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A77B3E" w:rsidRPr="00EB444B" w:rsidP="00EB444B" w14:paraId="2A6D0E68" w14:textId="77777777">
      <w:pPr>
        <w:spacing w:before="48" w:beforeLines="20" w:after="360" w:afterLines="150" w:line="360" w:lineRule="auto"/>
        <w:jc w:val="center"/>
        <w:rPr>
          <w:rFonts w:ascii="华文中宋" w:eastAsia="华文中宋" w:hAnsi="华文中宋"/>
          <w:b/>
          <w:sz w:val="30"/>
        </w:rPr>
      </w:pPr>
      <w:r w:rsidRPr="00EB444B">
        <w:rPr>
          <w:rFonts w:ascii="华文中宋" w:eastAsia="华文中宋" w:hAnsi="华文中宋"/>
          <w:b/>
          <w:sz w:val="30"/>
        </w:rPr>
        <w:t>2023</w:t>
      </w:r>
      <w:r w:rsidRPr="00EB444B">
        <w:rPr>
          <w:rFonts w:ascii="华文中宋" w:eastAsia="华文中宋" w:hAnsi="华文中宋"/>
          <w:b/>
          <w:sz w:val="30"/>
        </w:rPr>
        <w:t>年广西玉林陆川县招聘重点领域急需紧缺</w:t>
      </w:r>
      <w:r w:rsidRPr="00EB444B">
        <w:rPr>
          <w:rFonts w:ascii="华文中宋" w:eastAsia="华文中宋" w:hAnsi="华文中宋"/>
          <w:b/>
          <w:sz w:val="30"/>
        </w:rPr>
        <w:t xml:space="preserve"> </w:t>
      </w:r>
      <w:r w:rsidRPr="00EB444B">
        <w:rPr>
          <w:rFonts w:ascii="华文中宋" w:eastAsia="华文中宋" w:hAnsi="华文中宋"/>
          <w:b/>
          <w:sz w:val="30"/>
        </w:rPr>
        <w:t>（高层次）人才</w:t>
      </w:r>
      <w:r w:rsidRPr="00EB444B">
        <w:rPr>
          <w:rFonts w:ascii="华文中宋" w:eastAsia="华文中宋" w:hAnsi="华文中宋"/>
          <w:b/>
          <w:sz w:val="30"/>
        </w:rPr>
        <w:t>60</w:t>
      </w:r>
      <w:r w:rsidRPr="00EB444B">
        <w:rPr>
          <w:rFonts w:ascii="华文中宋" w:eastAsia="华文中宋" w:hAnsi="华文中宋"/>
          <w:b/>
          <w:sz w:val="30"/>
        </w:rPr>
        <w:t>人笔试备考试题及答案解析</w:t>
      </w:r>
    </w:p>
    <w:p w:rsidR="00A77B3E" w14:paraId="34CE69F9" w14:textId="77777777">
      <w:pPr>
        <w:spacing w:after="260" w:line="360" w:lineRule="auto"/>
        <w:jc w:val="center"/>
        <w:rPr>
          <w:sz w:val="21"/>
        </w:rPr>
      </w:pPr>
      <w:r>
        <w:rPr>
          <w:rFonts w:eastAsia="微软雅黑"/>
        </w:rPr>
        <w:t>毕业院校：</w:t>
      </w:r>
      <w:r>
        <w:rPr>
          <w:rFonts w:eastAsia="微软雅黑"/>
        </w:rPr>
        <w:t xml:space="preserve">__________ </w:t>
      </w:r>
      <w:r>
        <w:rPr>
          <w:rFonts w:eastAsia="微软雅黑"/>
        </w:rPr>
        <w:t>姓名：</w:t>
      </w:r>
      <w:r>
        <w:rPr>
          <w:rFonts w:eastAsia="微软雅黑"/>
        </w:rPr>
        <w:t xml:space="preserve">__________ </w:t>
      </w:r>
      <w:r>
        <w:rPr>
          <w:rFonts w:eastAsia="微软雅黑"/>
        </w:rPr>
        <w:t>考场：</w:t>
      </w:r>
      <w:r>
        <w:rPr>
          <w:rFonts w:eastAsia="微软雅黑"/>
        </w:rPr>
        <w:t xml:space="preserve">__________ </w:t>
      </w:r>
      <w:r>
        <w:rPr>
          <w:rFonts w:eastAsia="微软雅黑"/>
        </w:rPr>
        <w:t>考号：</w:t>
      </w:r>
      <w:r>
        <w:rPr>
          <w:rFonts w:eastAsia="微软雅黑"/>
        </w:rPr>
        <w:t>__________</w:t>
      </w:r>
    </w:p>
    <w:p w:rsidR="00A77B3E" w14:paraId="6DC44627" w14:textId="77777777">
      <w:pPr>
        <w:spacing w:after="260" w:line="360" w:lineRule="auto"/>
      </w:pPr>
      <w:r>
        <w:rPr>
          <w:rFonts w:ascii="微软雅黑" w:eastAsia="微软雅黑" w:cs="微软雅黑"/>
        </w:rPr>
        <w:t>一、选择题</w:t>
      </w:r>
    </w:p>
    <w:p w:rsidR="00D11858" w14:paraId="1DC43810" w14:textId="77777777">
      <w:pPr>
        <w:pStyle w:val="NormalWeb"/>
        <w:widowControl/>
        <w:spacing w:beforeAutospacing="0" w:after="260" w:afterAutospacing="0" w:line="360" w:lineRule="auto"/>
      </w:pPr>
      <w:r w:rsidRPr="00D11858">
        <w:rPr>
          <w:rFonts w:ascii="微软雅黑" w:eastAsia="微软雅黑" w:cs="微软雅黑"/>
          <w:color w:val="0000FF"/>
          <w:szCs w:val="14"/>
        </w:rPr>
        <w:t>1</w:t>
      </w:r>
      <w:r w:rsidRPr="00D11858">
        <w:rPr>
          <w:rFonts w:ascii="微软雅黑" w:eastAsia="微软雅黑" w:cs="微软雅黑"/>
          <w:color w:val="0000FF"/>
          <w:szCs w:val="14"/>
        </w:rPr>
        <w:t>．</w:t>
      </w:r>
      <w:r w:rsidRPr="00D11858">
        <w:rPr>
          <w:rFonts w:ascii="微软雅黑" w:eastAsia="微软雅黑" w:cs="微软雅黑"/>
          <w:szCs w:val="14"/>
        </w:rPr>
        <w:t>某县政府作出有关规范该县蔬菜市场秩序的决定，这一决定属于</w:t>
      </w:r>
      <w:r w:rsidRPr="00D11858">
        <w:rPr>
          <w:rFonts w:ascii="微软雅黑" w:eastAsia="微软雅黑" w:cs="微软雅黑"/>
          <w:szCs w:val="14"/>
        </w:rPr>
        <w:t>()</w:t>
      </w:r>
      <w:r w:rsidRPr="00D11858">
        <w:rPr>
          <w:rFonts w:ascii="微软雅黑" w:eastAsia="微软雅黑" w:cs="微软雅黑"/>
          <w:szCs w:val="14"/>
        </w:rPr>
        <w:t>。</w:t>
      </w:r>
    </w:p>
    <w:p w:rsidR="00D11858" w14:paraId="0BA774E3"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、行政立法</w:t>
      </w:r>
    </w:p>
    <w:p w:rsidR="00D11858" w14:paraId="323BEF59"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、抽象行政行为</w:t>
      </w:r>
    </w:p>
    <w:p w:rsidR="00D11858" w14:paraId="4059FCBA"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、具体行政行为</w:t>
      </w:r>
    </w:p>
    <w:p w:rsidR="00D11858" w14:paraId="57414BC7"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、行政执法行为</w:t>
      </w:r>
    </w:p>
    <w:p w:rsidR="00D11858" w14:paraId="7F04F3D2"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B</w:t>
      </w:r>
    </w:p>
    <w:p w:rsidR="00D11858" w14:paraId="7C0ABA05" w14:textId="77777777">
      <w:pPr>
        <w:pStyle w:val="NormalWeb"/>
        <w:widowControl/>
        <w:spacing w:beforeAutospacing="0" w:after="260" w:afterAutospacing="0" w:line="360" w:lineRule="auto"/>
        <w:rPr>
          <w:color w:val="4066F4"/>
        </w:rPr>
      </w:pPr>
      <w:r w:rsidRPr="00D11858">
        <w:rPr>
          <w:rFonts w:ascii="微软雅黑" w:eastAsia="微软雅黑" w:cs="微软雅黑"/>
          <w:color w:val="228B22"/>
          <w:szCs w:val="14"/>
        </w:rPr>
        <w:t>解析：</w:t>
      </w:r>
      <w:r w:rsidRPr="00D11858">
        <w:rPr>
          <w:rFonts w:ascii="微软雅黑" w:eastAsia="微软雅黑" w:cs="微软雅黑"/>
          <w:szCs w:val="14"/>
        </w:rPr>
        <w:t>抽象行政行为是指国家行政机关针对不特定的人和不特定的事制定具有普遍约束力的行为规则的行为。县政府作出有关规范该县蔬菜市场秩序的决定针对不特定的人。故选</w:t>
      </w:r>
      <w:r w:rsidRPr="00D11858">
        <w:rPr>
          <w:rFonts w:ascii="微软雅黑" w:eastAsia="微软雅黑" w:cs="微软雅黑"/>
          <w:szCs w:val="14"/>
        </w:rPr>
        <w:t>B</w:t>
      </w:r>
      <w:r w:rsidRPr="00D11858">
        <w:rPr>
          <w:rFonts w:ascii="微软雅黑" w:eastAsia="微软雅黑" w:cs="微软雅黑"/>
          <w:szCs w:val="14"/>
        </w:rPr>
        <w:t>。</w:t>
      </w:r>
    </w:p>
    <w:p w:rsidR="00D11858" w14:paraId="428F4009" w14:textId="77777777">
      <w:pPr>
        <w:pStyle w:val="NormalWeb"/>
        <w:widowControl/>
        <w:spacing w:beforeAutospacing="0" w:after="260" w:afterAutospacing="0" w:line="360" w:lineRule="auto"/>
      </w:pPr>
      <w:r w:rsidRPr="00D11858">
        <w:rPr>
          <w:rFonts w:ascii="微软雅黑" w:eastAsia="微软雅黑" w:cs="微软雅黑"/>
          <w:color w:val="0000FF"/>
          <w:szCs w:val="14"/>
        </w:rPr>
        <w:t>2</w:t>
      </w:r>
      <w:r w:rsidRPr="00D11858">
        <w:rPr>
          <w:rFonts w:ascii="微软雅黑" w:eastAsia="微软雅黑" w:cs="微软雅黑"/>
          <w:color w:val="0000FF"/>
          <w:szCs w:val="14"/>
        </w:rPr>
        <w:t>．</w:t>
      </w:r>
      <w:r w:rsidRPr="00D11858">
        <w:rPr>
          <w:rFonts w:ascii="微软雅黑" w:eastAsia="微软雅黑" w:cs="微软雅黑"/>
          <w:szCs w:val="14"/>
        </w:rPr>
        <w:t>“</w:t>
      </w:r>
      <w:r w:rsidRPr="00D11858">
        <w:rPr>
          <w:rFonts w:ascii="微软雅黑" w:eastAsia="微软雅黑" w:cs="微软雅黑"/>
          <w:szCs w:val="14"/>
        </w:rPr>
        <w:t>三个代表</w:t>
      </w:r>
      <w:r w:rsidRPr="00D11858">
        <w:rPr>
          <w:rFonts w:ascii="微软雅黑" w:eastAsia="微软雅黑" w:cs="微软雅黑"/>
          <w:szCs w:val="14"/>
        </w:rPr>
        <w:t>”</w:t>
      </w:r>
      <w:r w:rsidRPr="00D11858">
        <w:rPr>
          <w:rFonts w:ascii="微软雅黑" w:eastAsia="微软雅黑" w:cs="微软雅黑"/>
          <w:szCs w:val="14"/>
        </w:rPr>
        <w:t>重要思想是我们党的立党之本、执政之基、力量之源。这里的</w:t>
      </w:r>
      <w:r w:rsidRPr="00D11858">
        <w:rPr>
          <w:rFonts w:ascii="微软雅黑" w:eastAsia="微软雅黑" w:cs="微软雅黑"/>
          <w:szCs w:val="14"/>
        </w:rPr>
        <w:t>“</w:t>
      </w:r>
      <w:r w:rsidRPr="00D11858">
        <w:rPr>
          <w:rFonts w:ascii="微软雅黑" w:eastAsia="微软雅黑" w:cs="微软雅黑"/>
          <w:szCs w:val="14"/>
        </w:rPr>
        <w:t>本</w:t>
      </w:r>
      <w:r w:rsidRPr="00D11858">
        <w:rPr>
          <w:rFonts w:ascii="微软雅黑" w:eastAsia="微软雅黑" w:cs="微软雅黑"/>
          <w:szCs w:val="14"/>
        </w:rPr>
        <w:t>”“</w:t>
      </w:r>
      <w:r w:rsidRPr="00D11858">
        <w:rPr>
          <w:rFonts w:ascii="微软雅黑" w:eastAsia="微软雅黑" w:cs="微软雅黑"/>
          <w:szCs w:val="14"/>
        </w:rPr>
        <w:t>基</w:t>
      </w:r>
      <w:r w:rsidRPr="00D11858">
        <w:rPr>
          <w:rFonts w:ascii="微软雅黑" w:eastAsia="微软雅黑" w:cs="微软雅黑"/>
          <w:szCs w:val="14"/>
        </w:rPr>
        <w:t>”“</w:t>
      </w:r>
      <w:r w:rsidRPr="00D11858">
        <w:rPr>
          <w:rFonts w:ascii="微软雅黑" w:eastAsia="微软雅黑" w:cs="微软雅黑"/>
          <w:szCs w:val="14"/>
        </w:rPr>
        <w:t>源</w:t>
      </w:r>
      <w:r w:rsidRPr="00D11858">
        <w:rPr>
          <w:rFonts w:ascii="微软雅黑" w:eastAsia="微软雅黑" w:cs="微软雅黑"/>
          <w:szCs w:val="14"/>
        </w:rPr>
        <w:t>”</w:t>
      </w:r>
      <w:r w:rsidRPr="00D11858">
        <w:rPr>
          <w:rFonts w:ascii="微软雅黑" w:eastAsia="微软雅黑" w:cs="微软雅黑"/>
          <w:szCs w:val="14"/>
        </w:rPr>
        <w:t>，说到底就是</w:t>
      </w:r>
      <w:r w:rsidRPr="00D11858">
        <w:rPr>
          <w:rFonts w:ascii="微软雅黑" w:eastAsia="微软雅黑" w:cs="微软雅黑"/>
          <w:szCs w:val="14"/>
        </w:rPr>
        <w:t>()</w:t>
      </w:r>
      <w:r w:rsidRPr="00D11858">
        <w:rPr>
          <w:rFonts w:ascii="微软雅黑" w:eastAsia="微软雅黑" w:cs="微软雅黑"/>
          <w:szCs w:val="14"/>
        </w:rPr>
        <w:t>。</w:t>
      </w:r>
    </w:p>
    <w:p w:rsidR="00D11858" w14:paraId="0C987A9B"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、发展先进生产力</w:t>
      </w:r>
    </w:p>
    <w:p w:rsidR="00D11858" w14:paraId="50A43DE9" w14:textId="77777777">
      <w:pPr>
        <w:pStyle w:val="NormalWeb"/>
        <w:widowControl/>
        <w:spacing w:beforeAutospacing="0" w:after="260" w:afterAutospacing="0" w:line="360" w:lineRule="auto"/>
        <w:sectPr>
          <w:headerReference w:type="even" r:id="rId4"/>
          <w:headerReference w:type="default" r:id="rId5"/>
          <w:footerReference w:type="even" r:id="rId6"/>
          <w:footerReference w:type="default" r:id="rId7"/>
          <w:headerReference w:type="first" r:id="rId8"/>
          <w:footerReference w:type="first" r:id="rId9"/>
          <w:pgSz w:w="11906" w:h="16838"/>
          <w:pgMar w:top="1134" w:right="1474" w:bottom="1134" w:left="1474" w:header="708" w:footer="708" w:gutter="0"/>
          <w:cols w:sep="1" w:space="708"/>
          <w:docGrid w:linePitch="360"/>
        </w:sectPr>
      </w:pPr>
      <w:r w:rsidRPr="00D11858">
        <w:rPr>
          <w:rFonts w:ascii="微软雅黑" w:eastAsia="微软雅黑" w:cs="微软雅黑"/>
          <w:szCs w:val="14"/>
        </w:rPr>
        <w:t>B</w:t>
      </w:r>
      <w:r w:rsidRPr="00D11858">
        <w:rPr>
          <w:rFonts w:ascii="微软雅黑" w:eastAsia="微软雅黑" w:cs="微软雅黑"/>
          <w:szCs w:val="14"/>
        </w:rPr>
        <w:t>、发展先进文化</w:t>
      </w:r>
    </w:p>
    <w:p w:rsidR="00D11858" w14:paraId="47E7F6ED"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、人民群众的支持和拥护</w:t>
      </w:r>
    </w:p>
    <w:p w:rsidR="00D11858" w14:paraId="28F8AF6D"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、人民群众生活水平的提高</w:t>
      </w:r>
    </w:p>
    <w:p w:rsidR="00D11858" w14:paraId="676EAD74"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C</w:t>
      </w:r>
    </w:p>
    <w:p w:rsidR="00D11858" w14:paraId="1C013893" w14:textId="77777777">
      <w:pPr>
        <w:pStyle w:val="NormalWeb"/>
        <w:widowControl/>
        <w:spacing w:beforeAutospacing="0" w:after="260" w:afterAutospacing="0" w:line="360" w:lineRule="auto"/>
        <w:rPr>
          <w:color w:val="4066F4"/>
        </w:rPr>
      </w:pPr>
      <w:r w:rsidRPr="00D11858">
        <w:rPr>
          <w:rFonts w:ascii="微软雅黑" w:eastAsia="微软雅黑" w:cs="微软雅黑"/>
          <w:color w:val="228B22"/>
          <w:szCs w:val="14"/>
        </w:rPr>
        <w:t>解析：</w:t>
      </w:r>
      <w:r w:rsidRPr="00D11858">
        <w:rPr>
          <w:rFonts w:ascii="微软雅黑" w:eastAsia="微软雅黑" w:cs="微软雅黑"/>
          <w:szCs w:val="14"/>
        </w:rPr>
        <w:t>“</w:t>
      </w:r>
      <w:r w:rsidRPr="00D11858">
        <w:rPr>
          <w:rFonts w:ascii="微软雅黑" w:eastAsia="微软雅黑" w:cs="微软雅黑"/>
          <w:szCs w:val="14"/>
        </w:rPr>
        <w:t>三个代表</w:t>
      </w:r>
      <w:r w:rsidRPr="00D11858">
        <w:rPr>
          <w:rFonts w:ascii="微软雅黑" w:eastAsia="微软雅黑" w:cs="微软雅黑"/>
          <w:szCs w:val="14"/>
        </w:rPr>
        <w:t>”</w:t>
      </w:r>
      <w:r w:rsidRPr="00D11858">
        <w:rPr>
          <w:rFonts w:ascii="微软雅黑" w:eastAsia="微软雅黑" w:cs="微软雅黑"/>
          <w:szCs w:val="14"/>
        </w:rPr>
        <w:t>重要思想的含义是我们党总是代表着中国先进生产力的发展要求，代表着中国先进文化的前进方向，代表着中国最广大人民的根本利益。</w:t>
      </w:r>
      <w:r w:rsidRPr="00D11858">
        <w:rPr>
          <w:rFonts w:ascii="微软雅黑" w:eastAsia="微软雅黑" w:cs="微软雅黑"/>
          <w:szCs w:val="14"/>
        </w:rPr>
        <w:t>“</w:t>
      </w:r>
      <w:r w:rsidRPr="00D11858">
        <w:rPr>
          <w:rFonts w:ascii="微软雅黑" w:eastAsia="微软雅黑" w:cs="微软雅黑"/>
          <w:szCs w:val="14"/>
        </w:rPr>
        <w:t>三个代表</w:t>
      </w:r>
      <w:r w:rsidRPr="00D11858">
        <w:rPr>
          <w:rFonts w:ascii="微软雅黑" w:eastAsia="微软雅黑" w:cs="微软雅黑"/>
          <w:szCs w:val="14"/>
        </w:rPr>
        <w:t>”</w:t>
      </w:r>
      <w:r w:rsidRPr="00D11858">
        <w:rPr>
          <w:rFonts w:ascii="微软雅黑" w:eastAsia="微软雅黑" w:cs="微软雅黑"/>
          <w:szCs w:val="14"/>
        </w:rPr>
        <w:t>重要思想是我们党的立党之本、执政之基、力量之源。这里的</w:t>
      </w:r>
      <w:r w:rsidRPr="00D11858">
        <w:rPr>
          <w:rFonts w:ascii="微软雅黑" w:eastAsia="微软雅黑" w:cs="微软雅黑"/>
          <w:szCs w:val="14"/>
        </w:rPr>
        <w:t>“</w:t>
      </w:r>
      <w:r w:rsidRPr="00D11858">
        <w:rPr>
          <w:rFonts w:ascii="微软雅黑" w:eastAsia="微软雅黑" w:cs="微软雅黑"/>
          <w:szCs w:val="14"/>
        </w:rPr>
        <w:t>本</w:t>
      </w:r>
      <w:r w:rsidRPr="00D11858">
        <w:rPr>
          <w:rFonts w:ascii="微软雅黑" w:eastAsia="微软雅黑" w:cs="微软雅黑"/>
          <w:szCs w:val="14"/>
        </w:rPr>
        <w:t>”“</w:t>
      </w:r>
      <w:r w:rsidRPr="00D11858">
        <w:rPr>
          <w:rFonts w:ascii="微软雅黑" w:eastAsia="微软雅黑" w:cs="微软雅黑"/>
          <w:szCs w:val="14"/>
        </w:rPr>
        <w:t>基</w:t>
      </w:r>
      <w:r w:rsidRPr="00D11858">
        <w:rPr>
          <w:rFonts w:ascii="微软雅黑" w:eastAsia="微软雅黑" w:cs="微软雅黑"/>
          <w:szCs w:val="14"/>
        </w:rPr>
        <w:t>”“</w:t>
      </w:r>
      <w:r w:rsidRPr="00D11858">
        <w:rPr>
          <w:rFonts w:ascii="微软雅黑" w:eastAsia="微软雅黑" w:cs="微软雅黑"/>
          <w:szCs w:val="14"/>
        </w:rPr>
        <w:t>源</w:t>
      </w:r>
      <w:r w:rsidRPr="00D11858">
        <w:rPr>
          <w:rFonts w:ascii="微软雅黑" w:eastAsia="微软雅黑" w:cs="微软雅黑"/>
          <w:szCs w:val="14"/>
        </w:rPr>
        <w:t>”</w:t>
      </w:r>
      <w:r w:rsidRPr="00D11858">
        <w:rPr>
          <w:rFonts w:ascii="微软雅黑" w:eastAsia="微软雅黑" w:cs="微软雅黑"/>
          <w:szCs w:val="14"/>
        </w:rPr>
        <w:t>指的是人民群众的支持和拥护。故选</w:t>
      </w:r>
      <w:r w:rsidRPr="00D11858">
        <w:rPr>
          <w:rFonts w:ascii="微软雅黑" w:eastAsia="微软雅黑" w:cs="微软雅黑"/>
          <w:szCs w:val="14"/>
        </w:rPr>
        <w:t>C</w:t>
      </w:r>
      <w:r w:rsidRPr="00D11858">
        <w:rPr>
          <w:rFonts w:ascii="微软雅黑" w:eastAsia="微软雅黑" w:cs="微软雅黑"/>
          <w:szCs w:val="14"/>
        </w:rPr>
        <w:t>。</w:t>
      </w:r>
    </w:p>
    <w:p w:rsidR="00D11858" w14:paraId="75E4156C" w14:textId="77777777">
      <w:pPr>
        <w:pStyle w:val="NormalWeb"/>
        <w:widowControl/>
        <w:spacing w:beforeAutospacing="0" w:after="260" w:afterAutospacing="0" w:line="360" w:lineRule="auto"/>
      </w:pPr>
      <w:r w:rsidRPr="00D11858">
        <w:rPr>
          <w:rFonts w:ascii="微软雅黑" w:eastAsia="微软雅黑" w:cs="微软雅黑"/>
          <w:color w:val="0000FF"/>
          <w:szCs w:val="14"/>
        </w:rPr>
        <w:t>3</w:t>
      </w:r>
      <w:r w:rsidRPr="00D11858">
        <w:rPr>
          <w:rFonts w:ascii="微软雅黑" w:eastAsia="微软雅黑" w:cs="微软雅黑"/>
          <w:color w:val="0000FF"/>
          <w:szCs w:val="14"/>
        </w:rPr>
        <w:t>．</w:t>
      </w:r>
      <w:r w:rsidRPr="00D11858">
        <w:rPr>
          <w:rFonts w:ascii="微软雅黑" w:eastAsia="微软雅黑" w:cs="微软雅黑"/>
          <w:szCs w:val="14"/>
        </w:rPr>
        <w:t>实际工作中</w:t>
      </w:r>
      <w:r w:rsidRPr="00D11858">
        <w:rPr>
          <w:rFonts w:ascii="微软雅黑" w:eastAsia="微软雅黑" w:cs="微软雅黑"/>
          <w:szCs w:val="14"/>
        </w:rPr>
        <w:t>“</w:t>
      </w:r>
      <w:r w:rsidRPr="00D11858">
        <w:rPr>
          <w:rFonts w:ascii="微软雅黑" w:eastAsia="微软雅黑" w:cs="微软雅黑"/>
          <w:szCs w:val="14"/>
        </w:rPr>
        <w:t>一刀切</w:t>
      </w:r>
      <w:r w:rsidRPr="00D11858">
        <w:rPr>
          <w:rFonts w:ascii="微软雅黑" w:eastAsia="微软雅黑" w:cs="微软雅黑"/>
          <w:szCs w:val="14"/>
        </w:rPr>
        <w:t>”</w:t>
      </w:r>
      <w:r w:rsidRPr="00D11858">
        <w:rPr>
          <w:rFonts w:ascii="微软雅黑" w:eastAsia="微软雅黑" w:cs="微软雅黑"/>
          <w:szCs w:val="14"/>
        </w:rPr>
        <w:t>的做法所犯的错误在于</w:t>
      </w:r>
      <w:r w:rsidRPr="00D11858">
        <w:rPr>
          <w:rFonts w:ascii="微软雅黑" w:eastAsia="微软雅黑" w:cs="微软雅黑"/>
          <w:szCs w:val="14"/>
        </w:rPr>
        <w:t>()</w:t>
      </w:r>
      <w:r w:rsidRPr="00D11858">
        <w:rPr>
          <w:rFonts w:ascii="微软雅黑" w:eastAsia="微软雅黑" w:cs="微软雅黑"/>
          <w:szCs w:val="14"/>
        </w:rPr>
        <w:t>。</w:t>
      </w:r>
    </w:p>
    <w:p w:rsidR="00D11858" w14:paraId="4A16CF03"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、忽视了矛盾的普遍性</w:t>
      </w:r>
    </w:p>
    <w:p w:rsidR="00D11858" w14:paraId="68108CD0"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、忽视了矛盾的特殊性</w:t>
      </w:r>
    </w:p>
    <w:p w:rsidR="00D11858" w14:paraId="5DF708E3"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、忽视了矛盾的不平衡性</w:t>
      </w:r>
    </w:p>
    <w:p w:rsidR="00D11858" w14:paraId="691CD9EF"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、割裂了矛盾的共性与个性</w:t>
      </w:r>
    </w:p>
    <w:p w:rsidR="00D11858" w14:paraId="12E18E21"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B</w:t>
      </w:r>
    </w:p>
    <w:p w:rsidR="00D11858" w14:paraId="72163578" w14:textId="77777777">
      <w:pPr>
        <w:pStyle w:val="NormalWeb"/>
        <w:widowControl/>
        <w:spacing w:beforeAutospacing="0" w:after="260" w:afterAutospacing="0" w:line="360" w:lineRule="auto"/>
        <w:rPr>
          <w:color w:val="4066F4"/>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134" w:right="1474" w:bottom="1134" w:left="1474" w:header="708" w:footer="708" w:gutter="0"/>
          <w:pgNumType w:start="2"/>
          <w:cols w:sep="1" w:space="708"/>
          <w:titlePg w:val="0"/>
          <w:docGrid w:linePitch="360"/>
        </w:sectPr>
      </w:pPr>
      <w:r w:rsidRPr="00D11858">
        <w:rPr>
          <w:rFonts w:ascii="微软雅黑" w:eastAsia="微软雅黑" w:cs="微软雅黑"/>
          <w:color w:val="228B22"/>
          <w:szCs w:val="14"/>
        </w:rPr>
        <w:t>解析：</w:t>
      </w:r>
      <w:r w:rsidRPr="00D11858">
        <w:rPr>
          <w:rFonts w:ascii="微软雅黑" w:eastAsia="微软雅黑" w:cs="微软雅黑"/>
          <w:szCs w:val="14"/>
        </w:rPr>
        <w:t>A</w:t>
      </w:r>
      <w:r w:rsidRPr="00D11858">
        <w:rPr>
          <w:rFonts w:ascii="微软雅黑" w:eastAsia="微软雅黑" w:cs="微软雅黑"/>
          <w:szCs w:val="14"/>
        </w:rPr>
        <w:t>项错误，矛盾的普遍性的含义是：矛盾存在于一切事物中，存在于一切事物发展过程的始终。与题干无关。</w:t>
      </w:r>
      <w:r w:rsidRPr="00D11858">
        <w:rPr>
          <w:rFonts w:ascii="微软雅黑" w:eastAsia="微软雅黑" w:cs="微软雅黑"/>
          <w:szCs w:val="14"/>
        </w:rPr>
        <w:t>B</w:t>
      </w:r>
      <w:r w:rsidRPr="00D11858">
        <w:rPr>
          <w:rFonts w:ascii="微软雅黑" w:eastAsia="微软雅黑" w:cs="微软雅黑"/>
          <w:szCs w:val="14"/>
        </w:rPr>
        <w:t>项正确，矛盾的特殊性是指具体事物的矛盾及每一个矛盾的各个方面都有其特点，要求具体问题具体分析，不能搞</w:t>
      </w:r>
      <w:r w:rsidRPr="00D11858">
        <w:rPr>
          <w:rFonts w:ascii="微软雅黑" w:eastAsia="微软雅黑" w:cs="微软雅黑"/>
          <w:szCs w:val="14"/>
        </w:rPr>
        <w:t>“</w:t>
      </w:r>
      <w:r w:rsidRPr="00D11858">
        <w:rPr>
          <w:rFonts w:ascii="微软雅黑" w:eastAsia="微软雅黑" w:cs="微软雅黑"/>
          <w:szCs w:val="14"/>
        </w:rPr>
        <w:t>一刀切</w:t>
      </w:r>
      <w:r w:rsidRPr="00D11858">
        <w:rPr>
          <w:rFonts w:ascii="微软雅黑" w:eastAsia="微软雅黑" w:cs="微软雅黑"/>
          <w:szCs w:val="14"/>
        </w:rPr>
        <w:t>”</w:t>
      </w:r>
      <w:r w:rsidRPr="00D11858">
        <w:rPr>
          <w:rFonts w:ascii="微软雅黑" w:eastAsia="微软雅黑" w:cs="微软雅黑"/>
          <w:szCs w:val="14"/>
        </w:rPr>
        <w:t>，实际工作中</w:t>
      </w:r>
      <w:r w:rsidRPr="00D11858">
        <w:rPr>
          <w:rFonts w:ascii="微软雅黑" w:eastAsia="微软雅黑" w:cs="微软雅黑"/>
          <w:szCs w:val="14"/>
        </w:rPr>
        <w:t>“</w:t>
      </w:r>
      <w:r w:rsidRPr="00D11858">
        <w:rPr>
          <w:rFonts w:ascii="微软雅黑" w:eastAsia="微软雅黑" w:cs="微软雅黑"/>
          <w:szCs w:val="14"/>
        </w:rPr>
        <w:t>一刀切</w:t>
      </w:r>
      <w:r w:rsidRPr="00D11858">
        <w:rPr>
          <w:rFonts w:ascii="微软雅黑" w:eastAsia="微软雅黑" w:cs="微软雅黑"/>
          <w:szCs w:val="14"/>
        </w:rPr>
        <w:t>”</w:t>
      </w:r>
      <w:r w:rsidRPr="00D11858">
        <w:rPr>
          <w:rFonts w:ascii="微软雅黑" w:eastAsia="微软雅黑" w:cs="微软雅黑"/>
          <w:szCs w:val="14"/>
        </w:rPr>
        <w:t>的做法所犯的错误在于忽视了矛盾的特殊性。</w:t>
      </w:r>
      <w:r w:rsidRPr="00D11858">
        <w:rPr>
          <w:rFonts w:ascii="微软雅黑" w:eastAsia="微软雅黑" w:cs="微软雅黑"/>
          <w:szCs w:val="14"/>
        </w:rPr>
        <w:t>C</w:t>
      </w:r>
      <w:r w:rsidRPr="00D11858">
        <w:rPr>
          <w:rFonts w:ascii="微软雅黑" w:eastAsia="微软雅黑" w:cs="微软雅黑"/>
          <w:szCs w:val="14"/>
        </w:rPr>
        <w:t>项错误，事物矛盾的不平衡性是指事物矛盾群中的多个矛盾以及矛盾的各个方面在事物发展中的地位和作用是不同的，有主要矛盾和次要矛盾、矛盾的主要方面和次要方面。与题干无关。</w:t>
      </w:r>
      <w:r w:rsidRPr="00D11858">
        <w:rPr>
          <w:rFonts w:ascii="微软雅黑" w:eastAsia="微软雅黑" w:cs="微软雅黑"/>
          <w:szCs w:val="14"/>
        </w:rPr>
        <w:t>D</w:t>
      </w:r>
    </w:p>
    <w:p w:rsidR="00D11858" w14:textId="77777777">
      <w:pPr>
        <w:pStyle w:val="NormalWeb"/>
        <w:widowControl/>
        <w:spacing w:beforeAutospacing="0" w:after="260" w:afterAutospacing="0" w:line="360" w:lineRule="auto"/>
        <w:rPr>
          <w:color w:val="4066F4"/>
        </w:rPr>
      </w:pPr>
      <w:r w:rsidRPr="00D11858">
        <w:rPr>
          <w:rFonts w:ascii="微软雅黑" w:eastAsia="微软雅黑" w:cs="微软雅黑"/>
          <w:szCs w:val="14"/>
        </w:rPr>
        <w:t>项错误，矛盾的共性指矛盾的普遍性，是绝对的、无条件的，矛盾的个性指矛盾的特殊性，是相对的、有条件的。与题干无关。故选</w:t>
      </w:r>
      <w:r w:rsidRPr="00D11858">
        <w:rPr>
          <w:rFonts w:ascii="微软雅黑" w:eastAsia="微软雅黑" w:cs="微软雅黑"/>
          <w:szCs w:val="14"/>
        </w:rPr>
        <w:t>B</w:t>
      </w:r>
      <w:r w:rsidRPr="00D11858">
        <w:rPr>
          <w:rFonts w:ascii="微软雅黑" w:eastAsia="微软雅黑" w:cs="微软雅黑"/>
          <w:szCs w:val="14"/>
        </w:rPr>
        <w:t>。</w:t>
      </w:r>
    </w:p>
    <w:p w:rsidR="00D11858" w14:paraId="590E203F" w14:textId="77777777">
      <w:pPr>
        <w:pStyle w:val="NormalWeb"/>
        <w:widowControl/>
        <w:spacing w:beforeAutospacing="0" w:after="260" w:afterAutospacing="0" w:line="360" w:lineRule="auto"/>
      </w:pPr>
      <w:r w:rsidRPr="00D11858">
        <w:rPr>
          <w:rFonts w:ascii="微软雅黑" w:eastAsia="微软雅黑" w:cs="微软雅黑"/>
          <w:color w:val="0000FF"/>
          <w:szCs w:val="14"/>
        </w:rPr>
        <w:t>4</w:t>
      </w:r>
      <w:r w:rsidRPr="00D11858">
        <w:rPr>
          <w:rFonts w:ascii="微软雅黑" w:eastAsia="微软雅黑" w:cs="微软雅黑"/>
          <w:color w:val="0000FF"/>
          <w:szCs w:val="14"/>
        </w:rPr>
        <w:t>．</w:t>
      </w:r>
      <w:r w:rsidRPr="00D11858">
        <w:rPr>
          <w:rFonts w:ascii="微软雅黑" w:eastAsia="微软雅黑" w:cs="微软雅黑"/>
          <w:szCs w:val="14"/>
        </w:rPr>
        <w:t>教育管理属于</w:t>
      </w:r>
      <w:r w:rsidRPr="00D11858">
        <w:rPr>
          <w:rFonts w:ascii="微软雅黑" w:eastAsia="微软雅黑" w:cs="微软雅黑"/>
          <w:szCs w:val="14"/>
        </w:rPr>
        <w:t>()</w:t>
      </w:r>
      <w:r w:rsidRPr="00D11858">
        <w:rPr>
          <w:rFonts w:ascii="微软雅黑" w:eastAsia="微软雅黑" w:cs="微软雅黑"/>
          <w:szCs w:val="14"/>
        </w:rPr>
        <w:t>中的一种。</w:t>
      </w:r>
    </w:p>
    <w:p w:rsidR="00D11858" w14:paraId="0DF80135"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、工程管理</w:t>
      </w:r>
    </w:p>
    <w:p w:rsidR="00D11858" w14:paraId="7E530C71"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、行政管理</w:t>
      </w:r>
    </w:p>
    <w:p w:rsidR="00D11858" w14:paraId="5311421C"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、公共事业管理</w:t>
      </w:r>
    </w:p>
    <w:p w:rsidR="00D11858" w14:paraId="58221E23"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、工商管理</w:t>
      </w:r>
    </w:p>
    <w:p w:rsidR="00D11858" w14:paraId="2FEB091F"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C</w:t>
      </w:r>
    </w:p>
    <w:p w:rsidR="00D11858" w14:paraId="66C9AD05" w14:textId="77777777">
      <w:pPr>
        <w:pStyle w:val="NormalWeb"/>
        <w:widowControl/>
        <w:spacing w:beforeAutospacing="0" w:after="260" w:afterAutospacing="0" w:line="360" w:lineRule="auto"/>
        <w:rPr>
          <w:color w:val="4066F4"/>
        </w:rPr>
      </w:pPr>
      <w:r w:rsidRPr="00D11858">
        <w:rPr>
          <w:rFonts w:ascii="微软雅黑" w:eastAsia="微软雅黑" w:cs="微软雅黑"/>
          <w:color w:val="228B22"/>
          <w:szCs w:val="14"/>
        </w:rPr>
        <w:t>解析：</w:t>
      </w:r>
      <w:r w:rsidRPr="00D11858">
        <w:rPr>
          <w:rFonts w:ascii="微软雅黑" w:eastAsia="微软雅黑" w:cs="微软雅黑"/>
          <w:szCs w:val="14"/>
        </w:rPr>
        <w:t>公共管理，就是在一定的环境中，以政府为核心的公共组织，凭借公共权力，为促进社会整体利益的协调发展，采取一定的方式对公共事业，即关系到社会全体公众整体的生活质量和共同利益的特定的社会公共事务进行调节控制的过程，或对关系到社会全体公众整体生活质量和共同利益的由纯公共产品和准公共产品构成，并以准公共产品为主的产品生产和提供调节和控制的过程。教育管理属于公共事业管理中的一种。故选</w:t>
      </w:r>
      <w:r w:rsidRPr="00D11858">
        <w:rPr>
          <w:rFonts w:ascii="微软雅黑" w:eastAsia="微软雅黑" w:cs="微软雅黑"/>
          <w:szCs w:val="14"/>
        </w:rPr>
        <w:t>C</w:t>
      </w:r>
      <w:r w:rsidRPr="00D11858">
        <w:rPr>
          <w:rFonts w:ascii="微软雅黑" w:eastAsia="微软雅黑" w:cs="微软雅黑"/>
          <w:szCs w:val="14"/>
        </w:rPr>
        <w:t>。</w:t>
      </w:r>
    </w:p>
    <w:p w:rsidR="00D11858" w14:paraId="61FF92F3" w14:textId="77777777">
      <w:pPr>
        <w:pStyle w:val="NormalWeb"/>
        <w:widowControl/>
        <w:spacing w:beforeAutospacing="0" w:after="260" w:afterAutospacing="0" w:line="360" w:lineRule="auto"/>
      </w:pPr>
      <w:r w:rsidRPr="00D11858">
        <w:rPr>
          <w:rFonts w:ascii="微软雅黑" w:eastAsia="微软雅黑" w:cs="微软雅黑"/>
          <w:color w:val="0000FF"/>
          <w:szCs w:val="14"/>
        </w:rPr>
        <w:t>5</w:t>
      </w:r>
      <w:r w:rsidRPr="00D11858">
        <w:rPr>
          <w:rFonts w:ascii="微软雅黑" w:eastAsia="微软雅黑" w:cs="微软雅黑"/>
          <w:color w:val="0000FF"/>
          <w:szCs w:val="14"/>
        </w:rPr>
        <w:t>．</w:t>
      </w:r>
      <w:r w:rsidRPr="00D11858">
        <w:rPr>
          <w:rFonts w:ascii="微软雅黑" w:eastAsia="微软雅黑" w:cs="微软雅黑"/>
          <w:szCs w:val="14"/>
        </w:rPr>
        <w:t>某省人民政府因实施某项国家重点工程项目，占用了农民的土地，并给予了这些农民相关的补偿和安置费用。该省人民政府的行为属于</w:t>
      </w:r>
      <w:r w:rsidRPr="00D11858">
        <w:rPr>
          <w:rFonts w:ascii="微软雅黑" w:eastAsia="微软雅黑" w:cs="微软雅黑"/>
          <w:szCs w:val="14"/>
        </w:rPr>
        <w:t>()</w:t>
      </w:r>
      <w:r w:rsidRPr="00D11858">
        <w:rPr>
          <w:rFonts w:ascii="微软雅黑" w:eastAsia="微软雅黑" w:cs="微软雅黑"/>
          <w:szCs w:val="14"/>
        </w:rPr>
        <w:t>。</w:t>
      </w:r>
    </w:p>
    <w:p w:rsidR="00D11858" w14:paraId="24B550F7"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、行政征用</w:t>
      </w:r>
    </w:p>
    <w:p w:rsidR="00D11858" w14:paraId="5AEFE1A8"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、行政征收</w:t>
      </w:r>
    </w:p>
    <w:p w:rsidR="00D11858" w14:paraId="3FB0C046"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、行政征购</w:t>
      </w:r>
      <w:r>
        <w:br/>
      </w:r>
      <w:r>
        <w:br/>
      </w:r>
    </w:p>
    <w:p>
      <w:pPr>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16" w:history="1">
        <w:r>
          <w:rPr>
            <w:rFonts w:ascii="SimSun" w:eastAsia="SimSun" w:hAnsi="SimSun" w:cs="SimSun"/>
            <w:b/>
            <w:bCs/>
            <w:color w:val="0000EE"/>
            <w:sz w:val="30"/>
            <w:szCs w:val="30"/>
            <w:u w:val="single" w:color="0000EE"/>
          </w:rPr>
          <w:t>https://d.book118.com/477112156060006036</w:t>
        </w:r>
      </w:hyperlink>
    </w:p>
    <w:p w:rsidR="00D11858">
      <w:pPr>
        <w:pStyle w:val="NormalWeb"/>
        <w:widowControl/>
        <w:spacing w:beforeAutospacing="0" w:after="260" w:afterAutospacing="0" w:line="360" w:lineRule="auto"/>
      </w:pPr>
    </w:p>
    <w:sectPr>
      <w:headerReference w:type="even" r:id="rId17"/>
      <w:headerReference w:type="default" r:id="rId18"/>
      <w:footerReference w:type="even" r:id="rId19"/>
      <w:footerReference w:type="default" r:id="rId20"/>
      <w:headerReference w:type="first" r:id="rId21"/>
      <w:footerReference w:type="first" r:id="rId22"/>
      <w:type w:val="nextPage"/>
      <w:pgSz w:w="11906" w:h="16838"/>
      <w:pgMar w:top="1134" w:right="1474" w:bottom="1134" w:left="1474" w:header="708" w:footer="708" w:gutter="0"/>
      <w:pgNumType w:start="3"/>
      <w:cols w:sep="1" w:space="708"/>
      <w:titlePg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华文中宋">
    <w:panose1 w:val="02010600040101010101"/>
    <w:charset w:val="86"/>
    <w:family w:val="auto"/>
    <w:pitch w:val="variable"/>
    <w:sig w:usb0="00000287" w:usb1="080F0000" w:usb2="00000010" w:usb3="00000000" w:csb0="0004009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B444B" w:rsidP="005D4DE0" w14:paraId="7781E2B3"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EB444B" w14:paraId="125D2C55"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B444B" w:rsidP="005D4DE0" w14:paraId="4CE2DF25" w14:textId="2518DFB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EB444B" w14:paraId="428D5161"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B444B" w14:paraId="0C1FCAB9"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B444B" w:rsidP="005D4DE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EB444B"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B444B" w:rsidP="005D4DE0" w14:textId="2518DFB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EB444B"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B444B"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B444B" w:rsidP="005D4DE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EB444B"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B444B" w:rsidP="005D4DE0" w14:textId="2518DFB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EB444B"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B444B"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B444B" w14:paraId="2610875D"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B444B" w14:paraId="37AF311B"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B444B" w14:paraId="06BBE05E"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B444B"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B444B" w14:textId="7777777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B444B"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B444B"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B444B" w14:textId="77777777">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B444B"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B3E"/>
    <w:rsid w:val="005D4DE0"/>
    <w:rsid w:val="00A77B3E"/>
    <w:rsid w:val="00CA2A55"/>
    <w:rsid w:val="00D11858"/>
    <w:rsid w:val="00EB444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60066239"/>
  <w15:docId w15:val="{A2E3EF2F-1A6A-433F-BBCE-A11140BDA7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hAnsi="Times New Roman" w:eastAsiaTheme="minorEastAsia"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
    <w:name w:val="正文1"/>
    <w:autoRedefine/>
    <w:qFormat/>
    <w:rsid w:val="00D11858"/>
    <w:pPr>
      <w:widowControl w:val="0"/>
      <w:jc w:val="both"/>
    </w:pPr>
    <w:rPr>
      <w:rFonts w:ascii="等线" w:eastAsia="等线" w:hAnsi="等线"/>
      <w:kern w:val="2"/>
      <w:sz w:val="21"/>
      <w:szCs w:val="22"/>
    </w:rPr>
  </w:style>
  <w:style w:type="paragraph" w:styleId="NormalWeb">
    <w:name w:val="Normal (Web)"/>
    <w:basedOn w:val="1"/>
    <w:qFormat/>
    <w:rsid w:val="00D11858"/>
    <w:pPr>
      <w:spacing w:beforeAutospacing="1" w:afterAutospacing="1"/>
      <w:jc w:val="left"/>
    </w:pPr>
    <w:rPr>
      <w:kern w:val="0"/>
      <w:sz w:val="24"/>
      <w:szCs w:val="24"/>
    </w:rPr>
  </w:style>
  <w:style w:type="paragraph" w:styleId="Header">
    <w:name w:val="header"/>
    <w:basedOn w:val="Normal"/>
    <w:link w:val="a"/>
    <w:rsid w:val="00EB444B"/>
    <w:pPr>
      <w:tabs>
        <w:tab w:val="center" w:pos="4153"/>
        <w:tab w:val="right" w:pos="8306"/>
      </w:tabs>
      <w:snapToGrid w:val="0"/>
      <w:jc w:val="center"/>
    </w:pPr>
    <w:rPr>
      <w:sz w:val="18"/>
      <w:szCs w:val="18"/>
    </w:rPr>
  </w:style>
  <w:style w:type="character" w:customStyle="1" w:styleId="a">
    <w:name w:val="页眉 字符"/>
    <w:basedOn w:val="DefaultParagraphFont"/>
    <w:link w:val="Header"/>
    <w:rsid w:val="00EB444B"/>
    <w:rPr>
      <w:sz w:val="18"/>
      <w:szCs w:val="18"/>
    </w:rPr>
  </w:style>
  <w:style w:type="paragraph" w:styleId="Footer">
    <w:name w:val="footer"/>
    <w:basedOn w:val="Normal"/>
    <w:link w:val="a0"/>
    <w:rsid w:val="00EB444B"/>
    <w:pPr>
      <w:tabs>
        <w:tab w:val="center" w:pos="4153"/>
        <w:tab w:val="right" w:pos="8306"/>
      </w:tabs>
      <w:snapToGrid w:val="0"/>
    </w:pPr>
    <w:rPr>
      <w:sz w:val="18"/>
      <w:szCs w:val="18"/>
    </w:rPr>
  </w:style>
  <w:style w:type="character" w:customStyle="1" w:styleId="a0">
    <w:name w:val="页脚 字符"/>
    <w:basedOn w:val="DefaultParagraphFont"/>
    <w:link w:val="Footer"/>
    <w:rsid w:val="00EB444B"/>
    <w:rPr>
      <w:sz w:val="18"/>
      <w:szCs w:val="18"/>
    </w:rPr>
  </w:style>
  <w:style w:type="character" w:styleId="PageNumber">
    <w:name w:val="page number"/>
    <w:basedOn w:val="DefaultParagraphFont"/>
    <w:rsid w:val="00EB44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header" Target="header5.xml" /><Relationship Id="rId12" Type="http://schemas.openxmlformats.org/officeDocument/2006/relationships/footer" Target="footer4.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yperlink" Target="https://d.book118.com/477112156060006036" TargetMode="External" /><Relationship Id="rId17" Type="http://schemas.openxmlformats.org/officeDocument/2006/relationships/header" Target="header7.xml" /><Relationship Id="rId18" Type="http://schemas.openxmlformats.org/officeDocument/2006/relationships/header" Target="header8.xml" /><Relationship Id="rId19" Type="http://schemas.openxmlformats.org/officeDocument/2006/relationships/footer" Target="footer7.xml" /><Relationship Id="rId2" Type="http://schemas.openxmlformats.org/officeDocument/2006/relationships/webSettings" Target="webSettings.xml" /><Relationship Id="rId20" Type="http://schemas.openxmlformats.org/officeDocument/2006/relationships/footer" Target="footer8.xml" /><Relationship Id="rId21" Type="http://schemas.openxmlformats.org/officeDocument/2006/relationships/header" Target="header9.xml" /><Relationship Id="rId22" Type="http://schemas.openxmlformats.org/officeDocument/2006/relationships/footer" Target="footer9.xml" /><Relationship Id="rId23" Type="http://schemas.openxmlformats.org/officeDocument/2006/relationships/theme" Target="theme/theme1.xml" /><Relationship Id="rId24"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2938</Words>
  <Characters>16748</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铭基 席</cp:lastModifiedBy>
  <cp:revision>2</cp:revision>
  <dcterms:created xsi:type="dcterms:W3CDTF">2024-02-02T08:17:00Z</dcterms:created>
  <dcterms:modified xsi:type="dcterms:W3CDTF">2024-02-02T08:17:00Z</dcterms:modified>
</cp:coreProperties>
</file>