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摩托车整车项目规划设计纲要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5" w:history="1">
        <w:r>
          <w:rPr>
            <w:rFonts w:ascii="仿宋" w:eastAsia="仿宋" w:hAnsi="仿宋" w:cs="仿宋" w:hint="eastAsia"/>
            <w:lang w:eastAsia="zh-CN"/>
          </w:rPr>
          <w:t>前言</w:t>
        </w:r>
        <w:r>
          <w:tab/>
        </w:r>
        <w:r>
          <w:fldChar w:fldCharType="begin"/>
        </w:r>
        <w:r>
          <w:instrText xml:space="preserve"> PAGEREF _Toc13035 \h </w:instrText>
        </w:r>
        <w:r>
          <w:fldChar w:fldCharType="separate"/>
        </w:r>
        <w:r>
          <w:t>3</w:t>
        </w:r>
        <w:r>
          <w:fldChar w:fldCharType="end"/>
        </w:r>
      </w:hyperlink>
    </w:p>
    <w:p>
      <w:pPr>
        <w:pStyle w:val="TOC1"/>
        <w:tabs>
          <w:tab w:val="right" w:leader="dot" w:pos="8306"/>
        </w:tabs>
      </w:pPr>
      <w:hyperlink w:anchor="_Toc20766" w:history="1">
        <w:r>
          <w:rPr>
            <w:rFonts w:ascii="仿宋" w:eastAsia="仿宋" w:hAnsi="仿宋" w:cs="仿宋" w:hint="eastAsia"/>
            <w:lang w:eastAsia="zh-CN"/>
          </w:rPr>
          <w:t>一、摩托车整车项目概论</w:t>
        </w:r>
        <w:r>
          <w:tab/>
        </w:r>
        <w:r>
          <w:fldChar w:fldCharType="begin"/>
        </w:r>
        <w:r>
          <w:instrText xml:space="preserve"> PAGEREF _Toc20766 \h </w:instrText>
        </w:r>
        <w:r>
          <w:fldChar w:fldCharType="separate"/>
        </w:r>
        <w:r>
          <w:t>3</w:t>
        </w:r>
        <w:r>
          <w:fldChar w:fldCharType="end"/>
        </w:r>
      </w:hyperlink>
    </w:p>
    <w:p>
      <w:pPr>
        <w:pStyle w:val="TOC2"/>
        <w:tabs>
          <w:tab w:val="right" w:leader="dot" w:pos="8306"/>
        </w:tabs>
      </w:pPr>
      <w:hyperlink w:anchor="_Toc30077" w:history="1">
        <w:r>
          <w:rPr>
            <w:rFonts w:ascii="仿宋" w:eastAsia="仿宋" w:hAnsi="仿宋" w:cs="仿宋" w:hint="eastAsia"/>
            <w:lang w:eastAsia="zh-CN"/>
          </w:rPr>
          <w:t>(一)、摩托车整车项目概况</w:t>
        </w:r>
        <w:r>
          <w:tab/>
        </w:r>
        <w:r>
          <w:fldChar w:fldCharType="begin"/>
        </w:r>
        <w:r>
          <w:instrText xml:space="preserve"> PAGEREF _Toc30077 \h </w:instrText>
        </w:r>
        <w:r>
          <w:fldChar w:fldCharType="separate"/>
        </w:r>
        <w:r>
          <w:t>3</w:t>
        </w:r>
        <w:r>
          <w:fldChar w:fldCharType="end"/>
        </w:r>
      </w:hyperlink>
    </w:p>
    <w:p>
      <w:pPr>
        <w:pStyle w:val="TOC2"/>
        <w:tabs>
          <w:tab w:val="right" w:leader="dot" w:pos="8306"/>
        </w:tabs>
      </w:pPr>
      <w:hyperlink w:anchor="_Toc6120" w:history="1">
        <w:r>
          <w:rPr>
            <w:rFonts w:ascii="仿宋" w:eastAsia="仿宋" w:hAnsi="仿宋" w:cs="仿宋" w:hint="eastAsia"/>
            <w:lang w:eastAsia="zh-CN"/>
          </w:rPr>
          <w:t>(二)、摩托车整车项目目标</w:t>
        </w:r>
        <w:r>
          <w:tab/>
        </w:r>
        <w:r>
          <w:fldChar w:fldCharType="begin"/>
        </w:r>
        <w:r>
          <w:instrText xml:space="preserve"> PAGEREF _Toc6120 \h </w:instrText>
        </w:r>
        <w:r>
          <w:fldChar w:fldCharType="separate"/>
        </w:r>
        <w:r>
          <w:t>5</w:t>
        </w:r>
        <w:r>
          <w:fldChar w:fldCharType="end"/>
        </w:r>
      </w:hyperlink>
    </w:p>
    <w:p>
      <w:pPr>
        <w:pStyle w:val="TOC2"/>
        <w:tabs>
          <w:tab w:val="right" w:leader="dot" w:pos="8306"/>
        </w:tabs>
      </w:pPr>
      <w:hyperlink w:anchor="_Toc7361" w:history="1">
        <w:r>
          <w:rPr>
            <w:rFonts w:ascii="仿宋" w:eastAsia="仿宋" w:hAnsi="仿宋" w:cs="仿宋" w:hint="eastAsia"/>
            <w:lang w:eastAsia="zh-CN"/>
          </w:rPr>
          <w:t>(三)、摩托车整车项目提出的理由</w:t>
        </w:r>
        <w:r>
          <w:tab/>
        </w:r>
        <w:r>
          <w:fldChar w:fldCharType="begin"/>
        </w:r>
        <w:r>
          <w:instrText xml:space="preserve"> PAGEREF _Toc7361 \h </w:instrText>
        </w:r>
        <w:r>
          <w:fldChar w:fldCharType="separate"/>
        </w:r>
        <w:r>
          <w:t>6</w:t>
        </w:r>
        <w:r>
          <w:fldChar w:fldCharType="end"/>
        </w:r>
      </w:hyperlink>
    </w:p>
    <w:p>
      <w:pPr>
        <w:pStyle w:val="TOC2"/>
        <w:tabs>
          <w:tab w:val="right" w:leader="dot" w:pos="8306"/>
        </w:tabs>
      </w:pPr>
      <w:hyperlink w:anchor="_Toc14805" w:history="1">
        <w:r>
          <w:rPr>
            <w:rFonts w:ascii="仿宋" w:eastAsia="仿宋" w:hAnsi="仿宋" w:cs="仿宋" w:hint="eastAsia"/>
            <w:lang w:eastAsia="zh-CN"/>
          </w:rPr>
          <w:t>(四)、摩托车整车项目意义</w:t>
        </w:r>
        <w:r>
          <w:tab/>
        </w:r>
        <w:r>
          <w:fldChar w:fldCharType="begin"/>
        </w:r>
        <w:r>
          <w:instrText xml:space="preserve"> PAGEREF _Toc14805 \h </w:instrText>
        </w:r>
        <w:r>
          <w:fldChar w:fldCharType="separate"/>
        </w:r>
        <w:r>
          <w:t>8</w:t>
        </w:r>
        <w:r>
          <w:fldChar w:fldCharType="end"/>
        </w:r>
      </w:hyperlink>
    </w:p>
    <w:p>
      <w:pPr>
        <w:pStyle w:val="TOC2"/>
        <w:tabs>
          <w:tab w:val="right" w:leader="dot" w:pos="8306"/>
        </w:tabs>
      </w:pPr>
      <w:hyperlink w:anchor="_Toc20463" w:history="1">
        <w:r>
          <w:rPr>
            <w:rFonts w:ascii="仿宋" w:eastAsia="仿宋" w:hAnsi="仿宋" w:cs="仿宋" w:hint="eastAsia"/>
            <w:lang w:eastAsia="zh-CN"/>
          </w:rPr>
          <w:t>(五)、摩托车整车项目背景</w:t>
        </w:r>
        <w:r>
          <w:tab/>
        </w:r>
        <w:r>
          <w:fldChar w:fldCharType="begin"/>
        </w:r>
        <w:r>
          <w:instrText xml:space="preserve"> PAGEREF _Toc20463 \h </w:instrText>
        </w:r>
        <w:r>
          <w:fldChar w:fldCharType="separate"/>
        </w:r>
        <w:r>
          <w:t>9</w:t>
        </w:r>
        <w:r>
          <w:fldChar w:fldCharType="end"/>
        </w:r>
      </w:hyperlink>
    </w:p>
    <w:p>
      <w:pPr>
        <w:pStyle w:val="TOC1"/>
        <w:tabs>
          <w:tab w:val="right" w:leader="dot" w:pos="8306"/>
        </w:tabs>
      </w:pPr>
      <w:hyperlink w:anchor="_Toc13586" w:history="1">
        <w:r>
          <w:rPr>
            <w:rFonts w:ascii="仿宋" w:eastAsia="仿宋" w:hAnsi="仿宋" w:cs="仿宋" w:hint="eastAsia"/>
            <w:lang w:eastAsia="zh-CN"/>
          </w:rPr>
          <w:t>二、摩托车整车项目危机管理</w:t>
        </w:r>
        <w:r>
          <w:tab/>
        </w:r>
        <w:r>
          <w:fldChar w:fldCharType="begin"/>
        </w:r>
        <w:r>
          <w:instrText xml:space="preserve"> PAGEREF _Toc13586 \h </w:instrText>
        </w:r>
        <w:r>
          <w:fldChar w:fldCharType="separate"/>
        </w:r>
        <w:r>
          <w:t>10</w:t>
        </w:r>
        <w:r>
          <w:fldChar w:fldCharType="end"/>
        </w:r>
      </w:hyperlink>
    </w:p>
    <w:p>
      <w:pPr>
        <w:pStyle w:val="TOC2"/>
        <w:tabs>
          <w:tab w:val="right" w:leader="dot" w:pos="8306"/>
        </w:tabs>
      </w:pPr>
      <w:hyperlink w:anchor="_Toc263" w:history="1">
        <w:r>
          <w:rPr>
            <w:rFonts w:ascii="仿宋" w:eastAsia="仿宋" w:hAnsi="仿宋" w:cs="仿宋" w:hint="eastAsia"/>
            <w:lang w:eastAsia="zh-CN"/>
          </w:rPr>
          <w:t>(一)、危机预警与识别</w:t>
        </w:r>
        <w:r>
          <w:tab/>
        </w:r>
        <w:r>
          <w:fldChar w:fldCharType="begin"/>
        </w:r>
        <w:r>
          <w:instrText xml:space="preserve"> PAGEREF _Toc263 \h </w:instrText>
        </w:r>
        <w:r>
          <w:fldChar w:fldCharType="separate"/>
        </w:r>
        <w:r>
          <w:t>10</w:t>
        </w:r>
        <w:r>
          <w:fldChar w:fldCharType="end"/>
        </w:r>
      </w:hyperlink>
    </w:p>
    <w:p>
      <w:pPr>
        <w:pStyle w:val="TOC2"/>
        <w:tabs>
          <w:tab w:val="right" w:leader="dot" w:pos="8306"/>
        </w:tabs>
      </w:pPr>
      <w:hyperlink w:anchor="_Toc5629" w:history="1">
        <w:r>
          <w:rPr>
            <w:rFonts w:ascii="仿宋" w:eastAsia="仿宋" w:hAnsi="仿宋" w:cs="仿宋" w:hint="eastAsia"/>
            <w:lang w:eastAsia="zh-CN"/>
          </w:rPr>
          <w:t>(二)、危机应对与恢复</w:t>
        </w:r>
        <w:r>
          <w:tab/>
        </w:r>
        <w:r>
          <w:fldChar w:fldCharType="begin"/>
        </w:r>
        <w:r>
          <w:instrText xml:space="preserve"> PAGEREF _Toc5629 \h </w:instrText>
        </w:r>
        <w:r>
          <w:fldChar w:fldCharType="separate"/>
        </w:r>
        <w:r>
          <w:t>11</w:t>
        </w:r>
        <w:r>
          <w:fldChar w:fldCharType="end"/>
        </w:r>
      </w:hyperlink>
    </w:p>
    <w:p>
      <w:pPr>
        <w:pStyle w:val="TOC1"/>
        <w:tabs>
          <w:tab w:val="right" w:leader="dot" w:pos="8306"/>
        </w:tabs>
      </w:pPr>
      <w:hyperlink w:anchor="_Toc27592" w:history="1">
        <w:r>
          <w:rPr>
            <w:rFonts w:ascii="仿宋" w:eastAsia="仿宋" w:hAnsi="仿宋" w:cs="仿宋" w:hint="eastAsia"/>
            <w:lang w:eastAsia="zh-CN"/>
          </w:rPr>
          <w:t>三、摩托车整车项目建设背景及必要性分析</w:t>
        </w:r>
        <w:r>
          <w:tab/>
        </w:r>
        <w:r>
          <w:fldChar w:fldCharType="begin"/>
        </w:r>
        <w:r>
          <w:instrText xml:space="preserve"> PAGEREF _Toc27592 \h </w:instrText>
        </w:r>
        <w:r>
          <w:fldChar w:fldCharType="separate"/>
        </w:r>
        <w:r>
          <w:t>12</w:t>
        </w:r>
        <w:r>
          <w:fldChar w:fldCharType="end"/>
        </w:r>
      </w:hyperlink>
    </w:p>
    <w:p>
      <w:pPr>
        <w:pStyle w:val="TOC2"/>
        <w:tabs>
          <w:tab w:val="right" w:leader="dot" w:pos="8306"/>
        </w:tabs>
      </w:pPr>
      <w:hyperlink w:anchor="_Toc28365" w:history="1">
        <w:r>
          <w:rPr>
            <w:rFonts w:ascii="仿宋" w:eastAsia="仿宋" w:hAnsi="仿宋" w:cs="仿宋" w:hint="eastAsia"/>
            <w:lang w:eastAsia="zh-CN"/>
          </w:rPr>
          <w:t>(一)、摩托车整车项目背景分析</w:t>
        </w:r>
        <w:r>
          <w:tab/>
        </w:r>
        <w:r>
          <w:fldChar w:fldCharType="begin"/>
        </w:r>
        <w:r>
          <w:instrText xml:space="preserve"> PAGEREF _Toc28365 \h </w:instrText>
        </w:r>
        <w:r>
          <w:fldChar w:fldCharType="separate"/>
        </w:r>
        <w:r>
          <w:t>12</w:t>
        </w:r>
        <w:r>
          <w:fldChar w:fldCharType="end"/>
        </w:r>
      </w:hyperlink>
    </w:p>
    <w:p>
      <w:pPr>
        <w:pStyle w:val="TOC2"/>
        <w:tabs>
          <w:tab w:val="right" w:leader="dot" w:pos="8306"/>
        </w:tabs>
      </w:pPr>
      <w:hyperlink w:anchor="_Toc20795" w:history="1">
        <w:r>
          <w:rPr>
            <w:rFonts w:ascii="仿宋" w:eastAsia="仿宋" w:hAnsi="仿宋" w:cs="仿宋" w:hint="eastAsia"/>
            <w:lang w:eastAsia="zh-CN"/>
          </w:rPr>
          <w:t>(二)、摩托车整车项目建设必要性分析</w:t>
        </w:r>
        <w:r>
          <w:tab/>
        </w:r>
        <w:r>
          <w:fldChar w:fldCharType="begin"/>
        </w:r>
        <w:r>
          <w:instrText xml:space="preserve"> PAGEREF _Toc20795 \h </w:instrText>
        </w:r>
        <w:r>
          <w:fldChar w:fldCharType="separate"/>
        </w:r>
        <w:r>
          <w:t>14</w:t>
        </w:r>
        <w:r>
          <w:fldChar w:fldCharType="end"/>
        </w:r>
      </w:hyperlink>
    </w:p>
    <w:p>
      <w:pPr>
        <w:pStyle w:val="TOC1"/>
        <w:tabs>
          <w:tab w:val="right" w:leader="dot" w:pos="8306"/>
        </w:tabs>
      </w:pPr>
      <w:hyperlink w:anchor="_Toc15723" w:history="1">
        <w:r>
          <w:rPr>
            <w:rFonts w:ascii="仿宋" w:eastAsia="仿宋" w:hAnsi="仿宋" w:cs="仿宋" w:hint="eastAsia"/>
            <w:lang w:eastAsia="zh-CN"/>
          </w:rPr>
          <w:t>四、摩托车整车项目土建工程</w:t>
        </w:r>
        <w:r>
          <w:tab/>
        </w:r>
        <w:r>
          <w:fldChar w:fldCharType="begin"/>
        </w:r>
        <w:r>
          <w:instrText xml:space="preserve"> PAGEREF _Toc15723 \h </w:instrText>
        </w:r>
        <w:r>
          <w:fldChar w:fldCharType="separate"/>
        </w:r>
        <w:r>
          <w:t>15</w:t>
        </w:r>
        <w:r>
          <w:fldChar w:fldCharType="end"/>
        </w:r>
      </w:hyperlink>
    </w:p>
    <w:p>
      <w:pPr>
        <w:pStyle w:val="TOC2"/>
        <w:tabs>
          <w:tab w:val="right" w:leader="dot" w:pos="8306"/>
        </w:tabs>
      </w:pPr>
      <w:hyperlink w:anchor="_Toc31903" w:history="1">
        <w:r>
          <w:rPr>
            <w:rFonts w:ascii="仿宋" w:eastAsia="仿宋" w:hAnsi="仿宋" w:cs="仿宋" w:hint="eastAsia"/>
            <w:lang w:eastAsia="zh-CN"/>
          </w:rPr>
          <w:t>(一)、建筑工程设计原则</w:t>
        </w:r>
        <w:r>
          <w:tab/>
        </w:r>
        <w:r>
          <w:fldChar w:fldCharType="begin"/>
        </w:r>
        <w:r>
          <w:instrText xml:space="preserve"> PAGEREF _Toc31903 \h </w:instrText>
        </w:r>
        <w:r>
          <w:fldChar w:fldCharType="separate"/>
        </w:r>
        <w:r>
          <w:t>15</w:t>
        </w:r>
        <w:r>
          <w:fldChar w:fldCharType="end"/>
        </w:r>
      </w:hyperlink>
    </w:p>
    <w:p>
      <w:pPr>
        <w:pStyle w:val="TOC2"/>
        <w:tabs>
          <w:tab w:val="right" w:leader="dot" w:pos="8306"/>
        </w:tabs>
      </w:pPr>
      <w:hyperlink w:anchor="_Toc14635" w:history="1">
        <w:r>
          <w:rPr>
            <w:rFonts w:ascii="仿宋" w:eastAsia="仿宋" w:hAnsi="仿宋" w:cs="仿宋" w:hint="eastAsia"/>
            <w:lang w:eastAsia="zh-CN"/>
          </w:rPr>
          <w:t>(二)、土建工程设计年限及安全等级</w:t>
        </w:r>
        <w:r>
          <w:tab/>
        </w:r>
        <w:r>
          <w:fldChar w:fldCharType="begin"/>
        </w:r>
        <w:r>
          <w:instrText xml:space="preserve"> PAGEREF _Toc14635 \h </w:instrText>
        </w:r>
        <w:r>
          <w:fldChar w:fldCharType="separate"/>
        </w:r>
        <w:r>
          <w:t>16</w:t>
        </w:r>
        <w:r>
          <w:fldChar w:fldCharType="end"/>
        </w:r>
      </w:hyperlink>
    </w:p>
    <w:p>
      <w:pPr>
        <w:pStyle w:val="TOC2"/>
        <w:tabs>
          <w:tab w:val="right" w:leader="dot" w:pos="8306"/>
        </w:tabs>
      </w:pPr>
      <w:hyperlink w:anchor="_Toc17599" w:history="1">
        <w:r>
          <w:rPr>
            <w:rFonts w:ascii="仿宋" w:eastAsia="仿宋" w:hAnsi="仿宋" w:cs="仿宋" w:hint="eastAsia"/>
            <w:lang w:eastAsia="zh-CN"/>
          </w:rPr>
          <w:t>(三)、建筑工程设计总体要求</w:t>
        </w:r>
        <w:r>
          <w:tab/>
        </w:r>
        <w:r>
          <w:fldChar w:fldCharType="begin"/>
        </w:r>
        <w:r>
          <w:instrText xml:space="preserve"> PAGEREF _Toc17599 \h </w:instrText>
        </w:r>
        <w:r>
          <w:fldChar w:fldCharType="separate"/>
        </w:r>
        <w:r>
          <w:t>17</w:t>
        </w:r>
        <w:r>
          <w:fldChar w:fldCharType="end"/>
        </w:r>
      </w:hyperlink>
    </w:p>
    <w:p>
      <w:pPr>
        <w:pStyle w:val="TOC2"/>
        <w:tabs>
          <w:tab w:val="right" w:leader="dot" w:pos="8306"/>
        </w:tabs>
      </w:pPr>
      <w:hyperlink w:anchor="_Toc3915" w:history="1">
        <w:r>
          <w:rPr>
            <w:rFonts w:ascii="仿宋" w:eastAsia="仿宋" w:hAnsi="仿宋" w:cs="仿宋" w:hint="eastAsia"/>
            <w:lang w:eastAsia="zh-CN"/>
          </w:rPr>
          <w:t>(四)、土建工程建设指标</w:t>
        </w:r>
        <w:r>
          <w:tab/>
        </w:r>
        <w:r>
          <w:fldChar w:fldCharType="begin"/>
        </w:r>
        <w:r>
          <w:instrText xml:space="preserve"> PAGEREF _Toc3915 \h </w:instrText>
        </w:r>
        <w:r>
          <w:fldChar w:fldCharType="separate"/>
        </w:r>
        <w:r>
          <w:t>18</w:t>
        </w:r>
        <w:r>
          <w:fldChar w:fldCharType="end"/>
        </w:r>
      </w:hyperlink>
    </w:p>
    <w:p>
      <w:pPr>
        <w:pStyle w:val="TOC1"/>
        <w:tabs>
          <w:tab w:val="right" w:leader="dot" w:pos="8306"/>
        </w:tabs>
      </w:pPr>
      <w:hyperlink w:anchor="_Toc5373" w:history="1">
        <w:r>
          <w:rPr>
            <w:rFonts w:ascii="仿宋" w:eastAsia="仿宋" w:hAnsi="仿宋" w:cs="仿宋" w:hint="eastAsia"/>
            <w:lang w:eastAsia="zh-CN"/>
          </w:rPr>
          <w:t>五、产品规划分析</w:t>
        </w:r>
        <w:r>
          <w:tab/>
        </w:r>
        <w:r>
          <w:fldChar w:fldCharType="begin"/>
        </w:r>
        <w:r>
          <w:instrText xml:space="preserve"> PAGEREF _Toc5373 \h </w:instrText>
        </w:r>
        <w:r>
          <w:fldChar w:fldCharType="separate"/>
        </w:r>
        <w:r>
          <w:t>18</w:t>
        </w:r>
        <w:r>
          <w:fldChar w:fldCharType="end"/>
        </w:r>
      </w:hyperlink>
    </w:p>
    <w:p>
      <w:pPr>
        <w:pStyle w:val="TOC2"/>
        <w:tabs>
          <w:tab w:val="right" w:leader="dot" w:pos="8306"/>
        </w:tabs>
      </w:pPr>
      <w:hyperlink w:anchor="_Toc3165" w:history="1">
        <w:r>
          <w:rPr>
            <w:rFonts w:ascii="仿宋" w:eastAsia="仿宋" w:hAnsi="仿宋" w:cs="仿宋" w:hint="eastAsia"/>
            <w:lang w:eastAsia="zh-CN"/>
          </w:rPr>
          <w:t>(一)、产品规划</w:t>
        </w:r>
        <w:r>
          <w:tab/>
        </w:r>
        <w:r>
          <w:fldChar w:fldCharType="begin"/>
        </w:r>
        <w:r>
          <w:instrText xml:space="preserve"> PAGEREF _Toc3165 \h </w:instrText>
        </w:r>
        <w:r>
          <w:fldChar w:fldCharType="separate"/>
        </w:r>
        <w:r>
          <w:t>18</w:t>
        </w:r>
        <w:r>
          <w:fldChar w:fldCharType="end"/>
        </w:r>
      </w:hyperlink>
    </w:p>
    <w:p>
      <w:pPr>
        <w:pStyle w:val="TOC2"/>
        <w:tabs>
          <w:tab w:val="right" w:leader="dot" w:pos="8306"/>
        </w:tabs>
      </w:pPr>
      <w:hyperlink w:anchor="_Toc9098" w:history="1">
        <w:r>
          <w:rPr>
            <w:rFonts w:ascii="仿宋" w:eastAsia="仿宋" w:hAnsi="仿宋" w:cs="仿宋" w:hint="eastAsia"/>
            <w:lang w:eastAsia="zh-CN"/>
          </w:rPr>
          <w:t>(二)、建设规模</w:t>
        </w:r>
        <w:r>
          <w:tab/>
        </w:r>
        <w:r>
          <w:fldChar w:fldCharType="begin"/>
        </w:r>
        <w:r>
          <w:instrText xml:space="preserve"> PAGEREF _Toc9098 \h </w:instrText>
        </w:r>
        <w:r>
          <w:fldChar w:fldCharType="separate"/>
        </w:r>
        <w:r>
          <w:t>19</w:t>
        </w:r>
        <w:r>
          <w:fldChar w:fldCharType="end"/>
        </w:r>
      </w:hyperlink>
    </w:p>
    <w:p>
      <w:pPr>
        <w:pStyle w:val="TOC1"/>
        <w:tabs>
          <w:tab w:val="right" w:leader="dot" w:pos="8306"/>
        </w:tabs>
      </w:pPr>
      <w:hyperlink w:anchor="_Toc25094" w:history="1">
        <w:r>
          <w:rPr>
            <w:rFonts w:ascii="仿宋" w:eastAsia="仿宋" w:hAnsi="仿宋" w:cs="仿宋" w:hint="eastAsia"/>
            <w:lang w:eastAsia="zh-CN"/>
          </w:rPr>
          <w:t>六、市场分析、调研</w:t>
        </w:r>
        <w:r>
          <w:tab/>
        </w:r>
        <w:r>
          <w:fldChar w:fldCharType="begin"/>
        </w:r>
        <w:r>
          <w:instrText xml:space="preserve"> PAGEREF _Toc25094 \h </w:instrText>
        </w:r>
        <w:r>
          <w:fldChar w:fldCharType="separate"/>
        </w:r>
        <w:r>
          <w:t>20</w:t>
        </w:r>
        <w:r>
          <w:fldChar w:fldCharType="end"/>
        </w:r>
      </w:hyperlink>
    </w:p>
    <w:p>
      <w:pPr>
        <w:pStyle w:val="TOC2"/>
        <w:tabs>
          <w:tab w:val="right" w:leader="dot" w:pos="8306"/>
        </w:tabs>
      </w:pPr>
      <w:hyperlink w:anchor="_Toc26291" w:history="1">
        <w:r>
          <w:rPr>
            <w:rFonts w:ascii="仿宋" w:eastAsia="仿宋" w:hAnsi="仿宋" w:cs="仿宋" w:hint="eastAsia"/>
            <w:lang w:eastAsia="zh-CN"/>
          </w:rPr>
          <w:t>(一)、摩托车整车行业分析</w:t>
        </w:r>
        <w:r>
          <w:tab/>
        </w:r>
        <w:r>
          <w:fldChar w:fldCharType="begin"/>
        </w:r>
        <w:r>
          <w:instrText xml:space="preserve"> PAGEREF _Toc26291 \h </w:instrText>
        </w:r>
        <w:r>
          <w:fldChar w:fldCharType="separate"/>
        </w:r>
        <w:r>
          <w:t>20</w:t>
        </w:r>
        <w:r>
          <w:fldChar w:fldCharType="end"/>
        </w:r>
      </w:hyperlink>
    </w:p>
    <w:p>
      <w:pPr>
        <w:pStyle w:val="TOC2"/>
        <w:tabs>
          <w:tab w:val="right" w:leader="dot" w:pos="8306"/>
        </w:tabs>
      </w:pPr>
      <w:hyperlink w:anchor="_Toc29630" w:history="1">
        <w:r>
          <w:rPr>
            <w:rFonts w:ascii="仿宋" w:eastAsia="仿宋" w:hAnsi="仿宋" w:cs="仿宋" w:hint="eastAsia"/>
            <w:lang w:eastAsia="zh-CN"/>
          </w:rPr>
          <w:t>(二)、摩托车整车市场分析预测</w:t>
        </w:r>
        <w:r>
          <w:tab/>
        </w:r>
        <w:r>
          <w:fldChar w:fldCharType="begin"/>
        </w:r>
        <w:r>
          <w:instrText xml:space="preserve"> PAGEREF _Toc29630 \h </w:instrText>
        </w:r>
        <w:r>
          <w:fldChar w:fldCharType="separate"/>
        </w:r>
        <w:r>
          <w:t>21</w:t>
        </w:r>
        <w:r>
          <w:fldChar w:fldCharType="end"/>
        </w:r>
      </w:hyperlink>
    </w:p>
    <w:p>
      <w:pPr>
        <w:pStyle w:val="TOC1"/>
        <w:tabs>
          <w:tab w:val="right" w:leader="dot" w:pos="8306"/>
        </w:tabs>
      </w:pPr>
      <w:hyperlink w:anchor="_Toc10526" w:history="1">
        <w:r>
          <w:rPr>
            <w:rFonts w:ascii="仿宋" w:eastAsia="仿宋" w:hAnsi="仿宋" w:cs="仿宋" w:hint="eastAsia"/>
            <w:lang w:eastAsia="zh-CN"/>
          </w:rPr>
          <w:t>七、摩托车整车项目投资规划</w:t>
        </w:r>
        <w:r>
          <w:tab/>
        </w:r>
        <w:r>
          <w:fldChar w:fldCharType="begin"/>
        </w:r>
        <w:r>
          <w:instrText xml:space="preserve"> PAGEREF _Toc10526 \h </w:instrText>
        </w:r>
        <w:r>
          <w:fldChar w:fldCharType="separate"/>
        </w:r>
        <w:r>
          <w:t>22</w:t>
        </w:r>
        <w:r>
          <w:fldChar w:fldCharType="end"/>
        </w:r>
      </w:hyperlink>
    </w:p>
    <w:p>
      <w:pPr>
        <w:pStyle w:val="TOC2"/>
        <w:tabs>
          <w:tab w:val="right" w:leader="dot" w:pos="8306"/>
        </w:tabs>
      </w:pPr>
      <w:hyperlink w:anchor="_Toc10858" w:history="1">
        <w:r>
          <w:rPr>
            <w:rFonts w:ascii="仿宋" w:eastAsia="仿宋" w:hAnsi="仿宋" w:cs="仿宋" w:hint="eastAsia"/>
            <w:lang w:eastAsia="zh-CN"/>
          </w:rPr>
          <w:t>(一)、摩托车整车项目总投资估算</w:t>
        </w:r>
        <w:r>
          <w:tab/>
        </w:r>
        <w:r>
          <w:fldChar w:fldCharType="begin"/>
        </w:r>
        <w:r>
          <w:instrText xml:space="preserve"> PAGEREF _Toc10858 \h </w:instrText>
        </w:r>
        <w:r>
          <w:fldChar w:fldCharType="separate"/>
        </w:r>
        <w:r>
          <w:t>22</w:t>
        </w:r>
        <w:r>
          <w:fldChar w:fldCharType="end"/>
        </w:r>
      </w:hyperlink>
    </w:p>
    <w:p>
      <w:pPr>
        <w:pStyle w:val="TOC2"/>
        <w:tabs>
          <w:tab w:val="right" w:leader="dot" w:pos="8306"/>
        </w:tabs>
      </w:pPr>
      <w:hyperlink w:anchor="_Toc23920" w:history="1">
        <w:r>
          <w:rPr>
            <w:rFonts w:ascii="仿宋" w:eastAsia="仿宋" w:hAnsi="仿宋" w:cs="仿宋" w:hint="eastAsia"/>
            <w:lang w:eastAsia="zh-CN"/>
          </w:rPr>
          <w:t>(二)、资金筹措</w:t>
        </w:r>
        <w:r>
          <w:tab/>
        </w:r>
        <w:r>
          <w:fldChar w:fldCharType="begin"/>
        </w:r>
        <w:r>
          <w:instrText xml:space="preserve"> PAGEREF _Toc23920 \h </w:instrText>
        </w:r>
        <w:r>
          <w:fldChar w:fldCharType="separate"/>
        </w:r>
        <w:r>
          <w:t>23</w:t>
        </w:r>
        <w:r>
          <w:fldChar w:fldCharType="end"/>
        </w:r>
      </w:hyperlink>
    </w:p>
    <w:p>
      <w:pPr>
        <w:pStyle w:val="TOC1"/>
        <w:tabs>
          <w:tab w:val="right" w:leader="dot" w:pos="8306"/>
        </w:tabs>
      </w:pPr>
      <w:hyperlink w:anchor="_Toc3603" w:history="1">
        <w:r>
          <w:rPr>
            <w:rFonts w:ascii="仿宋" w:eastAsia="仿宋" w:hAnsi="仿宋" w:cs="仿宋" w:hint="eastAsia"/>
            <w:lang w:eastAsia="zh-CN"/>
          </w:rPr>
          <w:t>八、摩托车整车项目人力资源管理</w:t>
        </w:r>
        <w:r>
          <w:tab/>
        </w:r>
        <w:r>
          <w:fldChar w:fldCharType="begin"/>
        </w:r>
        <w:r>
          <w:instrText xml:space="preserve"> PAGEREF _Toc3603 \h </w:instrText>
        </w:r>
        <w:r>
          <w:fldChar w:fldCharType="separate"/>
        </w:r>
        <w:r>
          <w:t>24</w:t>
        </w:r>
        <w:r>
          <w:fldChar w:fldCharType="end"/>
        </w:r>
      </w:hyperlink>
    </w:p>
    <w:p>
      <w:pPr>
        <w:pStyle w:val="TOC2"/>
        <w:tabs>
          <w:tab w:val="right" w:leader="dot" w:pos="8306"/>
        </w:tabs>
      </w:pPr>
      <w:hyperlink w:anchor="_Toc5050" w:history="1">
        <w:r>
          <w:rPr>
            <w:rFonts w:ascii="仿宋" w:eastAsia="仿宋" w:hAnsi="仿宋" w:cs="仿宋" w:hint="eastAsia"/>
            <w:lang w:eastAsia="zh-CN"/>
          </w:rPr>
          <w:t>(一)、建立健全的预算管理制度</w:t>
        </w:r>
        <w:r>
          <w:tab/>
        </w:r>
        <w:r>
          <w:fldChar w:fldCharType="begin"/>
        </w:r>
        <w:r>
          <w:instrText xml:space="preserve"> PAGEREF _Toc5050 \h </w:instrText>
        </w:r>
        <w:r>
          <w:fldChar w:fldCharType="separate"/>
        </w:r>
        <w:r>
          <w:t>24</w:t>
        </w:r>
        <w:r>
          <w:fldChar w:fldCharType="end"/>
        </w:r>
      </w:hyperlink>
    </w:p>
    <w:p>
      <w:pPr>
        <w:pStyle w:val="TOC2"/>
        <w:tabs>
          <w:tab w:val="right" w:leader="dot" w:pos="8306"/>
        </w:tabs>
      </w:pPr>
      <w:hyperlink w:anchor="_Toc7685" w:history="1">
        <w:r>
          <w:rPr>
            <w:rFonts w:ascii="仿宋" w:eastAsia="仿宋" w:hAnsi="仿宋" w:cs="仿宋" w:hint="eastAsia"/>
            <w:lang w:eastAsia="zh-CN"/>
          </w:rPr>
          <w:t>(二)、加强资金流动监控</w:t>
        </w:r>
        <w:r>
          <w:tab/>
        </w:r>
        <w:r>
          <w:fldChar w:fldCharType="begin"/>
        </w:r>
        <w:r>
          <w:instrText xml:space="preserve"> PAGEREF _Toc7685 \h </w:instrText>
        </w:r>
        <w:r>
          <w:fldChar w:fldCharType="separate"/>
        </w:r>
        <w:r>
          <w:t>26</w:t>
        </w:r>
        <w:r>
          <w:fldChar w:fldCharType="end"/>
        </w:r>
      </w:hyperlink>
    </w:p>
    <w:p>
      <w:pPr>
        <w:pStyle w:val="TOC2"/>
        <w:tabs>
          <w:tab w:val="right" w:leader="dot" w:pos="8306"/>
        </w:tabs>
      </w:pPr>
      <w:hyperlink w:anchor="_Toc18322" w:history="1">
        <w:r>
          <w:rPr>
            <w:rFonts w:ascii="仿宋" w:eastAsia="仿宋" w:hAnsi="仿宋" w:cs="仿宋" w:hint="eastAsia"/>
            <w:lang w:eastAsia="zh-CN"/>
          </w:rPr>
          <w:t>(三)、制定完善的风险控制机制</w:t>
        </w:r>
        <w:r>
          <w:tab/>
        </w:r>
        <w:r>
          <w:fldChar w:fldCharType="begin"/>
        </w:r>
        <w:r>
          <w:instrText xml:space="preserve"> PAGEREF _Toc18322 \h </w:instrText>
        </w:r>
        <w:r>
          <w:fldChar w:fldCharType="separate"/>
        </w:r>
        <w:r>
          <w:t>27</w:t>
        </w:r>
        <w:r>
          <w:fldChar w:fldCharType="end"/>
        </w:r>
      </w:hyperlink>
    </w:p>
    <w:p>
      <w:pPr>
        <w:pStyle w:val="TOC2"/>
        <w:tabs>
          <w:tab w:val="right" w:leader="dot" w:pos="8306"/>
        </w:tabs>
      </w:pPr>
      <w:hyperlink w:anchor="_Toc25360" w:history="1">
        <w:r>
          <w:rPr>
            <w:rFonts w:ascii="仿宋" w:eastAsia="仿宋" w:hAnsi="仿宋" w:cs="仿宋" w:hint="eastAsia"/>
            <w:lang w:eastAsia="zh-CN"/>
          </w:rPr>
          <w:t>(四)、优化成本管理</w:t>
        </w:r>
        <w:r>
          <w:tab/>
        </w:r>
        <w:r>
          <w:fldChar w:fldCharType="begin"/>
        </w:r>
        <w:r>
          <w:instrText xml:space="preserve"> PAGEREF _Toc25360 \h </w:instrText>
        </w:r>
        <w:r>
          <w:fldChar w:fldCharType="separate"/>
        </w:r>
        <w:r>
          <w:t>28</w:t>
        </w:r>
        <w:r>
          <w:fldChar w:fldCharType="end"/>
        </w:r>
      </w:hyperlink>
    </w:p>
    <w:p>
      <w:pPr>
        <w:pStyle w:val="TOC1"/>
        <w:tabs>
          <w:tab w:val="right" w:leader="dot" w:pos="8306"/>
        </w:tabs>
      </w:pPr>
      <w:hyperlink w:anchor="_Toc13264" w:history="1">
        <w:r>
          <w:rPr>
            <w:rFonts w:ascii="仿宋" w:eastAsia="仿宋" w:hAnsi="仿宋" w:cs="仿宋" w:hint="eastAsia"/>
            <w:lang w:eastAsia="zh-CN"/>
          </w:rPr>
          <w:t>九、摩托车整车项目环境影响分析</w:t>
        </w:r>
        <w:r>
          <w:tab/>
        </w:r>
        <w:r>
          <w:fldChar w:fldCharType="begin"/>
        </w:r>
        <w:r>
          <w:instrText xml:space="preserve"> PAGEREF _Toc13264 \h </w:instrText>
        </w:r>
        <w:r>
          <w:fldChar w:fldCharType="separate"/>
        </w:r>
        <w:r>
          <w:t>29</w:t>
        </w:r>
        <w:r>
          <w:fldChar w:fldCharType="end"/>
        </w:r>
      </w:hyperlink>
    </w:p>
    <w:p>
      <w:pPr>
        <w:pStyle w:val="TOC2"/>
        <w:tabs>
          <w:tab w:val="right" w:leader="dot" w:pos="8306"/>
        </w:tabs>
      </w:pPr>
      <w:hyperlink w:anchor="_Toc21713" w:history="1">
        <w:r>
          <w:rPr>
            <w:rFonts w:ascii="仿宋" w:eastAsia="仿宋" w:hAnsi="仿宋" w:cs="仿宋" w:hint="eastAsia"/>
            <w:lang w:eastAsia="zh-CN"/>
          </w:rPr>
          <w:t>(一)、建设区域环境质量现状</w:t>
        </w:r>
        <w:r>
          <w:tab/>
        </w:r>
        <w:r>
          <w:fldChar w:fldCharType="begin"/>
        </w:r>
        <w:r>
          <w:instrText xml:space="preserve"> PAGEREF _Toc21713 \h </w:instrText>
        </w:r>
        <w:r>
          <w:fldChar w:fldCharType="separate"/>
        </w:r>
        <w:r>
          <w:t>29</w:t>
        </w:r>
        <w:r>
          <w:fldChar w:fldCharType="end"/>
        </w:r>
      </w:hyperlink>
    </w:p>
    <w:p>
      <w:pPr>
        <w:pStyle w:val="TOC2"/>
        <w:tabs>
          <w:tab w:val="right" w:leader="dot" w:pos="8306"/>
        </w:tabs>
      </w:pPr>
      <w:hyperlink w:anchor="_Toc317" w:history="1">
        <w:r>
          <w:rPr>
            <w:rFonts w:ascii="仿宋" w:eastAsia="仿宋" w:hAnsi="仿宋" w:cs="仿宋" w:hint="eastAsia"/>
            <w:lang w:eastAsia="zh-CN"/>
          </w:rPr>
          <w:t>(二)、建设期环境保护</w:t>
        </w:r>
        <w:r>
          <w:tab/>
        </w:r>
        <w:r>
          <w:fldChar w:fldCharType="begin"/>
        </w:r>
        <w:r>
          <w:instrText xml:space="preserve"> PAGEREF _Toc317 \h </w:instrText>
        </w:r>
        <w:r>
          <w:fldChar w:fldCharType="separate"/>
        </w:r>
        <w:r>
          <w:t>31</w:t>
        </w:r>
        <w:r>
          <w:fldChar w:fldCharType="end"/>
        </w:r>
      </w:hyperlink>
    </w:p>
    <w:p>
      <w:pPr>
        <w:pStyle w:val="TOC2"/>
        <w:tabs>
          <w:tab w:val="right" w:leader="dot" w:pos="8306"/>
        </w:tabs>
      </w:pPr>
      <w:hyperlink w:anchor="_Toc12831" w:history="1">
        <w:r>
          <w:rPr>
            <w:rFonts w:ascii="仿宋" w:eastAsia="仿宋" w:hAnsi="仿宋" w:cs="仿宋" w:hint="eastAsia"/>
            <w:lang w:eastAsia="zh-CN"/>
          </w:rPr>
          <w:t>(三)、运营期环境保护</w:t>
        </w:r>
        <w:r>
          <w:tab/>
        </w:r>
        <w:r>
          <w:fldChar w:fldCharType="begin"/>
        </w:r>
        <w:r>
          <w:instrText xml:space="preserve"> PAGEREF _Toc12831 \h </w:instrText>
        </w:r>
        <w:r>
          <w:fldChar w:fldCharType="separate"/>
        </w:r>
        <w:r>
          <w:t>32</w:t>
        </w:r>
        <w:r>
          <w:fldChar w:fldCharType="end"/>
        </w:r>
      </w:hyperlink>
    </w:p>
    <w:p>
      <w:pPr>
        <w:pStyle w:val="TOC2"/>
        <w:tabs>
          <w:tab w:val="right" w:leader="dot" w:pos="8306"/>
        </w:tabs>
      </w:pPr>
      <w:hyperlink w:anchor="_Toc4025" w:history="1">
        <w:r>
          <w:rPr>
            <w:rFonts w:ascii="仿宋" w:eastAsia="仿宋" w:hAnsi="仿宋" w:cs="仿宋" w:hint="eastAsia"/>
            <w:lang w:eastAsia="zh-CN"/>
          </w:rPr>
          <w:t>(四)、摩托车整车项目建设对区域经济的影响</w:t>
        </w:r>
        <w:r>
          <w:tab/>
        </w:r>
        <w:r>
          <w:fldChar w:fldCharType="begin"/>
        </w:r>
        <w:r>
          <w:instrText xml:space="preserve"> PAGEREF _Toc4025 \h </w:instrText>
        </w:r>
        <w:r>
          <w:fldChar w:fldCharType="separate"/>
        </w:r>
        <w:r>
          <w:t>33</w:t>
        </w:r>
        <w:r>
          <w:fldChar w:fldCharType="end"/>
        </w:r>
      </w:hyperlink>
    </w:p>
    <w:p>
      <w:pPr>
        <w:pStyle w:val="TOC2"/>
        <w:tabs>
          <w:tab w:val="right" w:leader="dot" w:pos="8306"/>
        </w:tabs>
      </w:pPr>
      <w:hyperlink w:anchor="_Toc11799" w:history="1">
        <w:r>
          <w:rPr>
            <w:rFonts w:ascii="仿宋" w:eastAsia="仿宋" w:hAnsi="仿宋" w:cs="仿宋" w:hint="eastAsia"/>
            <w:lang w:eastAsia="zh-CN"/>
          </w:rPr>
          <w:t>(五)、废弃物处理</w:t>
        </w:r>
        <w:r>
          <w:tab/>
        </w:r>
        <w:r>
          <w:fldChar w:fldCharType="begin"/>
        </w:r>
        <w:r>
          <w:instrText xml:space="preserve"> PAGEREF _Toc11799 \h </w:instrText>
        </w:r>
        <w:r>
          <w:fldChar w:fldCharType="separate"/>
        </w:r>
        <w:r>
          <w:t>35</w:t>
        </w:r>
        <w:r>
          <w:fldChar w:fldCharType="end"/>
        </w:r>
      </w:hyperlink>
    </w:p>
    <w:p>
      <w:pPr>
        <w:pStyle w:val="TOC2"/>
        <w:tabs>
          <w:tab w:val="right" w:leader="dot" w:pos="8306"/>
        </w:tabs>
      </w:pPr>
      <w:hyperlink w:anchor="_Toc21930" w:history="1">
        <w:r>
          <w:rPr>
            <w:rFonts w:ascii="仿宋" w:eastAsia="仿宋" w:hAnsi="仿宋" w:cs="仿宋" w:hint="eastAsia"/>
            <w:lang w:eastAsia="zh-CN"/>
          </w:rPr>
          <w:t>(六)、特殊环境影响分析</w:t>
        </w:r>
        <w:r>
          <w:tab/>
        </w:r>
        <w:r>
          <w:fldChar w:fldCharType="begin"/>
        </w:r>
        <w:r>
          <w:instrText xml:space="preserve"> PAGEREF _Toc21930 \h </w:instrText>
        </w:r>
        <w:r>
          <w:fldChar w:fldCharType="separate"/>
        </w:r>
        <w:r>
          <w:t>36</w:t>
        </w:r>
        <w:r>
          <w:fldChar w:fldCharType="end"/>
        </w:r>
      </w:hyperlink>
    </w:p>
    <w:p>
      <w:pPr>
        <w:pStyle w:val="TOC2"/>
        <w:tabs>
          <w:tab w:val="right" w:leader="dot" w:pos="8306"/>
        </w:tabs>
      </w:pPr>
      <w:hyperlink w:anchor="_Toc7774" w:history="1">
        <w:r>
          <w:rPr>
            <w:rFonts w:ascii="仿宋" w:eastAsia="仿宋" w:hAnsi="仿宋" w:cs="仿宋" w:hint="eastAsia"/>
            <w:lang w:eastAsia="zh-CN"/>
          </w:rPr>
          <w:t>(七)、清洁生产</w:t>
        </w:r>
        <w:r>
          <w:tab/>
        </w:r>
        <w:r>
          <w:fldChar w:fldCharType="begin"/>
        </w:r>
        <w:r>
          <w:instrText xml:space="preserve"> PAGEREF _Toc7774 \h </w:instrText>
        </w:r>
        <w:r>
          <w:fldChar w:fldCharType="separate"/>
        </w:r>
        <w:r>
          <w:t>38</w:t>
        </w:r>
        <w:r>
          <w:fldChar w:fldCharType="end"/>
        </w:r>
      </w:hyperlink>
    </w:p>
    <w:p>
      <w:pPr>
        <w:pStyle w:val="TOC2"/>
        <w:tabs>
          <w:tab w:val="right" w:leader="dot" w:pos="8306"/>
        </w:tabs>
      </w:pPr>
      <w:hyperlink w:anchor="_Toc28584" w:history="1">
        <w:r>
          <w:rPr>
            <w:rFonts w:ascii="仿宋" w:eastAsia="仿宋" w:hAnsi="仿宋" w:cs="仿宋" w:hint="eastAsia"/>
            <w:lang w:eastAsia="zh-CN"/>
          </w:rPr>
          <w:t>(八)、环境保护综合评价</w:t>
        </w:r>
        <w:r>
          <w:tab/>
        </w:r>
        <w:r>
          <w:fldChar w:fldCharType="begin"/>
        </w:r>
        <w:r>
          <w:instrText xml:space="preserve"> PAGEREF _Toc28584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5" w:history="1">
        <w:r>
          <w:rPr>
            <w:rFonts w:ascii="仿宋" w:eastAsia="仿宋" w:hAnsi="仿宋" w:cs="仿宋" w:hint="eastAsia"/>
            <w:lang w:eastAsia="zh-CN"/>
          </w:rPr>
          <w:t>十、摩托车整车项目社会影响</w:t>
        </w:r>
        <w:r>
          <w:tab/>
        </w:r>
        <w:r>
          <w:fldChar w:fldCharType="begin"/>
        </w:r>
        <w:r>
          <w:instrText xml:space="preserve"> PAGEREF _Toc31885 \h </w:instrText>
        </w:r>
        <w:r>
          <w:fldChar w:fldCharType="separate"/>
        </w:r>
        <w:r>
          <w:t>40</w:t>
        </w:r>
        <w:r>
          <w:fldChar w:fldCharType="end"/>
        </w:r>
      </w:hyperlink>
    </w:p>
    <w:p>
      <w:pPr>
        <w:pStyle w:val="TOC2"/>
        <w:tabs>
          <w:tab w:val="right" w:leader="dot" w:pos="8306"/>
        </w:tabs>
      </w:pPr>
      <w:hyperlink w:anchor="_Toc2754" w:history="1">
        <w:r>
          <w:rPr>
            <w:rFonts w:ascii="仿宋" w:eastAsia="仿宋" w:hAnsi="仿宋" w:cs="仿宋" w:hint="eastAsia"/>
            <w:lang w:eastAsia="zh-CN"/>
          </w:rPr>
          <w:t>(一)、社会责任与义务</w:t>
        </w:r>
        <w:r>
          <w:tab/>
        </w:r>
        <w:r>
          <w:fldChar w:fldCharType="begin"/>
        </w:r>
        <w:r>
          <w:instrText xml:space="preserve"> PAGEREF _Toc2754 \h </w:instrText>
        </w:r>
        <w:r>
          <w:fldChar w:fldCharType="separate"/>
        </w:r>
        <w:r>
          <w:t>40</w:t>
        </w:r>
        <w:r>
          <w:fldChar w:fldCharType="end"/>
        </w:r>
      </w:hyperlink>
    </w:p>
    <w:p>
      <w:pPr>
        <w:pStyle w:val="TOC2"/>
        <w:tabs>
          <w:tab w:val="right" w:leader="dot" w:pos="8306"/>
        </w:tabs>
      </w:pPr>
      <w:hyperlink w:anchor="_Toc23526" w:history="1">
        <w:r>
          <w:rPr>
            <w:rFonts w:ascii="仿宋" w:eastAsia="仿宋" w:hAnsi="仿宋" w:cs="仿宋" w:hint="eastAsia"/>
            <w:lang w:eastAsia="zh-CN"/>
          </w:rPr>
          <w:t>(二)、社会参与与沟通</w:t>
        </w:r>
        <w:r>
          <w:tab/>
        </w:r>
        <w:r>
          <w:fldChar w:fldCharType="begin"/>
        </w:r>
        <w:r>
          <w:instrText xml:space="preserve"> PAGEREF _Toc23526 \h </w:instrText>
        </w:r>
        <w:r>
          <w:fldChar w:fldCharType="separate"/>
        </w:r>
        <w:r>
          <w:t>41</w:t>
        </w:r>
        <w:r>
          <w:fldChar w:fldCharType="end"/>
        </w:r>
      </w:hyperlink>
    </w:p>
    <w:p>
      <w:pPr>
        <w:pStyle w:val="TOC1"/>
        <w:tabs>
          <w:tab w:val="right" w:leader="dot" w:pos="8306"/>
        </w:tabs>
      </w:pPr>
      <w:hyperlink w:anchor="_Toc26077" w:history="1">
        <w:r>
          <w:rPr>
            <w:rFonts w:ascii="仿宋" w:eastAsia="仿宋" w:hAnsi="仿宋" w:cs="仿宋" w:hint="eastAsia"/>
            <w:lang w:eastAsia="zh-CN"/>
          </w:rPr>
          <w:t>十一、摩托车整车项目财务管理</w:t>
        </w:r>
        <w:r>
          <w:tab/>
        </w:r>
        <w:r>
          <w:fldChar w:fldCharType="begin"/>
        </w:r>
        <w:r>
          <w:instrText xml:space="preserve"> PAGEREF _Toc26077 \h </w:instrText>
        </w:r>
        <w:r>
          <w:fldChar w:fldCharType="separate"/>
        </w:r>
        <w:r>
          <w:t>42</w:t>
        </w:r>
        <w:r>
          <w:fldChar w:fldCharType="end"/>
        </w:r>
      </w:hyperlink>
    </w:p>
    <w:p>
      <w:pPr>
        <w:pStyle w:val="TOC2"/>
        <w:tabs>
          <w:tab w:val="right" w:leader="dot" w:pos="8306"/>
        </w:tabs>
      </w:pPr>
      <w:hyperlink w:anchor="_Toc15809" w:history="1">
        <w:r>
          <w:rPr>
            <w:rFonts w:ascii="仿宋" w:eastAsia="仿宋" w:hAnsi="仿宋" w:cs="仿宋" w:hint="eastAsia"/>
            <w:lang w:eastAsia="zh-CN"/>
          </w:rPr>
          <w:t>(一)、资金需求大</w:t>
        </w:r>
        <w:r>
          <w:tab/>
        </w:r>
        <w:r>
          <w:fldChar w:fldCharType="begin"/>
        </w:r>
        <w:r>
          <w:instrText xml:space="preserve"> PAGEREF _Toc15809 \h </w:instrText>
        </w:r>
        <w:r>
          <w:fldChar w:fldCharType="separate"/>
        </w:r>
        <w:r>
          <w:t>42</w:t>
        </w:r>
        <w:r>
          <w:fldChar w:fldCharType="end"/>
        </w:r>
      </w:hyperlink>
    </w:p>
    <w:p>
      <w:pPr>
        <w:pStyle w:val="TOC2"/>
        <w:tabs>
          <w:tab w:val="right" w:leader="dot" w:pos="8306"/>
        </w:tabs>
      </w:pPr>
      <w:hyperlink w:anchor="_Toc19180" w:history="1">
        <w:r>
          <w:rPr>
            <w:rFonts w:ascii="仿宋" w:eastAsia="仿宋" w:hAnsi="仿宋" w:cs="仿宋" w:hint="eastAsia"/>
            <w:lang w:eastAsia="zh-CN"/>
          </w:rPr>
          <w:t>(二)、研发周期长</w:t>
        </w:r>
        <w:r>
          <w:tab/>
        </w:r>
        <w:r>
          <w:fldChar w:fldCharType="begin"/>
        </w:r>
        <w:r>
          <w:instrText xml:space="preserve"> PAGEREF _Toc19180 \h </w:instrText>
        </w:r>
        <w:r>
          <w:fldChar w:fldCharType="separate"/>
        </w:r>
        <w:r>
          <w:t>43</w:t>
        </w:r>
        <w:r>
          <w:fldChar w:fldCharType="end"/>
        </w:r>
      </w:hyperlink>
    </w:p>
    <w:p>
      <w:pPr>
        <w:pStyle w:val="TOC2"/>
        <w:tabs>
          <w:tab w:val="right" w:leader="dot" w:pos="8306"/>
        </w:tabs>
      </w:pPr>
      <w:hyperlink w:anchor="_Toc16979" w:history="1">
        <w:r>
          <w:rPr>
            <w:rFonts w:ascii="仿宋" w:eastAsia="仿宋" w:hAnsi="仿宋" w:cs="仿宋" w:hint="eastAsia"/>
            <w:lang w:eastAsia="zh-CN"/>
          </w:rPr>
          <w:t>(三)、市场风险大</w:t>
        </w:r>
        <w:r>
          <w:tab/>
        </w:r>
        <w:r>
          <w:fldChar w:fldCharType="begin"/>
        </w:r>
        <w:r>
          <w:instrText xml:space="preserve"> PAGEREF _Toc16979 \h </w:instrText>
        </w:r>
        <w:r>
          <w:fldChar w:fldCharType="separate"/>
        </w:r>
        <w:r>
          <w:t>44</w:t>
        </w:r>
        <w:r>
          <w:fldChar w:fldCharType="end"/>
        </w:r>
      </w:hyperlink>
    </w:p>
    <w:p>
      <w:pPr>
        <w:pStyle w:val="TOC2"/>
        <w:tabs>
          <w:tab w:val="right" w:leader="dot" w:pos="8306"/>
        </w:tabs>
      </w:pPr>
      <w:hyperlink w:anchor="_Toc10011" w:history="1">
        <w:r>
          <w:rPr>
            <w:rFonts w:ascii="仿宋" w:eastAsia="仿宋" w:hAnsi="仿宋" w:cs="仿宋" w:hint="eastAsia"/>
            <w:lang w:eastAsia="zh-CN"/>
          </w:rPr>
          <w:t>(四)、利润率高</w:t>
        </w:r>
        <w:r>
          <w:tab/>
        </w:r>
        <w:r>
          <w:fldChar w:fldCharType="begin"/>
        </w:r>
        <w:r>
          <w:instrText xml:space="preserve"> PAGEREF _Toc10011 \h </w:instrText>
        </w:r>
        <w:r>
          <w:fldChar w:fldCharType="separate"/>
        </w:r>
        <w:r>
          <w:t>47</w:t>
        </w:r>
        <w:r>
          <w:fldChar w:fldCharType="end"/>
        </w:r>
      </w:hyperlink>
    </w:p>
    <w:p>
      <w:pPr>
        <w:pStyle w:val="TOC1"/>
        <w:tabs>
          <w:tab w:val="right" w:leader="dot" w:pos="8306"/>
        </w:tabs>
      </w:pPr>
      <w:hyperlink w:anchor="_Toc24763" w:history="1">
        <w:r>
          <w:rPr>
            <w:rFonts w:ascii="仿宋" w:eastAsia="仿宋" w:hAnsi="仿宋" w:cs="仿宋" w:hint="eastAsia"/>
            <w:lang w:eastAsia="zh-CN"/>
          </w:rPr>
          <w:t>十二、生产安全保护</w:t>
        </w:r>
        <w:r>
          <w:tab/>
        </w:r>
        <w:r>
          <w:fldChar w:fldCharType="begin"/>
        </w:r>
        <w:r>
          <w:instrText xml:space="preserve"> PAGEREF _Toc24763 \h </w:instrText>
        </w:r>
        <w:r>
          <w:fldChar w:fldCharType="separate"/>
        </w:r>
        <w:r>
          <w:t>49</w:t>
        </w:r>
        <w:r>
          <w:fldChar w:fldCharType="end"/>
        </w:r>
      </w:hyperlink>
    </w:p>
    <w:p>
      <w:pPr>
        <w:pStyle w:val="TOC2"/>
        <w:tabs>
          <w:tab w:val="right" w:leader="dot" w:pos="8306"/>
        </w:tabs>
      </w:pPr>
      <w:hyperlink w:anchor="_Toc24867" w:history="1">
        <w:r>
          <w:rPr>
            <w:rFonts w:ascii="仿宋" w:eastAsia="仿宋" w:hAnsi="仿宋" w:cs="仿宋" w:hint="eastAsia"/>
            <w:lang w:eastAsia="zh-CN"/>
          </w:rPr>
          <w:t>(一)、消防安全</w:t>
        </w:r>
        <w:r>
          <w:tab/>
        </w:r>
        <w:r>
          <w:fldChar w:fldCharType="begin"/>
        </w:r>
        <w:r>
          <w:instrText xml:space="preserve"> PAGEREF _Toc24867 \h </w:instrText>
        </w:r>
        <w:r>
          <w:fldChar w:fldCharType="separate"/>
        </w:r>
        <w:r>
          <w:t>49</w:t>
        </w:r>
        <w:r>
          <w:fldChar w:fldCharType="end"/>
        </w:r>
      </w:hyperlink>
    </w:p>
    <w:p>
      <w:pPr>
        <w:pStyle w:val="TOC2"/>
        <w:tabs>
          <w:tab w:val="right" w:leader="dot" w:pos="8306"/>
        </w:tabs>
      </w:pPr>
      <w:hyperlink w:anchor="_Toc26753" w:history="1">
        <w:r>
          <w:rPr>
            <w:rFonts w:ascii="仿宋" w:eastAsia="仿宋" w:hAnsi="仿宋" w:cs="仿宋" w:hint="eastAsia"/>
            <w:lang w:eastAsia="zh-CN"/>
          </w:rPr>
          <w:t>(二)、防火防爆总图布置措施</w:t>
        </w:r>
        <w:r>
          <w:tab/>
        </w:r>
        <w:r>
          <w:fldChar w:fldCharType="begin"/>
        </w:r>
        <w:r>
          <w:instrText xml:space="preserve"> PAGEREF _Toc26753 \h </w:instrText>
        </w:r>
        <w:r>
          <w:fldChar w:fldCharType="separate"/>
        </w:r>
        <w:r>
          <w:t>50</w:t>
        </w:r>
        <w:r>
          <w:fldChar w:fldCharType="end"/>
        </w:r>
      </w:hyperlink>
    </w:p>
    <w:p>
      <w:pPr>
        <w:pStyle w:val="TOC2"/>
        <w:tabs>
          <w:tab w:val="right" w:leader="dot" w:pos="8306"/>
        </w:tabs>
      </w:pPr>
      <w:hyperlink w:anchor="_Toc18267" w:history="1">
        <w:r>
          <w:rPr>
            <w:rFonts w:ascii="仿宋" w:eastAsia="仿宋" w:hAnsi="仿宋" w:cs="仿宋" w:hint="eastAsia"/>
            <w:lang w:eastAsia="zh-CN"/>
          </w:rPr>
          <w:t>(三)、自然灾害防范措施</w:t>
        </w:r>
        <w:r>
          <w:tab/>
        </w:r>
        <w:r>
          <w:fldChar w:fldCharType="begin"/>
        </w:r>
        <w:r>
          <w:instrText xml:space="preserve"> PAGEREF _Toc18267 \h </w:instrText>
        </w:r>
        <w:r>
          <w:fldChar w:fldCharType="separate"/>
        </w:r>
        <w:r>
          <w:t>51</w:t>
        </w:r>
        <w:r>
          <w:fldChar w:fldCharType="end"/>
        </w:r>
      </w:hyperlink>
    </w:p>
    <w:p>
      <w:pPr>
        <w:pStyle w:val="TOC2"/>
        <w:tabs>
          <w:tab w:val="right" w:leader="dot" w:pos="8306"/>
        </w:tabs>
      </w:pPr>
      <w:hyperlink w:anchor="_Toc24542" w:history="1">
        <w:r>
          <w:rPr>
            <w:rFonts w:ascii="仿宋" w:eastAsia="仿宋" w:hAnsi="仿宋" w:cs="仿宋" w:hint="eastAsia"/>
            <w:lang w:eastAsia="zh-CN"/>
          </w:rPr>
          <w:t>(四)、安全色及安全标志使用要求</w:t>
        </w:r>
        <w:r>
          <w:tab/>
        </w:r>
        <w:r>
          <w:fldChar w:fldCharType="begin"/>
        </w:r>
        <w:r>
          <w:instrText xml:space="preserve"> PAGEREF _Toc24542 \h </w:instrText>
        </w:r>
        <w:r>
          <w:fldChar w:fldCharType="separate"/>
        </w:r>
        <w:r>
          <w:t>52</w:t>
        </w:r>
        <w:r>
          <w:fldChar w:fldCharType="end"/>
        </w:r>
      </w:hyperlink>
    </w:p>
    <w:p>
      <w:pPr>
        <w:pStyle w:val="TOC2"/>
        <w:tabs>
          <w:tab w:val="right" w:leader="dot" w:pos="8306"/>
        </w:tabs>
      </w:pPr>
      <w:hyperlink w:anchor="_Toc31563" w:history="1">
        <w:r>
          <w:rPr>
            <w:rFonts w:ascii="仿宋" w:eastAsia="仿宋" w:hAnsi="仿宋" w:cs="仿宋" w:hint="eastAsia"/>
            <w:lang w:eastAsia="zh-CN"/>
          </w:rPr>
          <w:t>(五)、防尘防毒措施</w:t>
        </w:r>
        <w:r>
          <w:tab/>
        </w:r>
        <w:r>
          <w:fldChar w:fldCharType="begin"/>
        </w:r>
        <w:r>
          <w:instrText xml:space="preserve"> PAGEREF _Toc31563 \h </w:instrText>
        </w:r>
        <w:r>
          <w:fldChar w:fldCharType="separate"/>
        </w:r>
        <w:r>
          <w:t>53</w:t>
        </w:r>
        <w:r>
          <w:fldChar w:fldCharType="end"/>
        </w:r>
      </w:hyperlink>
    </w:p>
    <w:p>
      <w:pPr>
        <w:pStyle w:val="TOC2"/>
        <w:tabs>
          <w:tab w:val="right" w:leader="dot" w:pos="8306"/>
        </w:tabs>
      </w:pPr>
      <w:hyperlink w:anchor="_Toc11667" w:history="1">
        <w:r>
          <w:rPr>
            <w:rFonts w:ascii="仿宋" w:eastAsia="仿宋" w:hAnsi="仿宋" w:cs="仿宋" w:hint="eastAsia"/>
            <w:lang w:eastAsia="zh-CN"/>
          </w:rPr>
          <w:t>(六)、防静电、触电防护及防雷措施</w:t>
        </w:r>
        <w:r>
          <w:tab/>
        </w:r>
        <w:r>
          <w:fldChar w:fldCharType="begin"/>
        </w:r>
        <w:r>
          <w:instrText xml:space="preserve"> PAGEREF _Toc11667 \h </w:instrText>
        </w:r>
        <w:r>
          <w:fldChar w:fldCharType="separate"/>
        </w:r>
        <w:r>
          <w:t>54</w:t>
        </w:r>
        <w:r>
          <w:fldChar w:fldCharType="end"/>
        </w:r>
      </w:hyperlink>
    </w:p>
    <w:p>
      <w:pPr>
        <w:pStyle w:val="TOC2"/>
        <w:tabs>
          <w:tab w:val="right" w:leader="dot" w:pos="8306"/>
        </w:tabs>
      </w:pPr>
      <w:hyperlink w:anchor="_Toc11970" w:history="1">
        <w:r>
          <w:rPr>
            <w:rFonts w:ascii="仿宋" w:eastAsia="仿宋" w:hAnsi="仿宋" w:cs="仿宋" w:hint="eastAsia"/>
            <w:lang w:eastAsia="zh-CN"/>
          </w:rPr>
          <w:t>(七)、机械设备安全保障措施</w:t>
        </w:r>
        <w:r>
          <w:tab/>
        </w:r>
        <w:r>
          <w:fldChar w:fldCharType="begin"/>
        </w:r>
        <w:r>
          <w:instrText xml:space="preserve"> PAGEREF _Toc11970 \h </w:instrText>
        </w:r>
        <w:r>
          <w:fldChar w:fldCharType="separate"/>
        </w:r>
        <w:r>
          <w:t>55</w:t>
        </w:r>
        <w:r>
          <w:fldChar w:fldCharType="end"/>
        </w:r>
      </w:hyperlink>
    </w:p>
    <w:p>
      <w:pPr>
        <w:pStyle w:val="TOC1"/>
        <w:tabs>
          <w:tab w:val="right" w:leader="dot" w:pos="8306"/>
        </w:tabs>
      </w:pPr>
      <w:hyperlink w:anchor="_Toc12816" w:history="1">
        <w:r>
          <w:rPr>
            <w:rFonts w:ascii="仿宋" w:eastAsia="仿宋" w:hAnsi="仿宋" w:cs="仿宋" w:hint="eastAsia"/>
            <w:lang w:eastAsia="zh-CN"/>
          </w:rPr>
          <w:t>十三、摩托车整车项目工程方案分析</w:t>
        </w:r>
        <w:r>
          <w:tab/>
        </w:r>
        <w:r>
          <w:fldChar w:fldCharType="begin"/>
        </w:r>
        <w:r>
          <w:instrText xml:space="preserve"> PAGEREF _Toc12816 \h </w:instrText>
        </w:r>
        <w:r>
          <w:fldChar w:fldCharType="separate"/>
        </w:r>
        <w:r>
          <w:t>57</w:t>
        </w:r>
        <w:r>
          <w:fldChar w:fldCharType="end"/>
        </w:r>
      </w:hyperlink>
    </w:p>
    <w:p>
      <w:pPr>
        <w:pStyle w:val="TOC2"/>
        <w:tabs>
          <w:tab w:val="right" w:leader="dot" w:pos="8306"/>
        </w:tabs>
      </w:pPr>
      <w:hyperlink w:anchor="_Toc26309" w:history="1">
        <w:r>
          <w:rPr>
            <w:rFonts w:ascii="仿宋" w:eastAsia="仿宋" w:hAnsi="仿宋" w:cs="仿宋" w:hint="eastAsia"/>
            <w:lang w:eastAsia="zh-CN"/>
          </w:rPr>
          <w:t>(一)、建筑工程设计原则</w:t>
        </w:r>
        <w:r>
          <w:tab/>
        </w:r>
        <w:r>
          <w:fldChar w:fldCharType="begin"/>
        </w:r>
        <w:r>
          <w:instrText xml:space="preserve"> PAGEREF _Toc26309 \h </w:instrText>
        </w:r>
        <w:r>
          <w:fldChar w:fldCharType="separate"/>
        </w:r>
        <w:r>
          <w:t>57</w:t>
        </w:r>
        <w:r>
          <w:fldChar w:fldCharType="end"/>
        </w:r>
      </w:hyperlink>
    </w:p>
    <w:p>
      <w:pPr>
        <w:pStyle w:val="TOC2"/>
        <w:tabs>
          <w:tab w:val="right" w:leader="dot" w:pos="8306"/>
        </w:tabs>
      </w:pPr>
      <w:hyperlink w:anchor="_Toc21306" w:history="1">
        <w:r>
          <w:rPr>
            <w:rFonts w:ascii="仿宋" w:eastAsia="仿宋" w:hAnsi="仿宋" w:cs="仿宋" w:hint="eastAsia"/>
            <w:lang w:eastAsia="zh-CN"/>
          </w:rPr>
          <w:t>(二)、土建工程建设指标</w:t>
        </w:r>
        <w:r>
          <w:tab/>
        </w:r>
        <w:r>
          <w:fldChar w:fldCharType="begin"/>
        </w:r>
        <w:r>
          <w:instrText xml:space="preserve"> PAGEREF _Toc21306 \h </w:instrText>
        </w:r>
        <w:r>
          <w:fldChar w:fldCharType="separate"/>
        </w:r>
        <w:r>
          <w:t>60</w:t>
        </w:r>
        <w:r>
          <w:fldChar w:fldCharType="end"/>
        </w:r>
      </w:hyperlink>
    </w:p>
    <w:p>
      <w:pPr>
        <w:pStyle w:val="TOC1"/>
        <w:tabs>
          <w:tab w:val="right" w:leader="dot" w:pos="8306"/>
        </w:tabs>
      </w:pPr>
      <w:hyperlink w:anchor="_Toc23249" w:history="1">
        <w:r>
          <w:rPr>
            <w:rFonts w:ascii="仿宋" w:eastAsia="仿宋" w:hAnsi="仿宋" w:cs="仿宋" w:hint="eastAsia"/>
            <w:lang w:eastAsia="zh-CN"/>
          </w:rPr>
          <w:t>十四、摩托车整车项目治理与监督</w:t>
        </w:r>
        <w:r>
          <w:tab/>
        </w:r>
        <w:r>
          <w:fldChar w:fldCharType="begin"/>
        </w:r>
        <w:r>
          <w:instrText xml:space="preserve"> PAGEREF _Toc23249 \h </w:instrText>
        </w:r>
        <w:r>
          <w:fldChar w:fldCharType="separate"/>
        </w:r>
        <w:r>
          <w:t>62</w:t>
        </w:r>
        <w:r>
          <w:fldChar w:fldCharType="end"/>
        </w:r>
      </w:hyperlink>
    </w:p>
    <w:p>
      <w:pPr>
        <w:pStyle w:val="TOC2"/>
        <w:tabs>
          <w:tab w:val="right" w:leader="dot" w:pos="8306"/>
        </w:tabs>
      </w:pPr>
      <w:hyperlink w:anchor="_Toc22299" w:history="1">
        <w:r>
          <w:rPr>
            <w:rFonts w:ascii="仿宋" w:eastAsia="仿宋" w:hAnsi="仿宋" w:cs="仿宋" w:hint="eastAsia"/>
            <w:lang w:eastAsia="zh-CN"/>
          </w:rPr>
          <w:t>(一)、摩托车整车项目治理结构</w:t>
        </w:r>
        <w:r>
          <w:tab/>
        </w:r>
        <w:r>
          <w:fldChar w:fldCharType="begin"/>
        </w:r>
        <w:r>
          <w:instrText xml:space="preserve"> PAGEREF _Toc22299 \h </w:instrText>
        </w:r>
        <w:r>
          <w:fldChar w:fldCharType="separate"/>
        </w:r>
        <w:r>
          <w:t>62</w:t>
        </w:r>
        <w:r>
          <w:fldChar w:fldCharType="end"/>
        </w:r>
      </w:hyperlink>
    </w:p>
    <w:p>
      <w:pPr>
        <w:pStyle w:val="TOC2"/>
        <w:tabs>
          <w:tab w:val="right" w:leader="dot" w:pos="8306"/>
        </w:tabs>
      </w:pPr>
      <w:hyperlink w:anchor="_Toc31553" w:history="1">
        <w:r>
          <w:rPr>
            <w:rFonts w:ascii="仿宋" w:eastAsia="仿宋" w:hAnsi="仿宋" w:cs="仿宋" w:hint="eastAsia"/>
            <w:lang w:eastAsia="zh-CN"/>
          </w:rPr>
          <w:t>(二)、监督与审计</w:t>
        </w:r>
        <w:r>
          <w:tab/>
        </w:r>
        <w:r>
          <w:fldChar w:fldCharType="begin"/>
        </w:r>
        <w:r>
          <w:instrText xml:space="preserve"> PAGEREF _Toc31553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66"/>
      <w:r>
        <w:rPr>
          <w:rFonts w:ascii="仿宋" w:eastAsia="仿宋" w:hAnsi="仿宋" w:cs="仿宋" w:hint="eastAsia"/>
          <w:sz w:val="28"/>
          <w:lang w:eastAsia="zh-CN"/>
        </w:rPr>
        <w:t>一、摩托车整车项目概论</w:t>
      </w:r>
      <w:bookmarkEnd w:id="2"/>
    </w:p>
    <w:p>
      <w:pPr>
        <w:pStyle w:val="Heading2"/>
        <w:rPr>
          <w:rFonts w:ascii="仿宋" w:eastAsia="仿宋" w:hAnsi="仿宋" w:cs="仿宋" w:hint="eastAsia"/>
          <w:lang w:eastAsia="zh-CN"/>
        </w:rPr>
      </w:pPr>
      <w:bookmarkStart w:id="3" w:name="_Toc30077"/>
      <w:r>
        <w:rPr>
          <w:rFonts w:ascii="仿宋" w:eastAsia="仿宋" w:hAnsi="仿宋" w:cs="仿宋" w:hint="eastAsia"/>
          <w:lang w:eastAsia="zh-CN"/>
        </w:rPr>
        <w:t>(一)、摩托车整车项目概况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起源追溯至对市场的深入洞察。市场的不断演变与变革为摩托车整车项目提供了难得的机遇。当前市场存在的需求缺口和变革的大环境共同构成了摩托车整车项目的背景。这个摩托车整车项目旨在充分利用市场机遇，填补行业中尚未满足的需求，为客户提供全新的解决方案。市场的变革和需求的增长使得这个摩托车整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摩托车整车项目名称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摩托车整车项目正式命名为摩托车整车。这个名称不仅仅是一个标识，更代表了摩托车整车项目的核心理念和愿景。它蕴含着摩托车整车项目所要解决问题的关键字，具有强烈的表达和辨识度，为摩托车整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摩托车整车项目目标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核心目标是提供一种全新、高效的解决方案，满足客户日益增长的需求。摩托车整车项目追求的不仅仅是满足市场需求，更是在市场中获得卓越的竞争优势。通过不断提升产品或服务的质量和创新水平，摩托车整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摩托车整车项目范围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全面涵盖了产品研发、制造、市场推广和售后服务，确保从产品设计到最终用户体验的全方位关注。这一全面的摩托车整车项目范围是为了确保摩托车整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摩托车整车项目时间表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摩托车整车项目计划在未来18个月内完成，包括研发、测试、市场试点和正式推出等不同阶段。这个时间表的合理设计是为了确保摩托车整车项目各个阶段的顺利推进，以便按时交付高质量的成果。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摩托车整车项目预算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摩托车整车项目总预算估算为XX百万美元，主要分配在研发、市场推广、人员培训和运营等方面。这一充足的预算为摩托车整车项目提供了充足的资源，确保摩托车整车项目在各个方面都能取得优异的表现。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摩托车整车项目风险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可能面临的风险包括市场接受度低、技术难题、竞争激烈等。摩托车整车项目团队已经制定了相应的风险应对计划，通过前瞻性的风险管理，确保摩托车整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摩托车整车项目团队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摩托车整车项目汇聚了一支经验丰富、多领域专业素养的核心团队，确保摩托车整车项目在各个方面都能拥有高水平的执行力。团队的协同作战是摩托车整车项目成功的关键因素之一。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摩托车整车项目背景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摩托车整车项目的背景根植于市场对更高效、创新产品的渴望，同时也受到科技发展对行业格局的深刻改变的影响。这为摩托车整车项目提供了广阔的发展空间和市场需求。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摩托车整车项目现状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截至目前，摩托车整车项目已完成市场调研和技术验证，取得了初步的成功。这为摩托车整车项目在未来的发展奠定了坚实的基础，为更远大的目标打下了坚实的基石。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20"/>
      <w:r>
        <w:rPr>
          <w:rFonts w:ascii="仿宋" w:eastAsia="仿宋" w:hAnsi="仿宋" w:cs="仿宋" w:hint="eastAsia"/>
          <w:sz w:val="28"/>
          <w:lang w:eastAsia="zh-CN"/>
        </w:rPr>
        <w:t>(二)、摩托车整车项目目标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keyword》摩托车整车项目首要业务目标是在市场中占据有利地位，实现产品/服务的成功推广和销售。通过不断提升产品质量、创新性，摩托车整车项目追求成为行业中的领导者，赢得更多客户的青睐。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在科技迅速发展的时代，摩托车整车项目着眼于技术创新。通过持续的研发和技术升级，摩托车整车项目旨在推出更具创新性的产品或服务，以满足市场对新鲜、先进解决方案的需求。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为了建立可持续的客户关系，摩托车整车项目设定了客户满意度目标。通过提供卓越的产品质量和优质的客户服务，摩托车整车项目追求赢得客户的信任和忠诚度，确保他们的满意度达到行业领先水平。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摩托车整车项目注重社会责任和可持续发展。通过实施环保、社会责任摩托车整车项目，摩托车整车项目致力于在经济发展的同时保护环境，促进社会公平，实现可持续经营。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摩托车整车项目的团队是实现目标的核心驱动力。因此，摩托车整车项目设定了团队发展目标，包括提升团队成员的专业技能、培养领导力，以及搭建协同高效的团队工作氛围。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61"/>
      <w:r>
        <w:rPr>
          <w:rFonts w:ascii="仿宋" w:eastAsia="仿宋" w:hAnsi="仿宋" w:cs="仿宋" w:hint="eastAsia"/>
          <w:sz w:val="28"/>
          <w:lang w:eastAsia="zh-CN"/>
        </w:rPr>
        <w:t>(三)、摩托车整车项目提出的理由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摩托车整车项目提出的理由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源于对市场机遇的深刻洞察。当前市场中存在的需求缺口和行业发展趋势表明，有巨大的商业机会等待被开发。通过准确捕捉市场机遇，摩托车整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理念基于对技术创新的信仰。通过持续的研发和技术投入，摩托车整车项目有望推出更具创新性的产品或服务。在科技飞速发展的当下，摩托车整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是为了增强企业的行业竞争力。通过提升产品或服务的质量和独特性，摩托车整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响应了消费者需求的变化。随着社会和科技的不断发展，消费者对产品和服务的需求也在发生变化。通过深入了解并及时回应消费者的新需求，摩托车整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摩托车整车项目的提出是企业战略发展规划的一部分。在面对日益激烈的市场竞争和不断变化的商业环境中，摩托车整车项目作为企业战略的一环，旨在为企业开辟新的增长领域，巩固企业在行业中的地位。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不仅仅是基于商业考量，还注重社会责任。通过推出环保、社会责任等方面的摩托车整车项目，摩托车整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摩托车整车项目的提出反映了对利益相关者期望的关注。包括客户、员工、投资者等利益相关者在企业发展中都有着各自的期望，摩托车整车项目力求在满足这些期望的同时，取得更大的共赢。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05"/>
      <w:r>
        <w:rPr>
          <w:rFonts w:ascii="仿宋" w:eastAsia="仿宋" w:hAnsi="仿宋" w:cs="仿宋" w:hint="eastAsia"/>
          <w:sz w:val="28"/>
          <w:lang w:eastAsia="zh-CN"/>
        </w:rPr>
        <w:t>(四)、摩托车整车项目意义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在实施摩托车整车项目的过程中，我们不仅仅是在追逐商业成功，更是为企业和社会的多个层面创造了深远的意义。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首要意义在于提升企业的市场竞争力。通过持续的创新和对产品质量的高标准要求，摩托车整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摩托车整车项目的推进将促使行业技术水平的提升。通过引入先进技术和创新性解决方案，摩托车整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摩托车整车项目不仅创造了大量就业机会，提高了就业水平，还注重社会责任和环保。通过参与社会公益事业和推动环保摩托车整车项目，摩托车整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综合而言，摩托车整车项目意义重大，不仅推动了企业的发展，也为行业和社会的进步贡献了积极力量。这是一个全面而深刻的影响，将在未来产生可持续的正面效应。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463"/>
      <w:r>
        <w:rPr>
          <w:rFonts w:ascii="仿宋" w:eastAsia="仿宋" w:hAnsi="仿宋" w:cs="仿宋" w:hint="eastAsia"/>
          <w:sz w:val="28"/>
          <w:lang w:eastAsia="zh-CN"/>
        </w:rPr>
        <w:t>(五)、摩托车整车项目背景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在当今迅猛发展的商业环境中，摩托车整车项目的动因根植于对多方面因素的审慎考量。这个摩托车整车项目的提出并非孤立的决策，而是对企业所处背景深入思考的产物。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摩托车整车项目背后的首要原因。科技的迅速发展和全球市场的快速变化使得企业必须灵活应对。摩托车整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竞争的激烈程度也是摩托车整车项目背景中不可忽视的一环。企业需要在激烈竞争中脱颖而出，为此，摩托车整车项目致力于打破常规，提供独特的价值主张，以吸引客户并确保市场份额的增长。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技术的迅速发展为企业带来了机遇与挑战。作为摩托车整车项目启动的背景之一，对新兴技术的应用将有助于提升企业的技术水平，使其在不断演进的商业环境中保持竞争优势。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此外，社会对企业责任的期望也在逐渐升高。摩托车整车项目充分融入了社会责任的理念，通过可持续经营和社会公益摩托车整车项目，企图为社会贡献一份力量，在商业成功的同时关注社会价值。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86"/>
      <w:r>
        <w:rPr>
          <w:rFonts w:ascii="仿宋" w:eastAsia="仿宋" w:hAnsi="仿宋" w:cs="仿宋" w:hint="eastAsia"/>
          <w:sz w:val="28"/>
          <w:lang w:eastAsia="zh-CN"/>
        </w:rPr>
        <w:t>二、摩托车整车项目危机管理</w:t>
      </w:r>
      <w:bookmarkEnd w:id="8"/>
    </w:p>
    <w:p>
      <w:pPr>
        <w:pStyle w:val="Heading2"/>
        <w:rPr>
          <w:rFonts w:ascii="仿宋" w:eastAsia="仿宋" w:hAnsi="仿宋" w:cs="仿宋" w:hint="eastAsia"/>
          <w:lang w:eastAsia="zh-CN"/>
        </w:rPr>
      </w:pPr>
      <w:bookmarkStart w:id="9" w:name="_Toc26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危机管理中，危机预警与识别是确保摩托车整车项目稳健运行的核心步骤。通过建立全面的监测机制，摩托车整车项目团队旨在及时发现和理解潜在的风险和危机因素，以便采取及时的预防和应对措施，确保摩托车整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首先，通过深入的风险评估，摩托车整车项目团队全面分析了整个摩托车整车项目和各个阶段可能存在的威胁。这包括准确评估每个潜在风险的发生概率和可能影响的程度，为后续危机预警提供了有力支持。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摩托车整车项目团队着重于明确定义摩托车整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摩托车整车项目进展的持续监控，团队能够及时发现潜在问题并作出迅速反应。摩托车整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在这一阶段，团队的专业素养和反应速度将发挥至关重要的作用，以确保潜在危机能够在初期得到有效的处理，最大程度地减轻负面影响。通过危机预警与识别，摩托车整车项目得以更有序、可控地推进。</w:t>
      </w:r>
    </w:p>
    <w:p>
      <w:pPr>
        <w:pStyle w:val="Heading2"/>
        <w:ind w:firstLine="560" w:firstLineChars="200"/>
        <w:rPr>
          <w:rFonts w:ascii="仿宋" w:eastAsia="仿宋" w:hAnsi="仿宋" w:cs="仿宋" w:hint="eastAsia"/>
          <w:sz w:val="28"/>
          <w:lang w:eastAsia="zh-CN"/>
        </w:rPr>
      </w:pPr>
      <w:bookmarkStart w:id="10" w:name="_Toc56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在危机发生时，摩托车整车项目团队立即行动，成立了应急小组。该小组的任务是迅速制定并实施紧急应对措施，以最小化潜在损失。以下是采取的主要措施：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暂停摩托车整车项目进度：为遏制危机蔓延，摩托车整车项目暂时停止进行，以便全面评估当前状况。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资源重新分配：重新评估摩托车整车项目资源的分配，确保最大限度地减小损失。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实时沟通：与关键利益相关者建立实时沟通机制，向他们传递摩托车整车项目危机的实际状况，保障摩托车整车项目核心利益。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在紧急应对的同时，摩托车整车项目团队强调了团队协作和有效沟通的重要性。以下是团队协作的关键举措：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信息共享机制：建立了信息共享平台，确保团队成员能够及时获取摩托车整车项目危机的实时信息。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领导者沟通：摩托车整车项目领导者通过定期会议和即时沟通工具，指导团队应对危机，保持团队稳定运行。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随着危机得到初步控制，摩托车整车项目团队转向制定恢复计划，以确保摩托车整车项目能够从中迅速恢复。主要恢复计划包括：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修复受损的进度计划：重新评估摩托车整车项目进度，制定修复计划，确保摩托车整车项目尽快回归正常进程。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重新调整资源分配：优化资源分配，确保摩托车整车项目在有限资源下高效运转。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风险管理机制加强：对摩托车整车项目风险进行全面评估，制定更强化的风险管理策略，以预防未来可能的危机。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592"/>
      <w:r>
        <w:rPr>
          <w:rFonts w:ascii="仿宋" w:eastAsia="仿宋" w:hAnsi="仿宋" w:cs="仿宋" w:hint="eastAsia"/>
          <w:sz w:val="28"/>
          <w:lang w:eastAsia="zh-CN"/>
        </w:rPr>
        <w:t>三、摩托车整车项目建设背景及必要性分析</w:t>
      </w:r>
      <w:bookmarkEnd w:id="11"/>
    </w:p>
    <w:p>
      <w:pPr>
        <w:pStyle w:val="Heading2"/>
        <w:rPr>
          <w:rFonts w:ascii="仿宋" w:eastAsia="仿宋" w:hAnsi="仿宋" w:cs="仿宋" w:hint="eastAsia"/>
          <w:lang w:eastAsia="zh-CN"/>
        </w:rPr>
      </w:pPr>
      <w:bookmarkStart w:id="12" w:name="_Toc28365"/>
      <w:r>
        <w:rPr>
          <w:rFonts w:ascii="仿宋" w:eastAsia="仿宋" w:hAnsi="仿宋" w:cs="仿宋" w:hint="eastAsia"/>
          <w:lang w:eastAsia="zh-CN"/>
        </w:rPr>
        <w:t>(一)、摩托车整车项目背景分析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摩托车整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摩托车整车项目在这个潮流中的定位。同时，我们将关注行业内涌现的新兴机遇，以便摩托车整车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摩托车整车项目提供了强大的发展动力。我们将聚焦于行业内最新的技术发展趋势，包括但不限于人工智能、大数据分析、物联网等领域。通过深度的技术研究，我们将确保摩托车整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摩托车整车项目发展的源泉。我们将投入更多的精力对市场需求进行深入剖析，超越表面的需求，深入挖掘潜在的市场痛点和机遇。通过对市场需求的细致了解，摩托车整车项目将更有针对性地设计解决方案，满足市场的多样化需求，从而更好地促进摩托车整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摩托车整车项目战略至关重要。我们将对竞争态势进行更为深入的分析，包括但不限于市场份额、产品特点、客户满意度等多个维度。通过深度的竞争分析，摩托车整车项目将能够更准确地把握市场脉搏，制定具有竞争力的摩托车整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摩托车整车项目的发展具有直接的影响。我们将进行更为全面的法规和政策分析，了解行业发展中的潜在法律风险和合规挑战。通过充分了解和遵守相关法规，摩托车整车项目将确保在法律框架内合法合规运营，为摩托车整车项目的稳健发展提供有力支持。</w:t>
      </w:r>
    </w:p>
    <w:p>
      <w:pPr>
        <w:pStyle w:val="Heading2"/>
        <w:ind w:firstLine="560" w:firstLineChars="200"/>
        <w:rPr>
          <w:rFonts w:ascii="仿宋" w:eastAsia="仿宋" w:hAnsi="仿宋" w:cs="仿宋" w:hint="eastAsia"/>
          <w:sz w:val="28"/>
          <w:lang w:eastAsia="zh-CN"/>
        </w:rPr>
      </w:pPr>
      <w:bookmarkStart w:id="13" w:name="_Toc20795"/>
      <w:r>
        <w:rPr>
          <w:rFonts w:ascii="仿宋" w:eastAsia="仿宋" w:hAnsi="仿宋" w:cs="仿宋" w:hint="eastAsia"/>
          <w:sz w:val="28"/>
          <w:lang w:eastAsia="zh-CN"/>
        </w:rPr>
        <w:t>(二)、摩托车整车项目建设必要性分析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建设的迫切性源于对行业发展趋势的深刻洞察。我们正处于一个行业变革的时代，科技创新、数字化转型成为企业发展的关键动力。摩托车整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建设不仅仅是为了跟上潮流，更是为了通过技术创新推动企业的持续发展。通过引入先进的技术和解决方案，摩托车整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摩托车整车项目的建设成为必然选择，通过提高产品质量、拓展服务领域，从而在竞争中获得更多的机会。摩托车整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摩托车整车项目建设的必要性体现在对客户需求更精准的满足。通过摩托车整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建设的背后是对企业持续创新的追求。只有通过不断创新，企业才能在竞争中立于不败之地。摩托车整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723"/>
      <w:r>
        <w:rPr>
          <w:rFonts w:ascii="仿宋" w:eastAsia="仿宋" w:hAnsi="仿宋" w:cs="仿宋" w:hint="eastAsia"/>
          <w:sz w:val="28"/>
          <w:lang w:eastAsia="zh-CN"/>
        </w:rPr>
        <w:t>四、摩托车整车项目土建工程</w:t>
      </w:r>
      <w:bookmarkEnd w:id="14"/>
    </w:p>
    <w:p>
      <w:pPr>
        <w:pStyle w:val="Heading2"/>
        <w:rPr>
          <w:rFonts w:ascii="仿宋" w:eastAsia="仿宋" w:hAnsi="仿宋" w:cs="仿宋" w:hint="eastAsia"/>
          <w:lang w:eastAsia="zh-CN"/>
        </w:rPr>
      </w:pPr>
      <w:bookmarkStart w:id="15" w:name="_Toc3190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在摩托车整车项目的建筑工程设计中，我们将秉承一系列重要的设计原则，以确保摩托车整车项目建筑在功能、美观、可持续性等方面达到最佳效果。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首要原则是确保建筑的功能性得到最大化的发挥。我们将充分理解摩托车整车项目的实际需求，合理布局各个功能区域，保证建筑在满足业务需求的同时，提供高效的工作环境。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在建筑设计中，我们将综合考虑建设和运营成本。通过精细的经济效益分析，确保设计方案在高效利用资源的同时，对摩托车整车项目的长期盈利能力有积极的贡献。</w:t>
      </w:r>
    </w:p>
    <w:p>
      <w:pPr>
        <w:pStyle w:val="Heading2"/>
        <w:ind w:firstLine="560" w:firstLineChars="200"/>
        <w:rPr>
          <w:rFonts w:ascii="仿宋" w:eastAsia="仿宋" w:hAnsi="仿宋" w:cs="仿宋" w:hint="eastAsia"/>
          <w:sz w:val="28"/>
          <w:lang w:eastAsia="zh-CN"/>
        </w:rPr>
      </w:pPr>
      <w:bookmarkStart w:id="16" w:name="_Toc1463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的土建工程设计中，我们将精准设定设计年限，结合摩托车整车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https://d.book118.com/477116123164006030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127D9"/>
    <w:rsid w:val="02E12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61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2024-01-12T12:30:00Z</dcterms:created>
  <dcterms:modified xsi:type="dcterms:W3CDTF">2024-01-12T12:30:41Z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26E2275295DA43FDA8E88A8A99E7FD6D_11</vt:lpwstr>
  </property>
  <property fmtid="{D5CDD505-2E9C-101B-9397-08002B2CF9AE}" pid="3" name="KSOProductBuildVer">
    <vt:lpwstr>2052-12.1.0.16120</vt:lpwstr>
  </property>
</Properties>
</file>