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2024年铁路职业技能鉴定考试-铁路项目造价管理历年考题高频考点荟萃带答案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分包合同按综合定额人工费模式承包，对不发生的子目如何处理？</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施工单位如何使用核备概算？</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总概算、综合概算、个别概算（单项概算）的定义及编制范围是什么？</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铁道部对“转包和非法分包”是如何规定的？</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铁道部工程管理中心有哪些职能？</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规费有哪些？</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Ⅰ类变更的编制原则有哪些？</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什么是基本预备费？铁路工程中基本预备费如何计算？</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铁路项目对分包可采用哪些模式进行招标？</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铁路工程如何使用好资金？</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什么是站前工程、站后工程？</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铁路项目与路外项目在成本核算方面有何差异？</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铁道部建设管理司有哪些职能？</w:t>
      </w:r>
    </w:p>
    <w:p>
      <w:pPr>
        <w:pStyle w:val="Normal1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如何选择专业分包队伍？</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铁路项目“开源节流”应抓好哪些环节？</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需要深化设计的分项工程如何签订分包合同？</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项目管理中常说的管理要“科学适度”是指哪些管理内容？</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降造措施是否合理，如何评价？</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铁路项目如何签订《项目管理承包责任书》？</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什么是线下工程、线上工程？</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工程水电费如何调差？</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有没有具体文件规定，投标降造时出现什么情况算不平衡报价？</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报价的一般原则是什么？</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通常铁路基本建设投资控制分哪几个阶段？对应的主管部门是哪些？</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什么是过渡工程？</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深化设计费如何计取？</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铁路工程签证应注意哪些事项？</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铁道部建设管理司根据各建设单位的质量信誉评价结果（包括各项目评分结果、项目排序、总排序）和铁道部质量安全监督总站的抽查结果，根据施工企业承揽工程的数量，通过加权平均的方式，对施工企业进行综合评价后是怎样排序的？</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铁路工程造价中涉及的设备费含义是什么？</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铁路工程造价有哪些特点？</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如何管理甲方指定分包？</w:t>
      </w:r>
    </w:p>
    <w:p>
      <w:pPr>
        <w:pStyle w:val="Normal30"/>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甲供材料和甲控材料如何管理？</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铁路工程的计价依据是什么？</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铁路工程造价中涉及的甲供材料费的含义是什么？该项费用包含在哪项内容中？</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什么是鉴修概算、核备概算？</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地方税金与铁路定额税金不一致时应如何处理？</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投标书中如何体现“科学适度”的原则？</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项目部汇报材料特别是成本管理汇报材料应包含哪些内容？</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铁路项目图纸到位不及时，应如何控制实际成本？</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铁路工程量清单计价与地方定额计价有何区别？</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铁路工程建设方关注的主要内容一般有哪些？</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铁路项目经营目标的选择遵循哪些原则？</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分包合同中超高费用如何处理？</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什么是投资估算？铁路工程中的投资估算如何编制？</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铁路工程造价中涉及的安全生产费的含义是什么？</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质量信誉评价采取哪两种方式？</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简述基本预备费的用途及费率。</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铁道部工程设计鉴定中心有哪些职责？</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概算清理阶段如何处理好甲方、监理、设计的关系？</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铁路工程造价有哪些费用组成？</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铁路项目中标清单与概算清理有无关系？</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铁路工程拖延分包结算好吗？</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施工图检算突破设计概算怎么办？</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施工图投资检算的审核程序是如何规定的？</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针对同一标段的不同投资主体的项目，概算清理是否分开？</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什么是小型临时设施费？</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简述施工图检算的作用。</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铁路项目价差如何调整较好？</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在投资检算前，项目部应做好哪些工作？</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铁路工程造价管理人员应具备哪些素质和能力？</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铁路定额没有商品砼子目，如何调差？</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施工图检算应何时进行？</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铁路项目价差如何计取？</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什么是特殊施工增加费？</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项目各岗位人员在成本管理中的职责的主要有哪些？</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如何选择劳务分包单位？</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铁路项目成本管理“大胆、创新”的思维模式体现在哪些方面？</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针对原初步设计概算中的指标类费用，如过渡费用、贵宾厅装修费用按照平米造价指标估列费用，在施工阶段有详细的施工图设计内容，两者费用之差如何处理？</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简述初步设计概算、鉴修概算、核备概算的关系。</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铁路项目概算清理由哪些费用组成？</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清理概算审查针对哪些问题审核？</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为什么要加强项目间的沟通和联系？</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23.</w:t>
      </w:r>
      <w:r>
        <w:rPr>
          <w:rFonts w:ascii="黑体" w:eastAsia="黑体" w:hAnsi="黑体" w:cs="黑体" w:hint="eastAsia"/>
          <w:sz w:val="24"/>
          <w:szCs w:val="28"/>
        </w:rPr>
        <w:t>招标咨询图（或初步设计图）与正式施工图出图之间发生的有关规范标准的变化且已直接纳入正式施工图范围，发生的费用如何处理？</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铁路工程如何控制现场经费？</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小型临时设施包括哪些内容？</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1.参考答案:分包合同中约定，该部分不发生的子目人工工日扣除。具体实施时需要施工技术部门予以配合。就是定额中包含的工序在施工中不做的分项可以扣除相应的工资。</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首先，应该仔细分析核备概算项目及初设图纸，在条件满足的情况下，与施工图预算（一般为主体结构的）比较，找出概算的漏项、缺项、错项及由于对定额理解不深造成的误项；其次，对于装修等需要深化设计的，分析概算不足的项目，依靠分包和设计院，想办法优化降低费用；最后，提前做好施工图预算与概算的对比工作。</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1.总概算</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总概算是用以反映整个建设项目的投资规模和投资构成的文件，原则上应按整个建设项目的范围进行编制。但遇有以下情况，根据要求沿需分段、分片地划分编制范围，分别编制总概算，然后汇编该建设项目的总概算汇总表。</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①区段站应单独编制总概算。</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②凡跨越省（市）、自治区或铁路局者，除应按各自所辖范围外，尚需以区段站为界，分别编制总概算。</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③风属国家有分期投资要求者，应按分期投资的工程项目范围，分别编制总概算。</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④对于投资来源不同的建设项目，如有要求，应按其不同投资来源的工程项目范围编制总概算。</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⑤一个建设项目，如有几个设计单位共同设计，则各设计单位按各自承担的设计范围编制总概算。总概算汇总表由建设项目主管单位指定的总体单位负责汇编。</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2.综合概算</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综合概算是以单位工程为编制对象，确定建成后可独立发挥作用的建筑物或构筑物所需全部建设费用的文件，由该单项工程内各单位工程概述书汇总而成。具体反映一个总概算范围内的工程投资总额及其构成的文件，其编制范围应与相应的总概算一致。铁路工程的综合相当于工程量清单中的综合单价。</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3.个别概算</w:t>
      </w:r>
    </w:p>
    <w:p>
      <w:pPr>
        <w:pStyle w:val="Normal200"/>
        <w:spacing w:before="0" w:after="0" w:line="240"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个别概算是详细反映各工程类别和某些重大、特殊工点的主要概算款额的文件，内容包括：直接费的人工费、材料费、施工机械使用费、运杂费、其他直接费和间接费的施工管理费。其编制单元，原则上应以总概算的编制范围划分，并按工程类别分别编制。其中特大桥、高桥（墩高在50m以上）及技术复杂的大、中桥；3000m以上的单、双线长隧道，多线隧道及地质复杂的隧道；大型房屋（如机车库、1500人以上的站房）以及投资较大，工程复杂的新技术工点等，应按工点分别编制个别概算。其余工程，均按总概算的编制范围，作为个别概算的编制单元。</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在投标项目中需分包的工程应在标书中明确并写入承包合同，中标单位签订合同后，严禁转包和非法分包。对在施工过程中确需分包的工程，必须选择具有与分包工程相适应的资质等级的企业来承担，分包工程必须通过建设管理单位的审核同意，分包单位不得将其承包工程进行再分包。主体结构工程必须由中标企业自行完成，铁路工程的特大、大中桥、隧道及“四电”工程严禁在标书约定范围之外分包。中标企业对所承包的工程无论是否存在分包均对工程质量负全责。具体详见铁道部文件铁建设[1999]43号《关于印发铁路建设项目施工招投标工作规定的通知》。</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铁道部工程管理中心的职能是：按部批准的设计和总概算，对建设项目的投资、规模、标准、工期和质量等实施全面控制和管理。具体如下：1.负责建设项目实施中的招标工作，择优选定承包单位。签订勘测设计、施工承发包、施工监理等经济合同。2.编制建设项目指导性施工组织设计、年度计划，并监督实施。3.负责建设项目资金的调配，管理工程价款的拨付与结算，监督检设资金的运用。4.负责施工图审查、变更设计管理及设计优化工作。参加设计鉴定和重大技术方案研究。5.组织建设项目施工监理，经部批准承担部分直接监理，监督管理建设项目的质量、安全。6.提交《验收交接申请报告》，组织竣工验收和后评价工作。组织办理组成固定资产和移交工作。7.协调项目建设中与路内外有关的问题。发行部与有关省（自治区、直辖市）关于项目建设中有关约定的工作。8.面向社会，承揽建设项目的管理、咨询业务，开展经营活动。受业主委托，根据签订的合同，对建设项目进行管理。9.承担部领导交办的其他工作。</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规费是指政府和有关部门规定必须缴纳的费用（简称规费）。</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包括：</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1.社会保障费（基本养老保险、失业保险费、基本医疗保险费、工伤保险费、生育保险费）。</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2.住房公积金。</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3.工程排污费。</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7.参考答案:Ⅰ类变更的概算编制原则应按合同约定进行编制，合同中没有约定的按初步设计批复原则编制并扣除相应降造费，对非设计单位原因引起的I类变更设计应适当考虑设计费。</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1.基本预备费的定义</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基本预备费是指在初步设计和概算中难以预料的费用。基本预备费率的取值应执行国家及部门的有关规定。</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2.基本预备费的内容</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基本预备费的具体内容包括：</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①在进行设计和施工过程中，在批准的初步设计范围内，必须增加的工程和按规定需要增加的费用（含相应的价差及税金）。本项费用不含I类变更设计增加的费用。</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②在建设过程中，工程遭受一般自然灾害所造成的损失为预防自然灾害所采取的措施费用。</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③在上级主管部门组织施工验收时，验收委员会（或小组）为鉴定工程质量，必须开挖和修复隐蔽工程的费用。</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④由于设计变更所引起的废弃工程，但不包括施工质量不符合设计要求而造成的返工费用和废弃工程。</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⑤征地、拆迁的价差。</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80"/>
        <w:spacing w:before="0" w:after="0" w:line="240" w:lineRule="atLeast"/>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1.供应材料+施工的模式，符合架子队管理模式，适合装饰阶段、部分三类设施、基坑围护结构。这个模式既可以是劳务扩大分包，也可以是专业分包，灵活采用。</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2.材料+制作+安装的模式，适合钢结构、通风、非标设备等。</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3.样品+报价模式，我方提供图纸及制作、安装标准，投标人按标准制作，成品通过验收合格者，方可进行报价。适合投标人较多，制作技术含量不高的项目。这样能先到较满意的分包人。</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在最高限价的模式下，先用样板竞赛的模式选择分包人。投标人首选要认可我方的最高限价，然后签订样板制作协议，制作样板合格的单价是多少，不合格者不予结算工费，正常消耗的材料由我方提供。当规模较大、施工作业面多、赶工期、可供选择的分包队伍较多，用此法较好。</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扩大劳务分包模式，在分包方负责辅料、小型机械的基础上，模板木枋和脚手架也由分包提供。管理人员较少或管理力量分散的项目可选择此模式。模板和木枋等周转材料的用量要按施组严格核定用量根据用时和当地租赁价格合理确定消耗量包干。</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10.参考答案:</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铁路工程的资金具有前松后紧的特点。铁路工程在初步设计阶段就开始招标工作了，等实际进场施工时，施工图设计还没有完善，只能边设计、边施工，因此铁路工程最终结算超概算情况比较多，而铁路工程中超出合同额的部分只有在I类变更和概算清理时进行调整，当工程施工接近尾声时，项目的合同内验工可能没有了，但实际的产值还会很大（铁路工程超出合同额的验工只有在核定变更签证后方可验工），加之变更签证核定程序复杂、严重滞后的现状，后期项目将会面临垫付巨额工程款的问题。因此，铁路工程的资金管理就显得尤为重要。</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首先，在资金管理应该做到事前有预算控制，不能盲目使用，特别是工程开工前期，预付款、工程款比较充足，在制定资金预算时，应该通盘考虑，不能寅吃卯粮，项目现金和备用金占用比例也不宜过高。</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其次，要正确处理好资金与成本的关系，不能单纯为了资金管理而管理，要综合考虑各种因素。例如，在资金相对宽裕的情况下，在采购大宗材料时，可以考虑现付方式，来降低采购成本，而在工程后期资金相对紧张的时候，可以适度采用负债赊购的方式购买材料；再有就是针对分包方的付款，也可以根据分包方的实力和具体情况，确定合同的付款方式和付款额度，不能因为前期资金充足就加大付款额度等等，需要项目管理人员从多方面、。多角度进行控制，以提高资金的使用效率。</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最后，要增加资金使用的透明度，定期在项目内部公开资金使用情况，包括对分包方的付款、代扣款和代缴款等内容，计算出不同分包方的资金拨付比例、代付款比例等，及时掌握资金的支出情况，创造一个和谐、公开、透明的资金使用环境。</w:t>
      </w:r>
    </w:p>
    <w:p>
      <w:pPr>
        <w:pStyle w:val="Normal90"/>
        <w:spacing w:before="0" w:after="0" w:line="240" w:lineRule="atLeast"/>
      </w:pP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11.参考答案:路基、桥涵、隧道、轨道及站场简称站前工程，其余简称站后工程。</w:t>
      </w:r>
    </w:p>
    <w:p>
      <w:pPr>
        <w:pStyle w:val="Normal1000"/>
        <w:spacing w:before="0" w:after="0" w:line="240" w:lineRule="atLeast"/>
      </w:pP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12.参考答案:与房地产项目可以进行严格的收支对比不同，铁路项目的一些成本项目根本找不到对应的收入，但是必须要事先投入，这部分亏损只能采取变通的手段加以弥补。所以，不能拘泥于一砖一瓦的得失，不能因小失大。</w:t>
      </w:r>
    </w:p>
    <w:p>
      <w:pPr>
        <w:pStyle w:val="Normal110"/>
        <w:spacing w:before="0" w:after="0" w:line="240" w:lineRule="atLeast"/>
      </w:pP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13.参考答案:</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1.拟定铁路行业工程建设管理规章制度，并监督实施。</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2.管理铁路工程建设、勘察、设计、施工、监理、咨询单位资质和相关人员执业资格。</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3.负责铁路工程建设有形市场的建立、规范和监督。</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4.管理铁路工程建设技术标准工作，拟定铁路工程勘测、设计、施工规范、工程质量检验评定标准及施工技术安全规则。</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5.管理铁路工程建设造价标准工作，拟定铁路工程定额、概算编制办法及费用标准。</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6.组织编制并管理铁路工程建设标准设计图。</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7.综合管理国家铁路基本建设大中型项目，并提出建设单位组建方案。</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8.监督国家铁路基本建设大中型项目实施中的招标工作和工程进度，协调建设过程中的路内外重大问题，组织重点项目的竣工验收。</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9.负责铁路行业工程质量监督工作。</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https://d.book118.com/477130031142006033</w:t>
        </w:r>
      </w:hyperlink>
    </w:p>
    <w:p>
      <w:pPr>
        <w:pStyle w:val="Normal120"/>
        <w:spacing w:before="0" w:after="0" w:line="240" w:lineRule="atLeast"/>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477130031142006033"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