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焦糖色项目规划设计蓝图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32" w:history="1">
        <w:r>
          <w:rPr>
            <w:rFonts w:ascii="仿宋" w:eastAsia="仿宋" w:hAnsi="仿宋" w:cs="仿宋" w:hint="eastAsia"/>
            <w:lang w:eastAsia="zh-CN"/>
          </w:rPr>
          <w:t>前言</w:t>
        </w:r>
        <w:r>
          <w:tab/>
        </w:r>
        <w:r>
          <w:fldChar w:fldCharType="begin"/>
        </w:r>
        <w:r>
          <w:instrText xml:space="preserve"> PAGEREF _Toc16432 \h </w:instrText>
        </w:r>
        <w:r>
          <w:fldChar w:fldCharType="separate"/>
        </w:r>
        <w:r>
          <w:t>3</w:t>
        </w:r>
        <w:r>
          <w:fldChar w:fldCharType="end"/>
        </w:r>
      </w:hyperlink>
    </w:p>
    <w:p>
      <w:pPr>
        <w:pStyle w:val="TOC1"/>
        <w:tabs>
          <w:tab w:val="right" w:leader="dot" w:pos="8306"/>
        </w:tabs>
      </w:pPr>
      <w:hyperlink w:anchor="_Toc22300" w:history="1">
        <w:r>
          <w:rPr>
            <w:rFonts w:ascii="仿宋" w:eastAsia="仿宋" w:hAnsi="仿宋" w:cs="仿宋" w:hint="eastAsia"/>
            <w:lang w:eastAsia="zh-CN"/>
          </w:rPr>
          <w:t>一、工艺说明</w:t>
        </w:r>
        <w:r>
          <w:tab/>
        </w:r>
        <w:r>
          <w:fldChar w:fldCharType="begin"/>
        </w:r>
        <w:r>
          <w:instrText xml:space="preserve"> PAGEREF _Toc22300 \h </w:instrText>
        </w:r>
        <w:r>
          <w:fldChar w:fldCharType="separate"/>
        </w:r>
        <w:r>
          <w:t>3</w:t>
        </w:r>
        <w:r>
          <w:fldChar w:fldCharType="end"/>
        </w:r>
      </w:hyperlink>
    </w:p>
    <w:p>
      <w:pPr>
        <w:pStyle w:val="TOC2"/>
        <w:tabs>
          <w:tab w:val="right" w:leader="dot" w:pos="8306"/>
        </w:tabs>
      </w:pPr>
      <w:hyperlink w:anchor="_Toc6607" w:history="1">
        <w:r>
          <w:rPr>
            <w:rFonts w:ascii="仿宋" w:eastAsia="仿宋" w:hAnsi="仿宋" w:cs="仿宋" w:hint="eastAsia"/>
            <w:lang w:eastAsia="zh-CN"/>
          </w:rPr>
          <w:t>(一)、技术管理特点</w:t>
        </w:r>
        <w:r>
          <w:tab/>
        </w:r>
        <w:r>
          <w:fldChar w:fldCharType="begin"/>
        </w:r>
        <w:r>
          <w:instrText xml:space="preserve"> PAGEREF _Toc6607 \h </w:instrText>
        </w:r>
        <w:r>
          <w:fldChar w:fldCharType="separate"/>
        </w:r>
        <w:r>
          <w:t>3</w:t>
        </w:r>
        <w:r>
          <w:fldChar w:fldCharType="end"/>
        </w:r>
      </w:hyperlink>
    </w:p>
    <w:p>
      <w:pPr>
        <w:pStyle w:val="TOC2"/>
        <w:tabs>
          <w:tab w:val="right" w:leader="dot" w:pos="8306"/>
        </w:tabs>
      </w:pPr>
      <w:hyperlink w:anchor="_Toc2303" w:history="1">
        <w:r>
          <w:rPr>
            <w:rFonts w:ascii="仿宋" w:eastAsia="仿宋" w:hAnsi="仿宋" w:cs="仿宋" w:hint="eastAsia"/>
            <w:lang w:eastAsia="zh-CN"/>
          </w:rPr>
          <w:t>(二)、焦糖色项目工艺技术设计方案</w:t>
        </w:r>
        <w:r>
          <w:tab/>
        </w:r>
        <w:r>
          <w:fldChar w:fldCharType="begin"/>
        </w:r>
        <w:r>
          <w:instrText xml:space="preserve"> PAGEREF _Toc2303 \h </w:instrText>
        </w:r>
        <w:r>
          <w:fldChar w:fldCharType="separate"/>
        </w:r>
        <w:r>
          <w:t>4</w:t>
        </w:r>
        <w:r>
          <w:fldChar w:fldCharType="end"/>
        </w:r>
      </w:hyperlink>
    </w:p>
    <w:p>
      <w:pPr>
        <w:pStyle w:val="TOC2"/>
        <w:tabs>
          <w:tab w:val="right" w:leader="dot" w:pos="8306"/>
        </w:tabs>
      </w:pPr>
      <w:hyperlink w:anchor="_Toc27780" w:history="1">
        <w:r>
          <w:rPr>
            <w:rFonts w:ascii="仿宋" w:eastAsia="仿宋" w:hAnsi="仿宋" w:cs="仿宋" w:hint="eastAsia"/>
            <w:lang w:eastAsia="zh-CN"/>
          </w:rPr>
          <w:t>(三)、设备选型方案</w:t>
        </w:r>
        <w:r>
          <w:tab/>
        </w:r>
        <w:r>
          <w:fldChar w:fldCharType="begin"/>
        </w:r>
        <w:r>
          <w:instrText xml:space="preserve"> PAGEREF _Toc27780 \h </w:instrText>
        </w:r>
        <w:r>
          <w:fldChar w:fldCharType="separate"/>
        </w:r>
        <w:r>
          <w:t>5</w:t>
        </w:r>
        <w:r>
          <w:fldChar w:fldCharType="end"/>
        </w:r>
      </w:hyperlink>
    </w:p>
    <w:p>
      <w:pPr>
        <w:pStyle w:val="TOC1"/>
        <w:tabs>
          <w:tab w:val="right" w:leader="dot" w:pos="8306"/>
        </w:tabs>
      </w:pPr>
      <w:hyperlink w:anchor="_Toc27112" w:history="1">
        <w:r>
          <w:rPr>
            <w:rFonts w:ascii="仿宋" w:eastAsia="仿宋" w:hAnsi="仿宋" w:cs="仿宋" w:hint="eastAsia"/>
            <w:lang w:eastAsia="zh-CN"/>
          </w:rPr>
          <w:t>二、焦糖色项目建设背景及必要性分析</w:t>
        </w:r>
        <w:r>
          <w:tab/>
        </w:r>
        <w:r>
          <w:fldChar w:fldCharType="begin"/>
        </w:r>
        <w:r>
          <w:instrText xml:space="preserve"> PAGEREF _Toc27112 \h </w:instrText>
        </w:r>
        <w:r>
          <w:fldChar w:fldCharType="separate"/>
        </w:r>
        <w:r>
          <w:t>7</w:t>
        </w:r>
        <w:r>
          <w:fldChar w:fldCharType="end"/>
        </w:r>
      </w:hyperlink>
    </w:p>
    <w:p>
      <w:pPr>
        <w:pStyle w:val="TOC2"/>
        <w:tabs>
          <w:tab w:val="right" w:leader="dot" w:pos="8306"/>
        </w:tabs>
      </w:pPr>
      <w:hyperlink w:anchor="_Toc2136" w:history="1">
        <w:r>
          <w:rPr>
            <w:rFonts w:ascii="仿宋" w:eastAsia="仿宋" w:hAnsi="仿宋" w:cs="仿宋" w:hint="eastAsia"/>
            <w:lang w:eastAsia="zh-CN"/>
          </w:rPr>
          <w:t>(一)、焦糖色项目背景分析</w:t>
        </w:r>
        <w:r>
          <w:tab/>
        </w:r>
        <w:r>
          <w:fldChar w:fldCharType="begin"/>
        </w:r>
        <w:r>
          <w:instrText xml:space="preserve"> PAGEREF _Toc2136 \h </w:instrText>
        </w:r>
        <w:r>
          <w:fldChar w:fldCharType="separate"/>
        </w:r>
        <w:r>
          <w:t>7</w:t>
        </w:r>
        <w:r>
          <w:fldChar w:fldCharType="end"/>
        </w:r>
      </w:hyperlink>
    </w:p>
    <w:p>
      <w:pPr>
        <w:pStyle w:val="TOC2"/>
        <w:tabs>
          <w:tab w:val="right" w:leader="dot" w:pos="8306"/>
        </w:tabs>
      </w:pPr>
      <w:hyperlink w:anchor="_Toc32223" w:history="1">
        <w:r>
          <w:rPr>
            <w:rFonts w:ascii="仿宋" w:eastAsia="仿宋" w:hAnsi="仿宋" w:cs="仿宋" w:hint="eastAsia"/>
            <w:lang w:eastAsia="zh-CN"/>
          </w:rPr>
          <w:t>(二)、焦糖色项目建设必要性分析</w:t>
        </w:r>
        <w:r>
          <w:tab/>
        </w:r>
        <w:r>
          <w:fldChar w:fldCharType="begin"/>
        </w:r>
        <w:r>
          <w:instrText xml:space="preserve"> PAGEREF _Toc32223 \h </w:instrText>
        </w:r>
        <w:r>
          <w:fldChar w:fldCharType="separate"/>
        </w:r>
        <w:r>
          <w:t>8</w:t>
        </w:r>
        <w:r>
          <w:fldChar w:fldCharType="end"/>
        </w:r>
      </w:hyperlink>
    </w:p>
    <w:p>
      <w:pPr>
        <w:pStyle w:val="TOC1"/>
        <w:tabs>
          <w:tab w:val="right" w:leader="dot" w:pos="8306"/>
        </w:tabs>
      </w:pPr>
      <w:hyperlink w:anchor="_Toc11445" w:history="1">
        <w:r>
          <w:rPr>
            <w:rFonts w:ascii="仿宋" w:eastAsia="仿宋" w:hAnsi="仿宋" w:cs="仿宋" w:hint="eastAsia"/>
            <w:lang w:eastAsia="zh-CN"/>
          </w:rPr>
          <w:t>三、焦糖色项目文档管理</w:t>
        </w:r>
        <w:r>
          <w:tab/>
        </w:r>
        <w:r>
          <w:fldChar w:fldCharType="begin"/>
        </w:r>
        <w:r>
          <w:instrText xml:space="preserve"> PAGEREF _Toc11445 \h </w:instrText>
        </w:r>
        <w:r>
          <w:fldChar w:fldCharType="separate"/>
        </w:r>
        <w:r>
          <w:t>10</w:t>
        </w:r>
        <w:r>
          <w:fldChar w:fldCharType="end"/>
        </w:r>
      </w:hyperlink>
    </w:p>
    <w:p>
      <w:pPr>
        <w:pStyle w:val="TOC2"/>
        <w:tabs>
          <w:tab w:val="right" w:leader="dot" w:pos="8306"/>
        </w:tabs>
      </w:pPr>
      <w:hyperlink w:anchor="_Toc11304" w:history="1">
        <w:r>
          <w:rPr>
            <w:rFonts w:ascii="仿宋" w:eastAsia="仿宋" w:hAnsi="仿宋" w:cs="仿宋" w:hint="eastAsia"/>
            <w:lang w:eastAsia="zh-CN"/>
          </w:rPr>
          <w:t>(一)、文档编制与审查</w:t>
        </w:r>
        <w:r>
          <w:tab/>
        </w:r>
        <w:r>
          <w:fldChar w:fldCharType="begin"/>
        </w:r>
        <w:r>
          <w:instrText xml:space="preserve"> PAGEREF _Toc11304 \h </w:instrText>
        </w:r>
        <w:r>
          <w:fldChar w:fldCharType="separate"/>
        </w:r>
        <w:r>
          <w:t>10</w:t>
        </w:r>
        <w:r>
          <w:fldChar w:fldCharType="end"/>
        </w:r>
      </w:hyperlink>
    </w:p>
    <w:p>
      <w:pPr>
        <w:pStyle w:val="TOC2"/>
        <w:tabs>
          <w:tab w:val="right" w:leader="dot" w:pos="8306"/>
        </w:tabs>
      </w:pPr>
      <w:hyperlink w:anchor="_Toc7004" w:history="1">
        <w:r>
          <w:rPr>
            <w:rFonts w:ascii="仿宋" w:eastAsia="仿宋" w:hAnsi="仿宋" w:cs="仿宋" w:hint="eastAsia"/>
            <w:lang w:eastAsia="zh-CN"/>
          </w:rPr>
          <w:t>(二)、文档发布与分发</w:t>
        </w:r>
        <w:r>
          <w:tab/>
        </w:r>
        <w:r>
          <w:fldChar w:fldCharType="begin"/>
        </w:r>
        <w:r>
          <w:instrText xml:space="preserve"> PAGEREF _Toc7004 \h </w:instrText>
        </w:r>
        <w:r>
          <w:fldChar w:fldCharType="separate"/>
        </w:r>
        <w:r>
          <w:t>11</w:t>
        </w:r>
        <w:r>
          <w:fldChar w:fldCharType="end"/>
        </w:r>
      </w:hyperlink>
    </w:p>
    <w:p>
      <w:pPr>
        <w:pStyle w:val="TOC2"/>
        <w:tabs>
          <w:tab w:val="right" w:leader="dot" w:pos="8306"/>
        </w:tabs>
      </w:pPr>
      <w:hyperlink w:anchor="_Toc4292" w:history="1">
        <w:r>
          <w:rPr>
            <w:rFonts w:ascii="仿宋" w:eastAsia="仿宋" w:hAnsi="仿宋" w:cs="仿宋" w:hint="eastAsia"/>
            <w:lang w:eastAsia="zh-CN"/>
          </w:rPr>
          <w:t>(三)、文档存档与归档</w:t>
        </w:r>
        <w:r>
          <w:tab/>
        </w:r>
        <w:r>
          <w:fldChar w:fldCharType="begin"/>
        </w:r>
        <w:r>
          <w:instrText xml:space="preserve"> PAGEREF _Toc4292 \h </w:instrText>
        </w:r>
        <w:r>
          <w:fldChar w:fldCharType="separate"/>
        </w:r>
        <w:r>
          <w:t>12</w:t>
        </w:r>
        <w:r>
          <w:fldChar w:fldCharType="end"/>
        </w:r>
      </w:hyperlink>
    </w:p>
    <w:p>
      <w:pPr>
        <w:pStyle w:val="TOC1"/>
        <w:tabs>
          <w:tab w:val="right" w:leader="dot" w:pos="8306"/>
        </w:tabs>
      </w:pPr>
      <w:hyperlink w:anchor="_Toc1141" w:history="1">
        <w:r>
          <w:rPr>
            <w:rFonts w:ascii="仿宋" w:eastAsia="仿宋" w:hAnsi="仿宋" w:cs="仿宋" w:hint="eastAsia"/>
            <w:lang w:eastAsia="zh-CN"/>
          </w:rPr>
          <w:t>四、焦糖色项目建设单位说明</w:t>
        </w:r>
        <w:r>
          <w:tab/>
        </w:r>
        <w:r>
          <w:fldChar w:fldCharType="begin"/>
        </w:r>
        <w:r>
          <w:instrText xml:space="preserve"> PAGEREF _Toc1141 \h </w:instrText>
        </w:r>
        <w:r>
          <w:fldChar w:fldCharType="separate"/>
        </w:r>
        <w:r>
          <w:t>13</w:t>
        </w:r>
        <w:r>
          <w:fldChar w:fldCharType="end"/>
        </w:r>
      </w:hyperlink>
    </w:p>
    <w:p>
      <w:pPr>
        <w:pStyle w:val="TOC2"/>
        <w:tabs>
          <w:tab w:val="right" w:leader="dot" w:pos="8306"/>
        </w:tabs>
      </w:pPr>
      <w:hyperlink w:anchor="_Toc5849" w:history="1">
        <w:r>
          <w:rPr>
            <w:rFonts w:ascii="仿宋" w:eastAsia="仿宋" w:hAnsi="仿宋" w:cs="仿宋" w:hint="eastAsia"/>
            <w:lang w:eastAsia="zh-CN"/>
          </w:rPr>
          <w:t>(一)、焦糖色项目承办单位基本情况</w:t>
        </w:r>
        <w:r>
          <w:tab/>
        </w:r>
        <w:r>
          <w:fldChar w:fldCharType="begin"/>
        </w:r>
        <w:r>
          <w:instrText xml:space="preserve"> PAGEREF _Toc5849 \h </w:instrText>
        </w:r>
        <w:r>
          <w:fldChar w:fldCharType="separate"/>
        </w:r>
        <w:r>
          <w:t>13</w:t>
        </w:r>
        <w:r>
          <w:fldChar w:fldCharType="end"/>
        </w:r>
      </w:hyperlink>
    </w:p>
    <w:p>
      <w:pPr>
        <w:pStyle w:val="TOC2"/>
        <w:tabs>
          <w:tab w:val="right" w:leader="dot" w:pos="8306"/>
        </w:tabs>
      </w:pPr>
      <w:hyperlink w:anchor="_Toc7098" w:history="1">
        <w:r>
          <w:rPr>
            <w:rFonts w:ascii="仿宋" w:eastAsia="仿宋" w:hAnsi="仿宋" w:cs="仿宋" w:hint="eastAsia"/>
            <w:lang w:eastAsia="zh-CN"/>
          </w:rPr>
          <w:t>(二)、公司经济效益分析</w:t>
        </w:r>
        <w:r>
          <w:tab/>
        </w:r>
        <w:r>
          <w:fldChar w:fldCharType="begin"/>
        </w:r>
        <w:r>
          <w:instrText xml:space="preserve"> PAGEREF _Toc7098 \h </w:instrText>
        </w:r>
        <w:r>
          <w:fldChar w:fldCharType="separate"/>
        </w:r>
        <w:r>
          <w:t>14</w:t>
        </w:r>
        <w:r>
          <w:fldChar w:fldCharType="end"/>
        </w:r>
      </w:hyperlink>
    </w:p>
    <w:p>
      <w:pPr>
        <w:pStyle w:val="TOC1"/>
        <w:tabs>
          <w:tab w:val="right" w:leader="dot" w:pos="8306"/>
        </w:tabs>
      </w:pPr>
      <w:hyperlink w:anchor="_Toc2975" w:history="1">
        <w:r>
          <w:rPr>
            <w:rFonts w:ascii="仿宋" w:eastAsia="仿宋" w:hAnsi="仿宋" w:cs="仿宋" w:hint="eastAsia"/>
            <w:lang w:eastAsia="zh-CN"/>
          </w:rPr>
          <w:t>五、产品规划分析</w:t>
        </w:r>
        <w:r>
          <w:tab/>
        </w:r>
        <w:r>
          <w:fldChar w:fldCharType="begin"/>
        </w:r>
        <w:r>
          <w:instrText xml:space="preserve"> PAGEREF _Toc2975 \h </w:instrText>
        </w:r>
        <w:r>
          <w:fldChar w:fldCharType="separate"/>
        </w:r>
        <w:r>
          <w:t>15</w:t>
        </w:r>
        <w:r>
          <w:fldChar w:fldCharType="end"/>
        </w:r>
      </w:hyperlink>
    </w:p>
    <w:p>
      <w:pPr>
        <w:pStyle w:val="TOC2"/>
        <w:tabs>
          <w:tab w:val="right" w:leader="dot" w:pos="8306"/>
        </w:tabs>
      </w:pPr>
      <w:hyperlink w:anchor="_Toc26691" w:history="1">
        <w:r>
          <w:rPr>
            <w:rFonts w:ascii="仿宋" w:eastAsia="仿宋" w:hAnsi="仿宋" w:cs="仿宋" w:hint="eastAsia"/>
            <w:lang w:eastAsia="zh-CN"/>
          </w:rPr>
          <w:t>(一)、产品规划</w:t>
        </w:r>
        <w:r>
          <w:tab/>
        </w:r>
        <w:r>
          <w:fldChar w:fldCharType="begin"/>
        </w:r>
        <w:r>
          <w:instrText xml:space="preserve"> PAGEREF _Toc26691 \h </w:instrText>
        </w:r>
        <w:r>
          <w:fldChar w:fldCharType="separate"/>
        </w:r>
        <w:r>
          <w:t>15</w:t>
        </w:r>
        <w:r>
          <w:fldChar w:fldCharType="end"/>
        </w:r>
      </w:hyperlink>
    </w:p>
    <w:p>
      <w:pPr>
        <w:pStyle w:val="TOC2"/>
        <w:tabs>
          <w:tab w:val="right" w:leader="dot" w:pos="8306"/>
        </w:tabs>
      </w:pPr>
      <w:hyperlink w:anchor="_Toc5515" w:history="1">
        <w:r>
          <w:rPr>
            <w:rFonts w:ascii="仿宋" w:eastAsia="仿宋" w:hAnsi="仿宋" w:cs="仿宋" w:hint="eastAsia"/>
            <w:lang w:eastAsia="zh-CN"/>
          </w:rPr>
          <w:t>(二)、建设规模</w:t>
        </w:r>
        <w:r>
          <w:tab/>
        </w:r>
        <w:r>
          <w:fldChar w:fldCharType="begin"/>
        </w:r>
        <w:r>
          <w:instrText xml:space="preserve"> PAGEREF _Toc5515 \h </w:instrText>
        </w:r>
        <w:r>
          <w:fldChar w:fldCharType="separate"/>
        </w:r>
        <w:r>
          <w:t>15</w:t>
        </w:r>
        <w:r>
          <w:fldChar w:fldCharType="end"/>
        </w:r>
      </w:hyperlink>
    </w:p>
    <w:p>
      <w:pPr>
        <w:pStyle w:val="TOC1"/>
        <w:tabs>
          <w:tab w:val="right" w:leader="dot" w:pos="8306"/>
        </w:tabs>
      </w:pPr>
      <w:hyperlink w:anchor="_Toc11145" w:history="1">
        <w:r>
          <w:rPr>
            <w:rFonts w:ascii="仿宋" w:eastAsia="仿宋" w:hAnsi="仿宋" w:cs="仿宋" w:hint="eastAsia"/>
            <w:lang w:eastAsia="zh-CN"/>
          </w:rPr>
          <w:t>六、焦糖色项目绩效评估</w:t>
        </w:r>
        <w:r>
          <w:tab/>
        </w:r>
        <w:r>
          <w:fldChar w:fldCharType="begin"/>
        </w:r>
        <w:r>
          <w:instrText xml:space="preserve"> PAGEREF _Toc11145 \h </w:instrText>
        </w:r>
        <w:r>
          <w:fldChar w:fldCharType="separate"/>
        </w:r>
        <w:r>
          <w:t>17</w:t>
        </w:r>
        <w:r>
          <w:fldChar w:fldCharType="end"/>
        </w:r>
      </w:hyperlink>
    </w:p>
    <w:p>
      <w:pPr>
        <w:pStyle w:val="TOC2"/>
        <w:tabs>
          <w:tab w:val="right" w:leader="dot" w:pos="8306"/>
        </w:tabs>
      </w:pPr>
      <w:hyperlink w:anchor="_Toc6588" w:history="1">
        <w:r>
          <w:rPr>
            <w:rFonts w:ascii="仿宋" w:eastAsia="仿宋" w:hAnsi="仿宋" w:cs="仿宋" w:hint="eastAsia"/>
            <w:lang w:eastAsia="zh-CN"/>
          </w:rPr>
          <w:t>(一)、绩效评估指标</w:t>
        </w:r>
        <w:r>
          <w:tab/>
        </w:r>
        <w:r>
          <w:fldChar w:fldCharType="begin"/>
        </w:r>
        <w:r>
          <w:instrText xml:space="preserve"> PAGEREF _Toc6588 \h </w:instrText>
        </w:r>
        <w:r>
          <w:fldChar w:fldCharType="separate"/>
        </w:r>
        <w:r>
          <w:t>17</w:t>
        </w:r>
        <w:r>
          <w:fldChar w:fldCharType="end"/>
        </w:r>
      </w:hyperlink>
    </w:p>
    <w:p>
      <w:pPr>
        <w:pStyle w:val="TOC2"/>
        <w:tabs>
          <w:tab w:val="right" w:leader="dot" w:pos="8306"/>
        </w:tabs>
      </w:pPr>
      <w:hyperlink w:anchor="_Toc24976" w:history="1">
        <w:r>
          <w:rPr>
            <w:rFonts w:ascii="仿宋" w:eastAsia="仿宋" w:hAnsi="仿宋" w:cs="仿宋" w:hint="eastAsia"/>
            <w:lang w:eastAsia="zh-CN"/>
          </w:rPr>
          <w:t>(二)、绩效评估方法</w:t>
        </w:r>
        <w:r>
          <w:tab/>
        </w:r>
        <w:r>
          <w:fldChar w:fldCharType="begin"/>
        </w:r>
        <w:r>
          <w:instrText xml:space="preserve"> PAGEREF _Toc24976 \h </w:instrText>
        </w:r>
        <w:r>
          <w:fldChar w:fldCharType="separate"/>
        </w:r>
        <w:r>
          <w:t>18</w:t>
        </w:r>
        <w:r>
          <w:fldChar w:fldCharType="end"/>
        </w:r>
      </w:hyperlink>
    </w:p>
    <w:p>
      <w:pPr>
        <w:pStyle w:val="TOC2"/>
        <w:tabs>
          <w:tab w:val="right" w:leader="dot" w:pos="8306"/>
        </w:tabs>
      </w:pPr>
      <w:hyperlink w:anchor="_Toc10752" w:history="1">
        <w:r>
          <w:rPr>
            <w:rFonts w:ascii="仿宋" w:eastAsia="仿宋" w:hAnsi="仿宋" w:cs="仿宋" w:hint="eastAsia"/>
            <w:lang w:eastAsia="zh-CN"/>
          </w:rPr>
          <w:t>(三)、绩效评估周期</w:t>
        </w:r>
        <w:r>
          <w:tab/>
        </w:r>
        <w:r>
          <w:fldChar w:fldCharType="begin"/>
        </w:r>
        <w:r>
          <w:instrText xml:space="preserve"> PAGEREF _Toc10752 \h </w:instrText>
        </w:r>
        <w:r>
          <w:fldChar w:fldCharType="separate"/>
        </w:r>
        <w:r>
          <w:t>19</w:t>
        </w:r>
        <w:r>
          <w:fldChar w:fldCharType="end"/>
        </w:r>
      </w:hyperlink>
    </w:p>
    <w:p>
      <w:pPr>
        <w:pStyle w:val="TOC1"/>
        <w:tabs>
          <w:tab w:val="right" w:leader="dot" w:pos="8306"/>
        </w:tabs>
      </w:pPr>
      <w:hyperlink w:anchor="_Toc11100" w:history="1">
        <w:r>
          <w:rPr>
            <w:rFonts w:ascii="仿宋" w:eastAsia="仿宋" w:hAnsi="仿宋" w:cs="仿宋" w:hint="eastAsia"/>
            <w:lang w:eastAsia="zh-CN"/>
          </w:rPr>
          <w:t>七、焦糖色项目投资规划</w:t>
        </w:r>
        <w:r>
          <w:tab/>
        </w:r>
        <w:r>
          <w:fldChar w:fldCharType="begin"/>
        </w:r>
        <w:r>
          <w:instrText xml:space="preserve"> PAGEREF _Toc11100 \h </w:instrText>
        </w:r>
        <w:r>
          <w:fldChar w:fldCharType="separate"/>
        </w:r>
        <w:r>
          <w:t>20</w:t>
        </w:r>
        <w:r>
          <w:fldChar w:fldCharType="end"/>
        </w:r>
      </w:hyperlink>
    </w:p>
    <w:p>
      <w:pPr>
        <w:pStyle w:val="TOC2"/>
        <w:tabs>
          <w:tab w:val="right" w:leader="dot" w:pos="8306"/>
        </w:tabs>
      </w:pPr>
      <w:hyperlink w:anchor="_Toc10226" w:history="1">
        <w:r>
          <w:rPr>
            <w:rFonts w:ascii="仿宋" w:eastAsia="仿宋" w:hAnsi="仿宋" w:cs="仿宋" w:hint="eastAsia"/>
            <w:lang w:eastAsia="zh-CN"/>
          </w:rPr>
          <w:t>(一)、焦糖色项目总投资估算</w:t>
        </w:r>
        <w:r>
          <w:tab/>
        </w:r>
        <w:r>
          <w:fldChar w:fldCharType="begin"/>
        </w:r>
        <w:r>
          <w:instrText xml:space="preserve"> PAGEREF _Toc10226 \h </w:instrText>
        </w:r>
        <w:r>
          <w:fldChar w:fldCharType="separate"/>
        </w:r>
        <w:r>
          <w:t>20</w:t>
        </w:r>
        <w:r>
          <w:fldChar w:fldCharType="end"/>
        </w:r>
      </w:hyperlink>
    </w:p>
    <w:p>
      <w:pPr>
        <w:pStyle w:val="TOC2"/>
        <w:tabs>
          <w:tab w:val="right" w:leader="dot" w:pos="8306"/>
        </w:tabs>
      </w:pPr>
      <w:hyperlink w:anchor="_Toc15904" w:history="1">
        <w:r>
          <w:rPr>
            <w:rFonts w:ascii="仿宋" w:eastAsia="仿宋" w:hAnsi="仿宋" w:cs="仿宋" w:hint="eastAsia"/>
            <w:lang w:eastAsia="zh-CN"/>
          </w:rPr>
          <w:t>(二)、资金筹措</w:t>
        </w:r>
        <w:r>
          <w:tab/>
        </w:r>
        <w:r>
          <w:fldChar w:fldCharType="begin"/>
        </w:r>
        <w:r>
          <w:instrText xml:space="preserve"> PAGEREF _Toc15904 \h </w:instrText>
        </w:r>
        <w:r>
          <w:fldChar w:fldCharType="separate"/>
        </w:r>
        <w:r>
          <w:t>21</w:t>
        </w:r>
        <w:r>
          <w:fldChar w:fldCharType="end"/>
        </w:r>
      </w:hyperlink>
    </w:p>
    <w:p>
      <w:pPr>
        <w:pStyle w:val="TOC1"/>
        <w:tabs>
          <w:tab w:val="right" w:leader="dot" w:pos="8306"/>
        </w:tabs>
      </w:pPr>
      <w:hyperlink w:anchor="_Toc28149" w:history="1">
        <w:r>
          <w:rPr>
            <w:rFonts w:ascii="仿宋" w:eastAsia="仿宋" w:hAnsi="仿宋" w:cs="仿宋" w:hint="eastAsia"/>
            <w:lang w:eastAsia="zh-CN"/>
          </w:rPr>
          <w:t>八、焦糖色项目经营效益</w:t>
        </w:r>
        <w:r>
          <w:tab/>
        </w:r>
        <w:r>
          <w:fldChar w:fldCharType="begin"/>
        </w:r>
        <w:r>
          <w:instrText xml:space="preserve"> PAGEREF _Toc28149 \h </w:instrText>
        </w:r>
        <w:r>
          <w:fldChar w:fldCharType="separate"/>
        </w:r>
        <w:r>
          <w:t>22</w:t>
        </w:r>
        <w:r>
          <w:fldChar w:fldCharType="end"/>
        </w:r>
      </w:hyperlink>
    </w:p>
    <w:p>
      <w:pPr>
        <w:pStyle w:val="TOC2"/>
        <w:tabs>
          <w:tab w:val="right" w:leader="dot" w:pos="8306"/>
        </w:tabs>
      </w:pPr>
      <w:hyperlink w:anchor="_Toc1220" w:history="1">
        <w:r>
          <w:rPr>
            <w:rFonts w:ascii="仿宋" w:eastAsia="仿宋" w:hAnsi="仿宋" w:cs="仿宋" w:hint="eastAsia"/>
            <w:lang w:eastAsia="zh-CN"/>
          </w:rPr>
          <w:t>(一)、经济评价财务测算</w:t>
        </w:r>
        <w:r>
          <w:tab/>
        </w:r>
        <w:r>
          <w:fldChar w:fldCharType="begin"/>
        </w:r>
        <w:r>
          <w:instrText xml:space="preserve"> PAGEREF _Toc1220 \h </w:instrText>
        </w:r>
        <w:r>
          <w:fldChar w:fldCharType="separate"/>
        </w:r>
        <w:r>
          <w:t>22</w:t>
        </w:r>
        <w:r>
          <w:fldChar w:fldCharType="end"/>
        </w:r>
      </w:hyperlink>
    </w:p>
    <w:p>
      <w:pPr>
        <w:pStyle w:val="TOC2"/>
        <w:tabs>
          <w:tab w:val="right" w:leader="dot" w:pos="8306"/>
        </w:tabs>
      </w:pPr>
      <w:hyperlink w:anchor="_Toc5405" w:history="1">
        <w:r>
          <w:rPr>
            <w:rFonts w:ascii="仿宋" w:eastAsia="仿宋" w:hAnsi="仿宋" w:cs="仿宋" w:hint="eastAsia"/>
            <w:lang w:eastAsia="zh-CN"/>
          </w:rPr>
          <w:t>(二)、焦糖色项目盈利能力分析</w:t>
        </w:r>
        <w:r>
          <w:tab/>
        </w:r>
        <w:r>
          <w:fldChar w:fldCharType="begin"/>
        </w:r>
        <w:r>
          <w:instrText xml:space="preserve"> PAGEREF _Toc5405 \h </w:instrText>
        </w:r>
        <w:r>
          <w:fldChar w:fldCharType="separate"/>
        </w:r>
        <w:r>
          <w:t>23</w:t>
        </w:r>
        <w:r>
          <w:fldChar w:fldCharType="end"/>
        </w:r>
      </w:hyperlink>
    </w:p>
    <w:p>
      <w:pPr>
        <w:pStyle w:val="TOC1"/>
        <w:tabs>
          <w:tab w:val="right" w:leader="dot" w:pos="8306"/>
        </w:tabs>
      </w:pPr>
      <w:hyperlink w:anchor="_Toc20148" w:history="1">
        <w:r>
          <w:rPr>
            <w:rFonts w:ascii="仿宋" w:eastAsia="仿宋" w:hAnsi="仿宋" w:cs="仿宋" w:hint="eastAsia"/>
            <w:lang w:eastAsia="zh-CN"/>
          </w:rPr>
          <w:t>九、焦糖色项目环境影响分析</w:t>
        </w:r>
        <w:r>
          <w:tab/>
        </w:r>
        <w:r>
          <w:fldChar w:fldCharType="begin"/>
        </w:r>
        <w:r>
          <w:instrText xml:space="preserve"> PAGEREF _Toc20148 \h </w:instrText>
        </w:r>
        <w:r>
          <w:fldChar w:fldCharType="separate"/>
        </w:r>
        <w:r>
          <w:t>24</w:t>
        </w:r>
        <w:r>
          <w:fldChar w:fldCharType="end"/>
        </w:r>
      </w:hyperlink>
    </w:p>
    <w:p>
      <w:pPr>
        <w:pStyle w:val="TOC2"/>
        <w:tabs>
          <w:tab w:val="right" w:leader="dot" w:pos="8306"/>
        </w:tabs>
      </w:pPr>
      <w:hyperlink w:anchor="_Toc26432" w:history="1">
        <w:r>
          <w:rPr>
            <w:rFonts w:ascii="仿宋" w:eastAsia="仿宋" w:hAnsi="仿宋" w:cs="仿宋" w:hint="eastAsia"/>
            <w:lang w:eastAsia="zh-CN"/>
          </w:rPr>
          <w:t>(一)、建设区域环境质量现状</w:t>
        </w:r>
        <w:r>
          <w:tab/>
        </w:r>
        <w:r>
          <w:fldChar w:fldCharType="begin"/>
        </w:r>
        <w:r>
          <w:instrText xml:space="preserve"> PAGEREF _Toc26432 \h </w:instrText>
        </w:r>
        <w:r>
          <w:fldChar w:fldCharType="separate"/>
        </w:r>
        <w:r>
          <w:t>24</w:t>
        </w:r>
        <w:r>
          <w:fldChar w:fldCharType="end"/>
        </w:r>
      </w:hyperlink>
    </w:p>
    <w:p>
      <w:pPr>
        <w:pStyle w:val="TOC2"/>
        <w:tabs>
          <w:tab w:val="right" w:leader="dot" w:pos="8306"/>
        </w:tabs>
      </w:pPr>
      <w:hyperlink w:anchor="_Toc32279" w:history="1">
        <w:r>
          <w:rPr>
            <w:rFonts w:ascii="仿宋" w:eastAsia="仿宋" w:hAnsi="仿宋" w:cs="仿宋" w:hint="eastAsia"/>
            <w:lang w:eastAsia="zh-CN"/>
          </w:rPr>
          <w:t>(二)、建设期环境保护</w:t>
        </w:r>
        <w:r>
          <w:tab/>
        </w:r>
        <w:r>
          <w:fldChar w:fldCharType="begin"/>
        </w:r>
        <w:r>
          <w:instrText xml:space="preserve"> PAGEREF _Toc32279 \h </w:instrText>
        </w:r>
        <w:r>
          <w:fldChar w:fldCharType="separate"/>
        </w:r>
        <w:r>
          <w:t>25</w:t>
        </w:r>
        <w:r>
          <w:fldChar w:fldCharType="end"/>
        </w:r>
      </w:hyperlink>
    </w:p>
    <w:p>
      <w:pPr>
        <w:pStyle w:val="TOC2"/>
        <w:tabs>
          <w:tab w:val="right" w:leader="dot" w:pos="8306"/>
        </w:tabs>
      </w:pPr>
      <w:hyperlink w:anchor="_Toc18126" w:history="1">
        <w:r>
          <w:rPr>
            <w:rFonts w:ascii="仿宋" w:eastAsia="仿宋" w:hAnsi="仿宋" w:cs="仿宋" w:hint="eastAsia"/>
            <w:lang w:eastAsia="zh-CN"/>
          </w:rPr>
          <w:t>(三)、运营期环境保护</w:t>
        </w:r>
        <w:r>
          <w:tab/>
        </w:r>
        <w:r>
          <w:fldChar w:fldCharType="begin"/>
        </w:r>
        <w:r>
          <w:instrText xml:space="preserve"> PAGEREF _Toc18126 \h </w:instrText>
        </w:r>
        <w:r>
          <w:fldChar w:fldCharType="separate"/>
        </w:r>
        <w:r>
          <w:t>26</w:t>
        </w:r>
        <w:r>
          <w:fldChar w:fldCharType="end"/>
        </w:r>
      </w:hyperlink>
    </w:p>
    <w:p>
      <w:pPr>
        <w:pStyle w:val="TOC2"/>
        <w:tabs>
          <w:tab w:val="right" w:leader="dot" w:pos="8306"/>
        </w:tabs>
      </w:pPr>
      <w:hyperlink w:anchor="_Toc30950" w:history="1">
        <w:r>
          <w:rPr>
            <w:rFonts w:ascii="仿宋" w:eastAsia="仿宋" w:hAnsi="仿宋" w:cs="仿宋" w:hint="eastAsia"/>
            <w:lang w:eastAsia="zh-CN"/>
          </w:rPr>
          <w:t>(四)、焦糖色项目建设对区域经济的影响</w:t>
        </w:r>
        <w:r>
          <w:tab/>
        </w:r>
        <w:r>
          <w:fldChar w:fldCharType="begin"/>
        </w:r>
        <w:r>
          <w:instrText xml:space="preserve"> PAGEREF _Toc30950 \h </w:instrText>
        </w:r>
        <w:r>
          <w:fldChar w:fldCharType="separate"/>
        </w:r>
        <w:r>
          <w:t>28</w:t>
        </w:r>
        <w:r>
          <w:fldChar w:fldCharType="end"/>
        </w:r>
      </w:hyperlink>
    </w:p>
    <w:p>
      <w:pPr>
        <w:pStyle w:val="TOC2"/>
        <w:tabs>
          <w:tab w:val="right" w:leader="dot" w:pos="8306"/>
        </w:tabs>
      </w:pPr>
      <w:hyperlink w:anchor="_Toc25115" w:history="1">
        <w:r>
          <w:rPr>
            <w:rFonts w:ascii="仿宋" w:eastAsia="仿宋" w:hAnsi="仿宋" w:cs="仿宋" w:hint="eastAsia"/>
            <w:lang w:eastAsia="zh-CN"/>
          </w:rPr>
          <w:t>(五)、废弃物处理</w:t>
        </w:r>
        <w:r>
          <w:tab/>
        </w:r>
        <w:r>
          <w:fldChar w:fldCharType="begin"/>
        </w:r>
        <w:r>
          <w:instrText xml:space="preserve"> PAGEREF _Toc25115 \h </w:instrText>
        </w:r>
        <w:r>
          <w:fldChar w:fldCharType="separate"/>
        </w:r>
        <w:r>
          <w:t>29</w:t>
        </w:r>
        <w:r>
          <w:fldChar w:fldCharType="end"/>
        </w:r>
      </w:hyperlink>
    </w:p>
    <w:p>
      <w:pPr>
        <w:pStyle w:val="TOC2"/>
        <w:tabs>
          <w:tab w:val="right" w:leader="dot" w:pos="8306"/>
        </w:tabs>
      </w:pPr>
      <w:hyperlink w:anchor="_Toc31600" w:history="1">
        <w:r>
          <w:rPr>
            <w:rFonts w:ascii="仿宋" w:eastAsia="仿宋" w:hAnsi="仿宋" w:cs="仿宋" w:hint="eastAsia"/>
            <w:lang w:eastAsia="zh-CN"/>
          </w:rPr>
          <w:t>(六)、特殊环境影响分析</w:t>
        </w:r>
        <w:r>
          <w:tab/>
        </w:r>
        <w:r>
          <w:fldChar w:fldCharType="begin"/>
        </w:r>
        <w:r>
          <w:instrText xml:space="preserve"> PAGEREF _Toc31600 \h </w:instrText>
        </w:r>
        <w:r>
          <w:fldChar w:fldCharType="separate"/>
        </w:r>
        <w:r>
          <w:t>31</w:t>
        </w:r>
        <w:r>
          <w:fldChar w:fldCharType="end"/>
        </w:r>
      </w:hyperlink>
    </w:p>
    <w:p>
      <w:pPr>
        <w:pStyle w:val="TOC2"/>
        <w:tabs>
          <w:tab w:val="right" w:leader="dot" w:pos="8306"/>
        </w:tabs>
      </w:pPr>
      <w:hyperlink w:anchor="_Toc30272" w:history="1">
        <w:r>
          <w:rPr>
            <w:rFonts w:ascii="仿宋" w:eastAsia="仿宋" w:hAnsi="仿宋" w:cs="仿宋" w:hint="eastAsia"/>
            <w:lang w:eastAsia="zh-CN"/>
          </w:rPr>
          <w:t>(七)、清洁生产</w:t>
        </w:r>
        <w:r>
          <w:tab/>
        </w:r>
        <w:r>
          <w:fldChar w:fldCharType="begin"/>
        </w:r>
        <w:r>
          <w:instrText xml:space="preserve"> PAGEREF _Toc30272 \h </w:instrText>
        </w:r>
        <w:r>
          <w:fldChar w:fldCharType="separate"/>
        </w:r>
        <w:r>
          <w:t>32</w:t>
        </w:r>
        <w:r>
          <w:fldChar w:fldCharType="end"/>
        </w:r>
      </w:hyperlink>
    </w:p>
    <w:p>
      <w:pPr>
        <w:pStyle w:val="TOC2"/>
        <w:tabs>
          <w:tab w:val="right" w:leader="dot" w:pos="8306"/>
        </w:tabs>
      </w:pPr>
      <w:hyperlink w:anchor="_Toc8276" w:history="1">
        <w:r>
          <w:rPr>
            <w:rFonts w:ascii="仿宋" w:eastAsia="仿宋" w:hAnsi="仿宋" w:cs="仿宋" w:hint="eastAsia"/>
            <w:lang w:eastAsia="zh-CN"/>
          </w:rPr>
          <w:t>(八)、环境保护综合评价</w:t>
        </w:r>
        <w:r>
          <w:tab/>
        </w:r>
        <w:r>
          <w:fldChar w:fldCharType="begin"/>
        </w:r>
        <w:r>
          <w:instrText xml:space="preserve"> PAGEREF _Toc8276 \h </w:instrText>
        </w:r>
        <w:r>
          <w:fldChar w:fldCharType="separate"/>
        </w:r>
        <w:r>
          <w:t>33</w:t>
        </w:r>
        <w:r>
          <w:fldChar w:fldCharType="end"/>
        </w:r>
      </w:hyperlink>
    </w:p>
    <w:p>
      <w:pPr>
        <w:pStyle w:val="TOC1"/>
        <w:tabs>
          <w:tab w:val="right" w:leader="dot" w:pos="8306"/>
        </w:tabs>
      </w:pPr>
      <w:hyperlink w:anchor="_Toc17856" w:history="1">
        <w:r>
          <w:rPr>
            <w:rFonts w:ascii="仿宋" w:eastAsia="仿宋" w:hAnsi="仿宋" w:cs="仿宋" w:hint="eastAsia"/>
            <w:lang w:eastAsia="zh-CN"/>
          </w:rPr>
          <w:t>十、焦糖色项目社会影响</w:t>
        </w:r>
        <w:r>
          <w:tab/>
        </w:r>
        <w:r>
          <w:fldChar w:fldCharType="begin"/>
        </w:r>
        <w:r>
          <w:instrText xml:space="preserve"> PAGEREF _Toc17856 \h </w:instrText>
        </w:r>
        <w:r>
          <w:fldChar w:fldCharType="separate"/>
        </w:r>
        <w:r>
          <w:t>34</w:t>
        </w:r>
        <w:r>
          <w:fldChar w:fldCharType="end"/>
        </w:r>
      </w:hyperlink>
    </w:p>
    <w:p>
      <w:pPr>
        <w:pStyle w:val="TOC2"/>
        <w:tabs>
          <w:tab w:val="right" w:leader="dot" w:pos="8306"/>
        </w:tabs>
      </w:pPr>
      <w:hyperlink w:anchor="_Toc20727" w:history="1">
        <w:r>
          <w:rPr>
            <w:rFonts w:ascii="仿宋" w:eastAsia="仿宋" w:hAnsi="仿宋" w:cs="仿宋" w:hint="eastAsia"/>
            <w:lang w:eastAsia="zh-CN"/>
          </w:rPr>
          <w:t>(一)、社会责任与义务</w:t>
        </w:r>
        <w:r>
          <w:tab/>
        </w:r>
        <w:r>
          <w:fldChar w:fldCharType="begin"/>
        </w:r>
        <w:r>
          <w:instrText xml:space="preserve"> PAGEREF _Toc20727 \h </w:instrText>
        </w:r>
        <w:r>
          <w:fldChar w:fldCharType="separate"/>
        </w:r>
        <w:r>
          <w:t>34</w:t>
        </w:r>
        <w:r>
          <w:fldChar w:fldCharType="end"/>
        </w:r>
      </w:hyperlink>
    </w:p>
    <w:p>
      <w:pPr>
        <w:pStyle w:val="TOC2"/>
        <w:tabs>
          <w:tab w:val="right" w:leader="dot" w:pos="8306"/>
        </w:tabs>
      </w:pPr>
      <w:hyperlink w:anchor="_Toc18830" w:history="1">
        <w:r>
          <w:rPr>
            <w:rFonts w:ascii="仿宋" w:eastAsia="仿宋" w:hAnsi="仿宋" w:cs="仿宋" w:hint="eastAsia"/>
            <w:lang w:eastAsia="zh-CN"/>
          </w:rPr>
          <w:t>(二)、社会参与与沟通</w:t>
        </w:r>
        <w:r>
          <w:tab/>
        </w:r>
        <w:r>
          <w:fldChar w:fldCharType="begin"/>
        </w:r>
        <w:r>
          <w:instrText xml:space="preserve"> PAGEREF _Toc18830 \h </w:instrText>
        </w:r>
        <w:r>
          <w:fldChar w:fldCharType="separate"/>
        </w:r>
        <w:r>
          <w:t>35</w:t>
        </w:r>
        <w:r>
          <w:fldChar w:fldCharType="end"/>
        </w:r>
      </w:hyperlink>
    </w:p>
    <w:p>
      <w:pPr>
        <w:pStyle w:val="TOC1"/>
        <w:tabs>
          <w:tab w:val="right" w:leader="dot" w:pos="8306"/>
        </w:tabs>
      </w:pPr>
      <w:hyperlink w:anchor="_Toc11008" w:history="1">
        <w:r>
          <w:rPr>
            <w:rFonts w:ascii="仿宋" w:eastAsia="仿宋" w:hAnsi="仿宋" w:cs="仿宋" w:hint="eastAsia"/>
            <w:lang w:eastAsia="zh-CN"/>
          </w:rPr>
          <w:t>十一、焦糖色项目财务管理</w:t>
        </w:r>
        <w:r>
          <w:tab/>
        </w:r>
        <w:r>
          <w:fldChar w:fldCharType="begin"/>
        </w:r>
        <w:r>
          <w:instrText xml:space="preserve"> PAGEREF _Toc11008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2" w:history="1">
        <w:r>
          <w:rPr>
            <w:rFonts w:ascii="仿宋" w:eastAsia="仿宋" w:hAnsi="仿宋" w:cs="仿宋" w:hint="eastAsia"/>
            <w:lang w:eastAsia="zh-CN"/>
          </w:rPr>
          <w:t>(一)、资金需求大</w:t>
        </w:r>
        <w:r>
          <w:tab/>
        </w:r>
        <w:r>
          <w:fldChar w:fldCharType="begin"/>
        </w:r>
        <w:r>
          <w:instrText xml:space="preserve"> PAGEREF _Toc5942 \h </w:instrText>
        </w:r>
        <w:r>
          <w:fldChar w:fldCharType="separate"/>
        </w:r>
        <w:r>
          <w:t>36</w:t>
        </w:r>
        <w:r>
          <w:fldChar w:fldCharType="end"/>
        </w:r>
      </w:hyperlink>
    </w:p>
    <w:p>
      <w:pPr>
        <w:pStyle w:val="TOC2"/>
        <w:tabs>
          <w:tab w:val="right" w:leader="dot" w:pos="8306"/>
        </w:tabs>
      </w:pPr>
      <w:hyperlink w:anchor="_Toc2659" w:history="1">
        <w:r>
          <w:rPr>
            <w:rFonts w:ascii="仿宋" w:eastAsia="仿宋" w:hAnsi="仿宋" w:cs="仿宋" w:hint="eastAsia"/>
            <w:lang w:eastAsia="zh-CN"/>
          </w:rPr>
          <w:t>(二)、研发周期长</w:t>
        </w:r>
        <w:r>
          <w:tab/>
        </w:r>
        <w:r>
          <w:fldChar w:fldCharType="begin"/>
        </w:r>
        <w:r>
          <w:instrText xml:space="preserve"> PAGEREF _Toc2659 \h </w:instrText>
        </w:r>
        <w:r>
          <w:fldChar w:fldCharType="separate"/>
        </w:r>
        <w:r>
          <w:t>37</w:t>
        </w:r>
        <w:r>
          <w:fldChar w:fldCharType="end"/>
        </w:r>
      </w:hyperlink>
    </w:p>
    <w:p>
      <w:pPr>
        <w:pStyle w:val="TOC2"/>
        <w:tabs>
          <w:tab w:val="right" w:leader="dot" w:pos="8306"/>
        </w:tabs>
      </w:pPr>
      <w:hyperlink w:anchor="_Toc3364" w:history="1">
        <w:r>
          <w:rPr>
            <w:rFonts w:ascii="仿宋" w:eastAsia="仿宋" w:hAnsi="仿宋" w:cs="仿宋" w:hint="eastAsia"/>
            <w:lang w:eastAsia="zh-CN"/>
          </w:rPr>
          <w:t>(三)、市场风险大</w:t>
        </w:r>
        <w:r>
          <w:tab/>
        </w:r>
        <w:r>
          <w:fldChar w:fldCharType="begin"/>
        </w:r>
        <w:r>
          <w:instrText xml:space="preserve"> PAGEREF _Toc3364 \h </w:instrText>
        </w:r>
        <w:r>
          <w:fldChar w:fldCharType="separate"/>
        </w:r>
        <w:r>
          <w:t>38</w:t>
        </w:r>
        <w:r>
          <w:fldChar w:fldCharType="end"/>
        </w:r>
      </w:hyperlink>
    </w:p>
    <w:p>
      <w:pPr>
        <w:pStyle w:val="TOC2"/>
        <w:tabs>
          <w:tab w:val="right" w:leader="dot" w:pos="8306"/>
        </w:tabs>
      </w:pPr>
      <w:hyperlink w:anchor="_Toc9463" w:history="1">
        <w:r>
          <w:rPr>
            <w:rFonts w:ascii="仿宋" w:eastAsia="仿宋" w:hAnsi="仿宋" w:cs="仿宋" w:hint="eastAsia"/>
            <w:lang w:eastAsia="zh-CN"/>
          </w:rPr>
          <w:t>(四)、利润率高</w:t>
        </w:r>
        <w:r>
          <w:tab/>
        </w:r>
        <w:r>
          <w:fldChar w:fldCharType="begin"/>
        </w:r>
        <w:r>
          <w:instrText xml:space="preserve"> PAGEREF _Toc9463 \h </w:instrText>
        </w:r>
        <w:r>
          <w:fldChar w:fldCharType="separate"/>
        </w:r>
        <w:r>
          <w:t>41</w:t>
        </w:r>
        <w:r>
          <w:fldChar w:fldCharType="end"/>
        </w:r>
      </w:hyperlink>
    </w:p>
    <w:p>
      <w:pPr>
        <w:pStyle w:val="TOC1"/>
        <w:tabs>
          <w:tab w:val="right" w:leader="dot" w:pos="8306"/>
        </w:tabs>
      </w:pPr>
      <w:hyperlink w:anchor="_Toc7786" w:history="1">
        <w:r>
          <w:rPr>
            <w:rFonts w:ascii="仿宋" w:eastAsia="仿宋" w:hAnsi="仿宋" w:cs="仿宋" w:hint="eastAsia"/>
            <w:lang w:eastAsia="zh-CN"/>
          </w:rPr>
          <w:t>十二、焦糖色项目风险管理</w:t>
        </w:r>
        <w:r>
          <w:tab/>
        </w:r>
        <w:r>
          <w:fldChar w:fldCharType="begin"/>
        </w:r>
        <w:r>
          <w:instrText xml:space="preserve"> PAGEREF _Toc7786 \h </w:instrText>
        </w:r>
        <w:r>
          <w:fldChar w:fldCharType="separate"/>
        </w:r>
        <w:r>
          <w:t>43</w:t>
        </w:r>
        <w:r>
          <w:fldChar w:fldCharType="end"/>
        </w:r>
      </w:hyperlink>
    </w:p>
    <w:p>
      <w:pPr>
        <w:pStyle w:val="TOC2"/>
        <w:tabs>
          <w:tab w:val="right" w:leader="dot" w:pos="8306"/>
        </w:tabs>
      </w:pPr>
      <w:hyperlink w:anchor="_Toc19389" w:history="1">
        <w:r>
          <w:rPr>
            <w:rFonts w:ascii="仿宋" w:eastAsia="仿宋" w:hAnsi="仿宋" w:cs="仿宋" w:hint="eastAsia"/>
            <w:lang w:eastAsia="zh-CN"/>
          </w:rPr>
          <w:t>(一)、风险识别与评估</w:t>
        </w:r>
        <w:r>
          <w:tab/>
        </w:r>
        <w:r>
          <w:fldChar w:fldCharType="begin"/>
        </w:r>
        <w:r>
          <w:instrText xml:space="preserve"> PAGEREF _Toc19389 \h </w:instrText>
        </w:r>
        <w:r>
          <w:fldChar w:fldCharType="separate"/>
        </w:r>
        <w:r>
          <w:t>43</w:t>
        </w:r>
        <w:r>
          <w:fldChar w:fldCharType="end"/>
        </w:r>
      </w:hyperlink>
    </w:p>
    <w:p>
      <w:pPr>
        <w:pStyle w:val="TOC2"/>
        <w:tabs>
          <w:tab w:val="right" w:leader="dot" w:pos="8306"/>
        </w:tabs>
      </w:pPr>
      <w:hyperlink w:anchor="_Toc8563" w:history="1">
        <w:r>
          <w:rPr>
            <w:rFonts w:ascii="仿宋" w:eastAsia="仿宋" w:hAnsi="仿宋" w:cs="仿宋" w:hint="eastAsia"/>
            <w:lang w:eastAsia="zh-CN"/>
          </w:rPr>
          <w:t>(二)、风险应对策略</w:t>
        </w:r>
        <w:r>
          <w:tab/>
        </w:r>
        <w:r>
          <w:fldChar w:fldCharType="begin"/>
        </w:r>
        <w:r>
          <w:instrText xml:space="preserve"> PAGEREF _Toc8563 \h </w:instrText>
        </w:r>
        <w:r>
          <w:fldChar w:fldCharType="separate"/>
        </w:r>
        <w:r>
          <w:t>44</w:t>
        </w:r>
        <w:r>
          <w:fldChar w:fldCharType="end"/>
        </w:r>
      </w:hyperlink>
    </w:p>
    <w:p>
      <w:pPr>
        <w:pStyle w:val="TOC2"/>
        <w:tabs>
          <w:tab w:val="right" w:leader="dot" w:pos="8306"/>
        </w:tabs>
      </w:pPr>
      <w:hyperlink w:anchor="_Toc18225" w:history="1">
        <w:r>
          <w:rPr>
            <w:rFonts w:ascii="仿宋" w:eastAsia="仿宋" w:hAnsi="仿宋" w:cs="仿宋" w:hint="eastAsia"/>
            <w:lang w:eastAsia="zh-CN"/>
          </w:rPr>
          <w:t>(三)、风险监控与控制</w:t>
        </w:r>
        <w:r>
          <w:tab/>
        </w:r>
        <w:r>
          <w:fldChar w:fldCharType="begin"/>
        </w:r>
        <w:r>
          <w:instrText xml:space="preserve"> PAGEREF _Toc18225 \h </w:instrText>
        </w:r>
        <w:r>
          <w:fldChar w:fldCharType="separate"/>
        </w:r>
        <w:r>
          <w:t>46</w:t>
        </w:r>
        <w:r>
          <w:fldChar w:fldCharType="end"/>
        </w:r>
      </w:hyperlink>
    </w:p>
    <w:p>
      <w:pPr>
        <w:pStyle w:val="TOC1"/>
        <w:tabs>
          <w:tab w:val="right" w:leader="dot" w:pos="8306"/>
        </w:tabs>
      </w:pPr>
      <w:hyperlink w:anchor="_Toc24961" w:history="1">
        <w:r>
          <w:rPr>
            <w:rFonts w:ascii="仿宋" w:eastAsia="仿宋" w:hAnsi="仿宋" w:cs="仿宋" w:hint="eastAsia"/>
            <w:lang w:eastAsia="zh-CN"/>
          </w:rPr>
          <w:t>十三、焦糖色项目治理与监督</w:t>
        </w:r>
        <w:r>
          <w:tab/>
        </w:r>
        <w:r>
          <w:fldChar w:fldCharType="begin"/>
        </w:r>
        <w:r>
          <w:instrText xml:space="preserve"> PAGEREF _Toc24961 \h </w:instrText>
        </w:r>
        <w:r>
          <w:fldChar w:fldCharType="separate"/>
        </w:r>
        <w:r>
          <w:t>47</w:t>
        </w:r>
        <w:r>
          <w:fldChar w:fldCharType="end"/>
        </w:r>
      </w:hyperlink>
    </w:p>
    <w:p>
      <w:pPr>
        <w:pStyle w:val="TOC2"/>
        <w:tabs>
          <w:tab w:val="right" w:leader="dot" w:pos="8306"/>
        </w:tabs>
      </w:pPr>
      <w:hyperlink w:anchor="_Toc12134" w:history="1">
        <w:r>
          <w:rPr>
            <w:rFonts w:ascii="仿宋" w:eastAsia="仿宋" w:hAnsi="仿宋" w:cs="仿宋" w:hint="eastAsia"/>
            <w:lang w:eastAsia="zh-CN"/>
          </w:rPr>
          <w:t>(一)、焦糖色项目治理结构</w:t>
        </w:r>
        <w:r>
          <w:tab/>
        </w:r>
        <w:r>
          <w:fldChar w:fldCharType="begin"/>
        </w:r>
        <w:r>
          <w:instrText xml:space="preserve"> PAGEREF _Toc12134 \h </w:instrText>
        </w:r>
        <w:r>
          <w:fldChar w:fldCharType="separate"/>
        </w:r>
        <w:r>
          <w:t>47</w:t>
        </w:r>
        <w:r>
          <w:fldChar w:fldCharType="end"/>
        </w:r>
      </w:hyperlink>
    </w:p>
    <w:p>
      <w:pPr>
        <w:pStyle w:val="TOC2"/>
        <w:tabs>
          <w:tab w:val="right" w:leader="dot" w:pos="8306"/>
        </w:tabs>
      </w:pPr>
      <w:hyperlink w:anchor="_Toc28906" w:history="1">
        <w:r>
          <w:rPr>
            <w:rFonts w:ascii="仿宋" w:eastAsia="仿宋" w:hAnsi="仿宋" w:cs="仿宋" w:hint="eastAsia"/>
            <w:lang w:eastAsia="zh-CN"/>
          </w:rPr>
          <w:t>(二)、监督与审计</w:t>
        </w:r>
        <w:r>
          <w:tab/>
        </w:r>
        <w:r>
          <w:fldChar w:fldCharType="begin"/>
        </w:r>
        <w:r>
          <w:instrText xml:space="preserve"> PAGEREF _Toc28906 \h </w:instrText>
        </w:r>
        <w:r>
          <w:fldChar w:fldCharType="separate"/>
        </w:r>
        <w:r>
          <w:t>48</w:t>
        </w:r>
        <w:r>
          <w:fldChar w:fldCharType="end"/>
        </w:r>
      </w:hyperlink>
    </w:p>
    <w:p>
      <w:pPr>
        <w:pStyle w:val="TOC1"/>
        <w:tabs>
          <w:tab w:val="right" w:leader="dot" w:pos="8306"/>
        </w:tabs>
      </w:pPr>
      <w:hyperlink w:anchor="_Toc26041" w:history="1">
        <w:r>
          <w:rPr>
            <w:rFonts w:ascii="仿宋" w:eastAsia="仿宋" w:hAnsi="仿宋" w:cs="仿宋" w:hint="eastAsia"/>
            <w:lang w:eastAsia="zh-CN"/>
          </w:rPr>
          <w:t>十四、质量管理体系</w:t>
        </w:r>
        <w:r>
          <w:tab/>
        </w:r>
        <w:r>
          <w:fldChar w:fldCharType="begin"/>
        </w:r>
        <w:r>
          <w:instrText xml:space="preserve"> PAGEREF _Toc26041 \h </w:instrText>
        </w:r>
        <w:r>
          <w:fldChar w:fldCharType="separate"/>
        </w:r>
        <w:r>
          <w:t>49</w:t>
        </w:r>
        <w:r>
          <w:fldChar w:fldCharType="end"/>
        </w:r>
      </w:hyperlink>
    </w:p>
    <w:p>
      <w:pPr>
        <w:pStyle w:val="TOC2"/>
        <w:tabs>
          <w:tab w:val="right" w:leader="dot" w:pos="8306"/>
        </w:tabs>
      </w:pPr>
      <w:hyperlink w:anchor="_Toc27245" w:history="1">
        <w:r>
          <w:rPr>
            <w:rFonts w:ascii="仿宋" w:eastAsia="仿宋" w:hAnsi="仿宋" w:cs="仿宋" w:hint="eastAsia"/>
            <w:lang w:eastAsia="zh-CN"/>
          </w:rPr>
          <w:t>(一)、质量目标与方针</w:t>
        </w:r>
        <w:r>
          <w:tab/>
        </w:r>
        <w:r>
          <w:fldChar w:fldCharType="begin"/>
        </w:r>
        <w:r>
          <w:instrText xml:space="preserve"> PAGEREF _Toc27245 \h </w:instrText>
        </w:r>
        <w:r>
          <w:fldChar w:fldCharType="separate"/>
        </w:r>
        <w:r>
          <w:t>49</w:t>
        </w:r>
        <w:r>
          <w:fldChar w:fldCharType="end"/>
        </w:r>
      </w:hyperlink>
    </w:p>
    <w:p>
      <w:pPr>
        <w:pStyle w:val="TOC2"/>
        <w:tabs>
          <w:tab w:val="right" w:leader="dot" w:pos="8306"/>
        </w:tabs>
      </w:pPr>
      <w:hyperlink w:anchor="_Toc17755" w:history="1">
        <w:r>
          <w:rPr>
            <w:rFonts w:ascii="仿宋" w:eastAsia="仿宋" w:hAnsi="仿宋" w:cs="仿宋" w:hint="eastAsia"/>
            <w:lang w:eastAsia="zh-CN"/>
          </w:rPr>
          <w:t>(二)、质量管理责任</w:t>
        </w:r>
        <w:r>
          <w:tab/>
        </w:r>
        <w:r>
          <w:fldChar w:fldCharType="begin"/>
        </w:r>
        <w:r>
          <w:instrText xml:space="preserve"> PAGEREF _Toc17755 \h </w:instrText>
        </w:r>
        <w:r>
          <w:fldChar w:fldCharType="separate"/>
        </w:r>
        <w:r>
          <w:t>50</w:t>
        </w:r>
        <w:r>
          <w:fldChar w:fldCharType="end"/>
        </w:r>
      </w:hyperlink>
    </w:p>
    <w:p>
      <w:pPr>
        <w:pStyle w:val="TOC2"/>
        <w:tabs>
          <w:tab w:val="right" w:leader="dot" w:pos="8306"/>
        </w:tabs>
      </w:pPr>
      <w:hyperlink w:anchor="_Toc545" w:history="1">
        <w:r>
          <w:rPr>
            <w:rFonts w:ascii="仿宋" w:eastAsia="仿宋" w:hAnsi="仿宋" w:cs="仿宋" w:hint="eastAsia"/>
            <w:lang w:eastAsia="zh-CN"/>
          </w:rPr>
          <w:t>(三)、质量管理体系文件</w:t>
        </w:r>
        <w:r>
          <w:tab/>
        </w:r>
        <w:r>
          <w:fldChar w:fldCharType="begin"/>
        </w:r>
        <w:r>
          <w:instrText xml:space="preserve"> PAGEREF _Toc545 \h </w:instrText>
        </w:r>
        <w:r>
          <w:fldChar w:fldCharType="separate"/>
        </w:r>
        <w:r>
          <w:t>52</w:t>
        </w:r>
        <w:r>
          <w:fldChar w:fldCharType="end"/>
        </w:r>
      </w:hyperlink>
    </w:p>
    <w:p>
      <w:pPr>
        <w:pStyle w:val="TOC2"/>
        <w:tabs>
          <w:tab w:val="right" w:leader="dot" w:pos="8306"/>
        </w:tabs>
      </w:pPr>
      <w:hyperlink w:anchor="_Toc2317" w:history="1">
        <w:r>
          <w:rPr>
            <w:rFonts w:ascii="仿宋" w:eastAsia="仿宋" w:hAnsi="仿宋" w:cs="仿宋" w:hint="eastAsia"/>
            <w:lang w:eastAsia="zh-CN"/>
          </w:rPr>
          <w:t>(四)、质量培训与教育</w:t>
        </w:r>
        <w:r>
          <w:tab/>
        </w:r>
        <w:r>
          <w:fldChar w:fldCharType="begin"/>
        </w:r>
        <w:r>
          <w:instrText xml:space="preserve"> PAGEREF _Toc2317 \h </w:instrText>
        </w:r>
        <w:r>
          <w:fldChar w:fldCharType="separate"/>
        </w:r>
        <w:r>
          <w:t>54</w:t>
        </w:r>
        <w:r>
          <w:fldChar w:fldCharType="end"/>
        </w:r>
      </w:hyperlink>
    </w:p>
    <w:p>
      <w:pPr>
        <w:pStyle w:val="TOC2"/>
        <w:tabs>
          <w:tab w:val="right" w:leader="dot" w:pos="8306"/>
        </w:tabs>
      </w:pPr>
      <w:hyperlink w:anchor="_Toc2750" w:history="1">
        <w:r>
          <w:rPr>
            <w:rFonts w:ascii="仿宋" w:eastAsia="仿宋" w:hAnsi="仿宋" w:cs="仿宋" w:hint="eastAsia"/>
            <w:lang w:eastAsia="zh-CN"/>
          </w:rPr>
          <w:t>(五)、质量审核与评价</w:t>
        </w:r>
        <w:r>
          <w:tab/>
        </w:r>
        <w:r>
          <w:fldChar w:fldCharType="begin"/>
        </w:r>
        <w:r>
          <w:instrText xml:space="preserve"> PAGEREF _Toc2750 \h </w:instrText>
        </w:r>
        <w:r>
          <w:fldChar w:fldCharType="separate"/>
        </w:r>
        <w:r>
          <w:t>55</w:t>
        </w:r>
        <w:r>
          <w:fldChar w:fldCharType="end"/>
        </w:r>
      </w:hyperlink>
    </w:p>
    <w:p>
      <w:pPr>
        <w:pStyle w:val="TOC2"/>
        <w:tabs>
          <w:tab w:val="right" w:leader="dot" w:pos="8306"/>
        </w:tabs>
      </w:pPr>
      <w:hyperlink w:anchor="_Toc6072" w:history="1">
        <w:r>
          <w:rPr>
            <w:rFonts w:ascii="仿宋" w:eastAsia="仿宋" w:hAnsi="仿宋" w:cs="仿宋" w:hint="eastAsia"/>
            <w:lang w:eastAsia="zh-CN"/>
          </w:rPr>
          <w:t>(六)、不符合与纠正措施</w:t>
        </w:r>
        <w:r>
          <w:tab/>
        </w:r>
        <w:r>
          <w:fldChar w:fldCharType="begin"/>
        </w:r>
        <w:r>
          <w:instrText xml:space="preserve"> PAGEREF _Toc6072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6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的技术管理特点体现在其创新导向。通过引入最先进的技术趋势和解决方案，焦糖色项目致力于提升科技含量、提高质量和效率水平。这意味着我们将采用最新的工具和方法，确保焦糖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焦糖色项目技术管理的显著特征。通过整合不同领域的技术资源，我们实现了跨学科的协同工作。这有助于优化技术架构，提高整体效能。此外，整合性策略还促进了不同技术团队之间的紧密沟通和高效合作，确保焦糖色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焦糖色项目所采用的技术。通过不断优化技术方案，焦糖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焦糖色项目团队将在焦糖色项目初期识别可能的技术风险，并采取相应的预防和应对措施。通过建立健全的风险评估机制，焦糖色项目能够在实施过程中及时发现并解决潜在的技术问题，保障焦糖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通过这些独特的技术管理特点，我们确信在焦糖色项目中，技术将成为焦糖色项目成功的有力支持。这一深度剖析揭示了技术管理在焦糖色项目实施中的关键作用，为焦糖色项目的技术基础奠定了坚实的基础。</w:t>
      </w:r>
    </w:p>
    <w:p>
      <w:pPr>
        <w:pStyle w:val="Heading2"/>
        <w:ind w:firstLine="560" w:firstLineChars="200"/>
        <w:rPr>
          <w:rFonts w:ascii="仿宋" w:eastAsia="仿宋" w:hAnsi="仿宋" w:cs="仿宋" w:hint="eastAsia"/>
          <w:sz w:val="28"/>
          <w:lang w:eastAsia="zh-CN"/>
        </w:rPr>
      </w:pPr>
      <w:bookmarkStart w:id="4" w:name="_Toc2303"/>
      <w:r>
        <w:rPr>
          <w:rFonts w:ascii="仿宋" w:eastAsia="仿宋" w:hAnsi="仿宋" w:cs="仿宋" w:hint="eastAsia"/>
          <w:sz w:val="28"/>
          <w:lang w:eastAsia="zh-CN"/>
        </w:rPr>
        <w:t>(二)、焦糖色项目工艺技术设计方案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焦糖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焦糖色项目将严格按照相关行业规范要求进行组织。通过有效控制产品质量，焦糖色项目将致力于为顾客提供优质的焦糖色项目产品和良好的服务。这体现了焦糖色项目对于生产活动合规性和质量标准的高度重视，为焦糖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焦糖色项目注重生态效益和清洁生产原则。焦糖色项目建设将紧密结合地方特色经济发展，与社会经济发展规划和区域环境保护规划方案相协调一致。通过与当地区域自然生态系统的结合，焦糖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焦糖色项目产品具有多样化的客户需求和个性化的特点。因此，焦糖色项目产品规格品种多样，且单批生产数量较小。为满足这一特点，焦糖色项目承办单位将建设先进的柔性制造生产线。通过广泛应用柔性制造技术，焦糖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焦糖色项目采用的技术具有较高的技术含量和自动化水平，处于国内先进水平。这一技术选用不仅体现了对生产效率、质量和环境友好性的高标准要求，同时为焦糖色项目的可持续发展奠定了坚实的基础。</w:t>
      </w:r>
    </w:p>
    <w:p>
      <w:pPr>
        <w:pStyle w:val="Heading2"/>
        <w:ind w:firstLine="560" w:firstLineChars="200"/>
        <w:rPr>
          <w:rFonts w:ascii="仿宋" w:eastAsia="仿宋" w:hAnsi="仿宋" w:cs="仿宋" w:hint="eastAsia"/>
          <w:sz w:val="28"/>
          <w:lang w:eastAsia="zh-CN"/>
        </w:rPr>
      </w:pPr>
      <w:bookmarkStart w:id="5" w:name="_Toc2778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为确保焦糖色项目的高效生产和技术实施，我们制定了一套精心设计的设备选型方案，以满足焦糖色项目生产、质量和环保的要求。该方案的主要特点如下：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焦糖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针对焦糖色项目产品的多样性和小批量生产的特点，我们将建设柔性制造生产线。通过在设备选型中考虑柔性制造技术，可以灵活应对不同产品规格和生产需求，实现生产线的高度灵活性和适应性。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112"/>
      <w:r>
        <w:rPr>
          <w:rFonts w:ascii="仿宋" w:eastAsia="仿宋" w:hAnsi="仿宋" w:cs="仿宋" w:hint="eastAsia"/>
          <w:sz w:val="28"/>
          <w:lang w:eastAsia="zh-CN"/>
        </w:rPr>
        <w:t>二、焦糖色项目建设背景及必要性分析</w:t>
      </w:r>
      <w:bookmarkEnd w:id="6"/>
    </w:p>
    <w:p>
      <w:pPr>
        <w:pStyle w:val="Heading2"/>
        <w:rPr>
          <w:rFonts w:ascii="仿宋" w:eastAsia="仿宋" w:hAnsi="仿宋" w:cs="仿宋" w:hint="eastAsia"/>
          <w:lang w:eastAsia="zh-CN"/>
        </w:rPr>
      </w:pPr>
      <w:bookmarkStart w:id="7" w:name="_Toc2136"/>
      <w:r>
        <w:rPr>
          <w:rFonts w:ascii="仿宋" w:eastAsia="仿宋" w:hAnsi="仿宋" w:cs="仿宋" w:hint="eastAsia"/>
          <w:lang w:eastAsia="zh-CN"/>
        </w:rPr>
        <w:t>(一)、焦糖色项目背景分析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焦糖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我们的背景分析将深入挖掘当前行业的发展趋势，通过对竞争态势的全面审视，找到焦糖色项目在这个潮流中的定位。同时，我们将关注行业内涌现的新兴机遇，以便焦糖色项目更好地融入行业发展的潮流中。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焦糖色项目提供了强大的发展动力。我们将聚焦于行业内最新的技术发展趋势，包括但不限于人工智能、大数据分析、物联网等领域。通过深度的技术研究，我们将确保焦糖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焦糖色项目发展的源泉。我们将投入更多的精力对市场需求进行深入剖析，超越表面的需求，深入挖掘潜在的市场痛点和机遇。通过对市场需求的细致了解，焦糖色项目将更有针对性地设计解决方案，满足市场的多样化需求，从而更好地促进焦糖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焦糖色项目战略至关重要。我们将对竞争态势进行更为深入的分析，包括但不限于市场份额、产品特点、客户满意度等多个维度。通过深度的竞争分析，焦糖色项目将能够更准确地把握市场脉搏，制定具有竞争力的焦糖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焦糖色项目的发展具有直接的影响。我们将进行更为全面的法规和政策分析，了解行业发展中的潜在法律风险和合规挑战。通过充分了解和遵守相关法规，焦糖色项目将确保在法律框架内合法合规运营，为焦糖色项目的稳健发展提供有力支持。</w:t>
      </w:r>
    </w:p>
    <w:p>
      <w:pPr>
        <w:pStyle w:val="Heading2"/>
        <w:ind w:firstLine="560" w:firstLineChars="200"/>
        <w:rPr>
          <w:rFonts w:ascii="仿宋" w:eastAsia="仿宋" w:hAnsi="仿宋" w:cs="仿宋" w:hint="eastAsia"/>
          <w:sz w:val="28"/>
          <w:lang w:eastAsia="zh-CN"/>
        </w:rPr>
      </w:pPr>
      <w:bookmarkStart w:id="8" w:name="_Toc32223"/>
      <w:r>
        <w:rPr>
          <w:rFonts w:ascii="仿宋" w:eastAsia="仿宋" w:hAnsi="仿宋" w:cs="仿宋" w:hint="eastAsia"/>
          <w:sz w:val="28"/>
          <w:lang w:eastAsia="zh-CN"/>
        </w:rPr>
        <w:t>(二)、焦糖色项目建设必要性分析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建设的迫切性源于对行业发展趋势的深刻洞察。我们正处于一个行业变革的时代，科技创新、数字化转型成为企业发展的关键动力。焦糖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建设不仅仅是为了跟上潮流，更是为了通过技术创新推动企业的持续发展。通过引入先进的技术和解决方案，焦糖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焦糖色项目的建设成为必然选择，通过提高产品质量、拓展服务领域，从而在竞争中获得更多的机会。焦糖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焦糖色项目建设的必要性体现在对客户需求更精准的满足。通过焦糖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焦糖色项目建设的背后是对企业持续创新的追求。只有通过不断创新，企业才能在竞争中立于不败之地。焦糖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1445"/>
      <w:r>
        <w:rPr>
          <w:rFonts w:ascii="仿宋" w:eastAsia="仿宋" w:hAnsi="仿宋" w:cs="仿宋" w:hint="eastAsia"/>
          <w:sz w:val="28"/>
          <w:lang w:eastAsia="zh-CN"/>
        </w:rPr>
        <w:t>三、焦糖色项目文档管理</w:t>
      </w:r>
      <w:bookmarkEnd w:id="9"/>
    </w:p>
    <w:p>
      <w:pPr>
        <w:pStyle w:val="Heading2"/>
        <w:rPr>
          <w:rFonts w:ascii="仿宋" w:eastAsia="仿宋" w:hAnsi="仿宋" w:cs="仿宋" w:hint="eastAsia"/>
          <w:lang w:eastAsia="zh-CN"/>
        </w:rPr>
      </w:pPr>
      <w:bookmarkStart w:id="10" w:name="_Toc1130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焦糖色项目高度重视文档的质量和准确性，以支持焦糖色项目的各项活动和决策。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文档的编制始于焦糖色项目计划的初期，我们制定了详细的文档编制计划，明确了每个文档的内容、格式和编写责任人。在焦糖色项目启动阶段，我们首先编制了焦糖色项目章程，明确定义了焦糖色项目的目标、范围、风险等关键要素。随后，焦糖色项目团队根据计划陆续编制了需求文档、设计文档、测试文档等各类文档，确保焦糖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焦糖色项目管理中的重要环节，旨在确保焦糖色项目文档符合质量标准和焦糖色项目需求。在焦糖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除了内部审查，我们还进行了外部审查，邀请焦糖色项目相关利益方和专业领域的专家对文档进行独立审查。这有助于获取更全面、客观的反馈，确保焦糖色项目文档不仅符合内部标准，也满足外部需求。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焦糖色项目在文档编制与审查方面建立了严格的管理机制，通过规范的流程和多维度的审查，确保焦糖色项目文档的质量、准确性和可靠性，为焦糖色项目的顺利推进提供了有力支持。</w:t>
      </w:r>
    </w:p>
    <w:p>
      <w:pPr>
        <w:pStyle w:val="Heading2"/>
        <w:ind w:firstLine="560" w:firstLineChars="200"/>
        <w:rPr>
          <w:rFonts w:ascii="仿宋" w:eastAsia="仿宋" w:hAnsi="仿宋" w:cs="仿宋" w:hint="eastAsia"/>
          <w:sz w:val="28"/>
          <w:lang w:eastAsia="zh-CN"/>
        </w:rPr>
      </w:pPr>
      <w:bookmarkStart w:id="11" w:name="_Toc700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在焦糖色项目中，我们致力于优化文档发布与分发过程，以确保信息的高效传递和团队间协作的顺畅进行。以下是我们采取的关键优化策略：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我们通过多渠道发布文档，包括电子邮件、焦糖色项目管理平台、内部网站等，以满足不同团队成员的偏好和需求。多渠道发布确保了信息的全面覆盖。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我们采用了精细的权限控制，确保只有授权人员可以访问敏感信息。这种安全措施保护了焦糖色项目文档的机密性，防止了未经授权的信息泄露。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429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文档存档与归档是焦糖色项目生命周期中一个至关重要的环节，直接关系到焦糖色项目信息的长期保存和历史记录的完整性。在焦糖色项目中，我们实施了一系列有效的文档存档与归档管理策略：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141"/>
      <w:r>
        <w:rPr>
          <w:rFonts w:ascii="仿宋" w:eastAsia="仿宋" w:hAnsi="仿宋" w:cs="仿宋" w:hint="eastAsia"/>
          <w:sz w:val="28"/>
          <w:lang w:eastAsia="zh-CN"/>
        </w:rPr>
        <w:t>四、焦糖色项目建设单位说明</w:t>
      </w:r>
      <w:bookmarkEnd w:id="13"/>
    </w:p>
    <w:p>
      <w:pPr>
        <w:pStyle w:val="Heading2"/>
        <w:rPr>
          <w:rFonts w:ascii="仿宋" w:eastAsia="仿宋" w:hAnsi="仿宋" w:cs="仿宋" w:hint="eastAsia"/>
          <w:lang w:eastAsia="zh-CN"/>
        </w:rPr>
      </w:pPr>
      <w:bookmarkStart w:id="14" w:name="_Toc5849"/>
      <w:r>
        <w:rPr>
          <w:rFonts w:ascii="仿宋" w:eastAsia="仿宋" w:hAnsi="仿宋" w:cs="仿宋" w:hint="eastAsia"/>
          <w:lang w:eastAsia="zh-CN"/>
        </w:rPr>
        <w:t>(一)、焦糖色项目承办单位基本情况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709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焦糖色项目承办单位的XXXX，我们着眼于实现可持续的经济效益。通过技术创新和解决方案的提供，公司预计在焦糖色项目执行期间将获得可观的收入增长。这一收入来源主要包括焦糖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同时，我们注重成本控制和效率提升，以确保焦糖色项目的可持续盈利。透过精细的管理和资源优化，公司期望实现焦糖色项目利润最大化。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焦糖色项目实施进行全面的投资评估，包括焦糖色项目启动阶段的资金投入和后续运营成本。通过对焦糖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焦糖色项目实施过程中具备足够的资金流动性，公司将进行详尽的现金流分析。这包括资金需求的合理预测、焦糖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97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669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焦糖色项目的主要产品是XXXX，预计年产值为XXX万元。这一产品在市场中占据着重要的地位，其广泛的应用范围使得该焦糖色项目的市场前景非常广阔。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焦糖色项目的xxx产品作为重要的原材料之一，将在多个领域发挥关键作用。其在建筑、交通、能源等方面的广泛应用将为整个产业链提供强大的支持，形成产业协同效应。焦糖色项目的年产值XXX万XXX万XXX万万元不仅反映了其在市场上的巨大潜力，更预示着它对国民经济的积极贡献。这种关联度高、涉及面广的产业关系，使得该焦糖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51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总征地面积为XXXX平方米，相当于约XX.XX亩，其中净用地面积为XXXX平方米，红线范围内相当于约XX.XX亩。这一用地规模充分考虑了焦糖色项目的建设需求，保障了焦糖色项目在合适的空间内得以充分发展。焦糖色项目规划的总建筑面积为XXXX平方米，其中主体工程建设占XXXX平方米，计容建筑面积达XXXX平方米。预计建筑工程的投资将达到XXXX万元，为焦糖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计划购置的设备共计XXXX台（套），设备购置费用为XXXX万元。这一设备购置计划充分考虑到焦糖色项目的生产需求和技术要求，确保了焦糖色项目在生产运营中具备先进的技术装备和高效的生产能力。设备的合理配置将为焦糖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计划总投资为XXXX万元，预计年实现营业收入为XXXX万元。这一产能规模的设定旨在确保焦糖色项目能够在投资与回报之间取得平衡，实现长期可持续的发展。焦糖色项目的总投资充分考虑到各个方面的需求，包括用地建设、设备购置等多个环节，以确保焦糖色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https://d.book118.com/477140133045006034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51059"/>
    <w:rsid w:val="3B2510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4013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2024-01-08T22:23:00Z</dcterms:created>
  <dcterms:modified xsi:type="dcterms:W3CDTF">2024-01-08T22:23:34Z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1816ADC915E94BAEA8FF2209AE2A2948_11</vt:lpwstr>
  </property>
  <property fmtid="{D5CDD505-2E9C-101B-9397-08002B2CF9AE}" pid="3" name="KSOProductBuildVer">
    <vt:lpwstr>2052-12.1.0.16120</vt:lpwstr>
  </property>
</Properties>
</file>