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A6F" w:rsidRPr="00587A6F" w:rsidP="00587A6F">
      <w:pPr>
        <w:jc w:val="center"/>
        <w:rPr>
          <w:rFonts w:ascii="微软雅黑" w:eastAsia="微软雅黑" w:hAnsi="微软雅黑"/>
          <w:b/>
          <w:bCs/>
          <w:sz w:val="28"/>
        </w:rPr>
      </w:pPr>
      <w:r w:rsidRPr="00587A6F">
        <w:rPr>
          <w:rFonts w:ascii="微软雅黑" w:eastAsia="微软雅黑" w:hAnsi="微软雅黑" w:hint="eastAsia"/>
          <w:b/>
          <w:bCs/>
          <w:sz w:val="28"/>
        </w:rPr>
        <w:t>内蒙古翁牛特旗乌丹一中</w:t>
      </w:r>
      <w:r w:rsidRPr="00587A6F">
        <w:rPr>
          <w:rFonts w:ascii="微软雅黑" w:eastAsia="微软雅黑" w:hAnsi="微软雅黑"/>
          <w:b/>
          <w:bCs/>
          <w:sz w:val="28"/>
        </w:rPr>
        <w:t>2024学年语文高三第一学期期末复习检测模拟试题</w:t>
      </w:r>
    </w:p>
    <w:p w:rsidR="001E1AC3" w:rsidRPr="001E1AC3" w:rsidP="006B269F">
      <w:pPr>
        <w:jc w:val="left"/>
        <w:rPr>
          <w:rFonts w:ascii="宋体" w:hAnsi="宋体"/>
          <w:b/>
          <w:bCs/>
        </w:rPr>
      </w:pPr>
      <w:r w:rsidRPr="001E1AC3">
        <w:rPr>
          <w:rFonts w:ascii="宋体" w:hAnsi="宋体" w:hint="eastAsia"/>
          <w:b/>
          <w:bCs/>
        </w:rPr>
        <w:t>注意事项</w:t>
      </w:r>
    </w:p>
    <w:p w:rsidR="001E1AC3" w:rsidRPr="001E1AC3" w:rsidP="006B269F">
      <w:pPr>
        <w:jc w:val="left"/>
        <w:rPr>
          <w:rFonts w:ascii="宋体" w:hAnsi="宋体" w:hint="eastAsia"/>
          <w:b/>
          <w:bCs/>
        </w:rPr>
      </w:pPr>
      <w:r w:rsidRPr="001E1AC3">
        <w:rPr>
          <w:rFonts w:ascii="宋体" w:hAnsi="宋体" w:hint="eastAsia"/>
          <w:b/>
          <w:bCs/>
        </w:rPr>
        <w:t>1．考试结束后，请将本试卷和答题卡一并交回．</w:t>
      </w:r>
    </w:p>
    <w:p w:rsidR="001E1AC3" w:rsidRPr="001E1AC3" w:rsidP="006B269F">
      <w:pPr>
        <w:jc w:val="left"/>
        <w:rPr>
          <w:rFonts w:ascii="宋体" w:hAnsi="宋体" w:hint="eastAsia"/>
          <w:b/>
          <w:bCs/>
        </w:rPr>
      </w:pPr>
      <w:r w:rsidRPr="001E1AC3">
        <w:rPr>
          <w:rFonts w:ascii="宋体" w:hAnsi="宋体" w:hint="eastAsia"/>
          <w:b/>
          <w:bCs/>
        </w:rPr>
        <w:t>2．答题前，请务必将自己的姓名、准考证号用0．5毫米黑色墨水的签字笔填写在试卷及答题卡的规定位置．</w:t>
      </w:r>
    </w:p>
    <w:p w:rsidR="001E1AC3" w:rsidRPr="001E1AC3" w:rsidP="006B269F">
      <w:pPr>
        <w:jc w:val="left"/>
        <w:rPr>
          <w:rFonts w:ascii="宋体" w:hAnsi="宋体" w:hint="eastAsia"/>
          <w:b/>
          <w:bCs/>
        </w:rPr>
      </w:pPr>
      <w:r w:rsidRPr="001E1AC3">
        <w:rPr>
          <w:rFonts w:ascii="宋体" w:hAnsi="宋体" w:hint="eastAsia"/>
          <w:b/>
          <w:bCs/>
        </w:rPr>
        <w:t>3．请认真核对监考员在答题卡上所粘贴的条形码上的姓名、准考证号与本人是否相符．</w:t>
      </w:r>
    </w:p>
    <w:p w:rsidR="001E1AC3" w:rsidRPr="001E1AC3" w:rsidP="006B269F">
      <w:pPr>
        <w:jc w:val="left"/>
        <w:rPr>
          <w:rFonts w:ascii="宋体" w:hAnsi="宋体" w:hint="eastAsia"/>
          <w:b/>
          <w:bCs/>
        </w:rPr>
      </w:pPr>
      <w:r w:rsidRPr="001E1AC3">
        <w:rPr>
          <w:rFonts w:ascii="宋体" w:hAnsi="宋体" w:hint="eastAsia"/>
          <w:b/>
          <w:bCs/>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1E1AC3" w:rsidRPr="001E1AC3" w:rsidP="006B269F">
      <w:pPr>
        <w:jc w:val="left"/>
        <w:rPr>
          <w:rFonts w:ascii="宋体" w:hAnsi="宋体"/>
          <w:b/>
          <w:bCs/>
        </w:rPr>
      </w:pPr>
      <w:r w:rsidRPr="001E1AC3">
        <w:rPr>
          <w:rFonts w:ascii="宋体" w:hAnsi="宋体" w:hint="eastAsia"/>
          <w:b/>
          <w:bCs/>
        </w:rPr>
        <w:t>5．如需作图，须用2B铅笔绘、写清楚，线条、符号等须加黑、加粗．</w:t>
      </w:r>
    </w:p>
    <w:p w:rsidR="001E1AC3" w:rsidRPr="001E1AC3" w:rsidP="001E1AC3">
      <w:pPr>
        <w:jc w:val="center"/>
        <w:rPr>
          <w:rFonts w:ascii="宋体" w:hAnsi="宋体"/>
          <w:b/>
        </w:rPr>
      </w:pPr>
    </w:p>
    <w:p w:rsidR="001E1AC3" w:rsidRPr="001E1AC3" w:rsidP="001E1AC3">
      <w:pPr>
        <w:jc w:val="left"/>
        <w:rPr>
          <w:rFonts w:ascii="宋体" w:hAnsi="宋体"/>
          <w:b/>
        </w:rPr>
      </w:pPr>
    </w:p>
    <w:p w:rsidR="001E1AC3" w:rsidRPr="001E1AC3" w:rsidP="006B269F">
      <w:pPr>
        <w:spacing w:line="360" w:lineRule="auto"/>
        <w:jc w:val="left"/>
        <w:textAlignment w:val="center"/>
        <w:rPr>
          <w:rFonts w:ascii="宋体" w:hAnsi="宋体" w:cs="宋体"/>
          <w:b/>
        </w:rPr>
      </w:pPr>
      <w:r w:rsidRPr="001E1AC3">
        <w:rPr>
          <w:rFonts w:ascii="宋体" w:hAnsi="宋体"/>
          <w:b/>
        </w:rPr>
        <w:t>1．</w:t>
      </w:r>
      <w:r w:rsidRPr="001E1AC3">
        <w:rPr>
          <w:rFonts w:ascii="宋体" w:hAnsi="宋体" w:cs="宋体"/>
          <w:b/>
        </w:rPr>
        <w:t>阅读下面的材料，完成下面小题。</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材料一：</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移动支付不仅在国内风生水起，它还正迅速铺向全球，改变着当地人民的生活方式及商业业态，为全球经济发展贡献中国智慧、中国方案、中国力量。</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服务当地人的本地钱包，通过“技术输出+合作伙伴”的方式，在“一带一路”沿线9个国家和地区落地生根，目前，1+9个“支付宝”已服务全球超过9亿人。晚于支付宝10年的微信支付，目前支持的世界币种已涵盖英镑、港币、美元、日元、加拿大元等16个币种，跨境业务也已支持49个境外国家和地区的接入。</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对于移动支付，每个国家和地区的使用习惯、市场痛点都不一样，每到一地都要非常专注地研究如何解决当地用户的痛点，采取“一地一策”。</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马来西亚有一种非常普及的全民交通卡TnG卡，在该国3000多万人口中的发卡量高达2000万，在当地众多交通场景中实现“一卡通”。这种实体卡虽然方便，但最大问题是需要排队充值，且平时没法查询余额。支付宝团队找到这个需求和痛点后，和TnG公司组建了合资公司TnGD，2018年3月，TnGD的电子钱包产品落地投运，9个月里，逐步实现了支付、转账、手机充值、水电煤缴费、买机票等常见应用。</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菲律宾在全球的海外劳务人员多达1200万，他们每年向菲律宾国内的亲朋好友汇回的外汇约60亿—80亿美元，但菲律宾有6000万人未被银行服务覆盖。2018年6月，基于蚂蚁区块链技术，两个当地版“支付宝”——香港AlipayHK与菲律宾GCash之间实现了全球首笔电子钱包间的区块链跨境汇款。</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（摘编自《中国移动支付，用暖科技贡献世界》）</w:t>
      </w:r>
    </w:p>
    <w:p w:rsidR="001E1AC3" w:rsidRPr="001E1AC3" w:rsidP="006B269F">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1E1AC3">
        <w:rPr>
          <w:rFonts w:ascii="楷体" w:eastAsia="楷体" w:hAnsi="楷体" w:cs="楷体"/>
          <w:b/>
        </w:rPr>
        <w:t>材料二：</w:t>
      </w:r>
    </w:p>
    <w:p w:rsidR="001E1AC3" w:rsidRPr="001E1AC3" w:rsidP="006B269F">
      <w:pPr>
        <w:spacing w:line="360" w:lineRule="auto"/>
        <w:jc w:val="left"/>
        <w:textAlignment w:val="center"/>
        <w:rPr>
          <w:rFonts w:ascii="楷体" w:eastAsia="楷体" w:hAnsi="楷体" w:cs="楷体"/>
          <w:b/>
        </w:rPr>
      </w:pPr>
      <w:r w:rsidRPr="001E1AC3">
        <w:rPr>
          <w:rFonts w:ascii="楷体" w:eastAsia="楷体" w:hAnsi="楷体" w:cs="楷体"/>
          <w:b/>
        </w:rPr>
        <w:t>表1：年我国移动支付用户规模统计及增长情况</w:t>
      </w:r>
    </w:p>
    <w:p w:rsidR="001E1AC3" w:rsidRPr="001E1AC3" w:rsidP="006B269F">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22.1pt;height:156.05pt;visibility:visible" filled="f" stroked="f">
            <v:imagedata r:id="rId5" o:title="figure"/>
          </v:shape>
        </w:pict>
      </w:r>
    </w:p>
    <w:p w:rsidR="001E1AC3" w:rsidRPr="001E1AC3" w:rsidP="006B269F">
      <w:pPr>
        <w:spacing w:line="360" w:lineRule="auto"/>
        <w:jc w:val="left"/>
        <w:textAlignment w:val="center"/>
        <w:rPr>
          <w:rFonts w:ascii="楷体" w:eastAsia="楷体" w:hAnsi="楷体" w:cs="楷体"/>
          <w:b/>
        </w:rPr>
      </w:pPr>
      <w:r w:rsidRPr="001E1AC3">
        <w:rPr>
          <w:rFonts w:ascii="楷体" w:eastAsia="楷体" w:hAnsi="楷体" w:cs="楷体"/>
          <w:b/>
        </w:rPr>
        <w:t>表2：2018年中国移动支付主要场景使用率统计情况</w:t>
      </w:r>
    </w:p>
    <w:p w:rsidR="001E1AC3" w:rsidRPr="001E1AC3" w:rsidP="006B269F">
      <w:pPr>
        <w:spacing w:line="360" w:lineRule="auto"/>
        <w:jc w:val="left"/>
        <w:textAlignment w:val="center"/>
        <w:rPr>
          <w:b/>
        </w:rPr>
      </w:pPr>
      <w:r>
        <w:rPr>
          <w:b/>
          <w:noProof/>
        </w:rPr>
        <w:pict>
          <v:shape id="_x0000_i1026" type="#_x0000_t75" alt="figure" style="width:227.35pt;height:150.05pt;visibility:visible" filled="f" stroked="f">
            <v:imagedata r:id="rId6" o:title="figure"/>
          </v:shape>
        </w:pic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材料三：</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移动支付市场在经历了扫码支付的迅速发展之后，生物技术逐渐引入其中，比如采用刷脸支付，仅需几秒钟，就可以完成支付。</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各大企业已经开始逐步应用刷脸支付，支付宝开发“蜻蜓”，微信开发“微信青蛙”，均在逐渐布局刷脸支付市场。此外，许多其他生物科技也在逐步探索进入支付领域，包括声纹、眼纹、掌纹等。尤其是声纹技术，据相关专家介绍，该技术由于采集设备的硬件成本低廉、伪造难度高，很可能成为继指纹、人脸之后，最快在金融支付产品中得到实际应用的生物识别技术。</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生物技术带来了移动支付方式的改变，但也带来了相应的风险。以刷脸支付为例，其基本原理是将终端硬件采集到的信息与云端存储的信息进行比对，看信息是否一致，然后解锁完成人脸支付。因此，如果云端生物数据库信息泄露，人脸支付就可能面临比较大的风险。监管部门应该尽快出台相应的法律法规，对其加强监管。此外，企业也应当自律，保障消费者的信息安全，减少刷脸支付的安全隐患。</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（摘编自《支付新亮点，好使但谨慎》）</w:t>
      </w:r>
    </w:p>
    <w:p w:rsidR="001E1AC3" w:rsidRPr="001E1AC3" w:rsidP="006B269F">
      <w:pPr>
        <w:spacing w:line="360" w:lineRule="auto"/>
        <w:jc w:val="left"/>
        <w:textAlignment w:val="center"/>
        <w:rPr>
          <w:rFonts w:ascii="宋体" w:hAnsi="宋体" w:cs="宋体"/>
          <w:b/>
        </w:rPr>
      </w:pPr>
      <w:r w:rsidRPr="001E1AC3">
        <w:rPr>
          <w:b/>
        </w:rPr>
        <w:t>1．</w:t>
      </w:r>
      <w:r w:rsidRPr="001E1AC3">
        <w:rPr>
          <w:rFonts w:ascii="宋体" w:hAnsi="宋体" w:cs="宋体"/>
          <w:b/>
        </w:rPr>
        <w:t>下列对材料相关内容的理解，</w:t>
      </w:r>
      <w:r w:rsidRPr="001E1AC3">
        <w:rPr>
          <w:rFonts w:ascii="宋体" w:hAnsi="宋体" w:cs="宋体"/>
          <w:b/>
          <w:em w:val="dot"/>
        </w:rPr>
        <w:t>不正确</w:t>
      </w:r>
      <w:r w:rsidRPr="001E1AC3">
        <w:rPr>
          <w:rFonts w:ascii="宋体" w:hAnsi="宋体" w:cs="宋体"/>
          <w:b/>
        </w:rPr>
        <w:t>的一项是</w:t>
      </w:r>
    </w:p>
    <w:p w:rsidR="001E1AC3" w:rsidRPr="001E1AC3" w:rsidP="006B269F">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1E1AC3">
        <w:rPr>
          <w:b/>
        </w:rPr>
        <w:t>A．</w:t>
      </w:r>
    </w:p>
    <w:p w:rsidR="001E1AC3" w:rsidRPr="001E1AC3" w:rsidP="006B269F">
      <w:pPr>
        <w:spacing w:line="360" w:lineRule="auto"/>
        <w:jc w:val="left"/>
        <w:textAlignment w:val="center"/>
        <w:rPr>
          <w:rFonts w:ascii="宋体" w:hAnsi="宋体" w:cs="宋体"/>
          <w:b/>
        </w:rPr>
      </w:pPr>
      <w:r w:rsidRPr="001E1AC3">
        <w:rPr>
          <w:rFonts w:ascii="宋体" w:hAnsi="宋体" w:cs="宋体"/>
          <w:b/>
        </w:rPr>
        <w:t>支付宝服务当地人的本地钱包，通过“技术输出+合作伙伴”的方式，目前已在“一带一路”沿线9个国家和地区落地生根。</w:t>
      </w:r>
    </w:p>
    <w:p w:rsidR="001E1AC3" w:rsidRPr="001E1AC3" w:rsidP="006B269F">
      <w:pPr>
        <w:spacing w:line="360" w:lineRule="auto"/>
        <w:jc w:val="left"/>
        <w:textAlignment w:val="center"/>
        <w:rPr>
          <w:rFonts w:ascii="宋体" w:hAnsi="宋体" w:cs="宋体"/>
          <w:b/>
        </w:rPr>
      </w:pPr>
      <w:r w:rsidRPr="001E1AC3">
        <w:rPr>
          <w:b/>
        </w:rPr>
        <w:t>B．</w:t>
      </w:r>
      <w:r w:rsidRPr="001E1AC3">
        <w:rPr>
          <w:rFonts w:ascii="宋体" w:hAnsi="宋体" w:cs="宋体"/>
          <w:b/>
        </w:rPr>
        <w:t>针对马来西亚的全民交通卡TnG卡，支付宝团队找到其需求和痛点，通过研发，最终逐步实现了支付、转账、买机票等常见应用。</w:t>
      </w:r>
    </w:p>
    <w:p w:rsidR="001E1AC3" w:rsidRPr="001E1AC3" w:rsidP="006B269F">
      <w:pPr>
        <w:spacing w:line="360" w:lineRule="auto"/>
        <w:jc w:val="left"/>
        <w:textAlignment w:val="center"/>
        <w:rPr>
          <w:rFonts w:ascii="宋体" w:hAnsi="宋体" w:cs="宋体"/>
          <w:b/>
        </w:rPr>
      </w:pPr>
      <w:r w:rsidRPr="001E1AC3">
        <w:rPr>
          <w:b/>
        </w:rPr>
        <w:t>C．</w:t>
      </w:r>
      <w:r w:rsidRPr="001E1AC3">
        <w:rPr>
          <w:rFonts w:ascii="宋体" w:hAnsi="宋体" w:cs="宋体"/>
          <w:b/>
        </w:rPr>
        <w:t>中国的移动支付增速2016年达到最大，而2018年近6亿的移动用户中，则有57%的用户用移动支付参与实体零售购物。</w:t>
      </w:r>
    </w:p>
    <w:p w:rsidR="001E1AC3" w:rsidRPr="001E1AC3" w:rsidP="006B269F">
      <w:pPr>
        <w:spacing w:line="360" w:lineRule="auto"/>
        <w:jc w:val="left"/>
        <w:textAlignment w:val="center"/>
        <w:rPr>
          <w:rFonts w:ascii="宋体" w:hAnsi="宋体" w:cs="宋体"/>
          <w:b/>
        </w:rPr>
      </w:pPr>
      <w:r w:rsidRPr="001E1AC3">
        <w:rPr>
          <w:b/>
        </w:rPr>
        <w:t>D．</w:t>
      </w:r>
      <w:r w:rsidRPr="001E1AC3">
        <w:rPr>
          <w:rFonts w:ascii="宋体" w:hAnsi="宋体" w:cs="宋体"/>
          <w:b/>
        </w:rPr>
        <w:t>生物技术支付虽然便捷，但它是以云端数据的安全存储为前提，一旦云端生物数据库信息泄露，这种支付就可能面临比较大的风险。</w:t>
      </w:r>
    </w:p>
    <w:p w:rsidR="001E1AC3" w:rsidRPr="001E1AC3" w:rsidP="006B269F">
      <w:pPr>
        <w:spacing w:line="360" w:lineRule="auto"/>
        <w:jc w:val="left"/>
        <w:textAlignment w:val="center"/>
        <w:rPr>
          <w:rFonts w:ascii="宋体" w:hAnsi="宋体" w:cs="宋体"/>
          <w:b/>
        </w:rPr>
      </w:pPr>
      <w:r w:rsidRPr="001E1AC3">
        <w:rPr>
          <w:b/>
        </w:rPr>
        <w:t>2．</w:t>
      </w:r>
      <w:r w:rsidRPr="001E1AC3">
        <w:rPr>
          <w:rFonts w:ascii="宋体" w:hAnsi="宋体" w:cs="宋体"/>
          <w:b/>
        </w:rPr>
        <w:t>下列对材料相关内容的概括和分析，</w:t>
      </w:r>
      <w:r w:rsidRPr="001E1AC3">
        <w:rPr>
          <w:rFonts w:ascii="宋体" w:hAnsi="宋体" w:cs="宋体"/>
          <w:b/>
          <w:em w:val="dot"/>
        </w:rPr>
        <w:t>不正确</w:t>
      </w:r>
      <w:r w:rsidRPr="001E1AC3">
        <w:rPr>
          <w:rFonts w:ascii="宋体" w:hAnsi="宋体" w:cs="宋体"/>
          <w:b/>
        </w:rPr>
        <w:t>的一项是</w:t>
      </w:r>
    </w:p>
    <w:p w:rsidR="001E1AC3" w:rsidRPr="001E1AC3" w:rsidP="006B269F">
      <w:pPr>
        <w:spacing w:line="360" w:lineRule="auto"/>
        <w:jc w:val="left"/>
        <w:textAlignment w:val="center"/>
        <w:rPr>
          <w:rFonts w:ascii="宋体" w:hAnsi="宋体" w:cs="宋体"/>
          <w:b/>
        </w:rPr>
      </w:pPr>
      <w:r w:rsidRPr="001E1AC3">
        <w:rPr>
          <w:b/>
        </w:rPr>
        <w:t>A．</w:t>
      </w:r>
      <w:r w:rsidRPr="001E1AC3">
        <w:rPr>
          <w:rFonts w:ascii="宋体" w:hAnsi="宋体" w:cs="宋体"/>
          <w:b/>
        </w:rPr>
        <w:t>支付宝研制的电子钱包间的区块链跨境汇款，可有效解决银行网点覆盖面不全，网民急需跨区域汇款的实际困难。</w:t>
      </w:r>
    </w:p>
    <w:p w:rsidR="001E1AC3" w:rsidRPr="001E1AC3" w:rsidP="006B269F">
      <w:pPr>
        <w:spacing w:line="360" w:lineRule="auto"/>
        <w:jc w:val="left"/>
        <w:textAlignment w:val="center"/>
        <w:rPr>
          <w:rFonts w:ascii="宋体" w:hAnsi="宋体" w:cs="宋体"/>
          <w:b/>
        </w:rPr>
      </w:pPr>
      <w:r w:rsidRPr="001E1AC3">
        <w:rPr>
          <w:b/>
        </w:rPr>
        <w:t>B．</w:t>
      </w:r>
      <w:r w:rsidRPr="001E1AC3">
        <w:rPr>
          <w:rFonts w:ascii="宋体" w:hAnsi="宋体" w:cs="宋体"/>
          <w:b/>
        </w:rPr>
        <w:t>移动支付目前主体是直接用于生活消费，随着生物技术的不断进步，直接用于理财、转账等金融活动可能逐步增多。</w:t>
      </w:r>
    </w:p>
    <w:p w:rsidR="001E1AC3" w:rsidRPr="001E1AC3" w:rsidP="006B269F">
      <w:pPr>
        <w:spacing w:line="360" w:lineRule="auto"/>
        <w:jc w:val="left"/>
        <w:textAlignment w:val="center"/>
        <w:rPr>
          <w:rFonts w:ascii="宋体" w:hAnsi="宋体" w:cs="宋体"/>
          <w:b/>
        </w:rPr>
      </w:pPr>
      <w:r w:rsidRPr="001E1AC3">
        <w:rPr>
          <w:b/>
        </w:rPr>
        <w:t>C．</w:t>
      </w:r>
      <w:r w:rsidRPr="001E1AC3">
        <w:rPr>
          <w:rFonts w:ascii="宋体" w:hAnsi="宋体" w:cs="宋体"/>
          <w:b/>
        </w:rPr>
        <w:t>生物识别技术中，声纹技术因采集设备的硬件成本低廉、伪造难度高，很可能继指纹、人脸之后，最快得到应用。</w:t>
      </w:r>
    </w:p>
    <w:p w:rsidR="001E1AC3" w:rsidRPr="001E1AC3" w:rsidP="006B269F">
      <w:pPr>
        <w:spacing w:line="360" w:lineRule="auto"/>
        <w:jc w:val="left"/>
        <w:textAlignment w:val="center"/>
        <w:rPr>
          <w:rFonts w:ascii="宋体" w:hAnsi="宋体" w:cs="宋体"/>
          <w:b/>
        </w:rPr>
      </w:pPr>
      <w:r w:rsidRPr="001E1AC3">
        <w:rPr>
          <w:b/>
        </w:rPr>
        <w:t>D．</w:t>
      </w:r>
      <w:r w:rsidRPr="001E1AC3">
        <w:rPr>
          <w:rFonts w:ascii="宋体" w:hAnsi="宋体" w:cs="宋体"/>
          <w:b/>
        </w:rPr>
        <w:t>市场的交易支付，经历了现金支付、移动支付、扫码支付等几个阶段，目前已经进入刷脸支付阶段，简便快捷。</w:t>
      </w:r>
    </w:p>
    <w:p w:rsidR="001E1AC3" w:rsidRPr="001E1AC3" w:rsidP="006B269F">
      <w:pPr>
        <w:spacing w:line="360" w:lineRule="auto"/>
        <w:jc w:val="left"/>
        <w:textAlignment w:val="center"/>
        <w:rPr>
          <w:rFonts w:ascii="宋体" w:hAnsi="宋体" w:cs="宋体"/>
          <w:b/>
        </w:rPr>
      </w:pPr>
      <w:r w:rsidRPr="001E1AC3">
        <w:rPr>
          <w:b/>
        </w:rPr>
        <w:t>3．</w:t>
      </w:r>
      <w:r w:rsidRPr="001E1AC3">
        <w:rPr>
          <w:rFonts w:ascii="宋体" w:hAnsi="宋体" w:cs="宋体"/>
          <w:b/>
        </w:rPr>
        <w:t>我国移动支付有哪些特点？请结合材料概括。</w:t>
      </w:r>
    </w:p>
    <w:p w:rsidR="001E1AC3" w:rsidRPr="001E1AC3" w:rsidP="006B269F">
      <w:pPr>
        <w:spacing w:line="360" w:lineRule="auto"/>
        <w:jc w:val="left"/>
        <w:textAlignment w:val="center"/>
        <w:rPr>
          <w:rFonts w:ascii="宋体" w:hAnsi="宋体" w:cs="宋体"/>
          <w:b/>
        </w:rPr>
      </w:pPr>
      <w:r w:rsidRPr="001E1AC3">
        <w:rPr>
          <w:rFonts w:ascii="宋体" w:hAnsi="宋体"/>
          <w:b/>
        </w:rPr>
        <w:t>2．</w:t>
      </w:r>
      <w:r w:rsidRPr="001E1AC3">
        <w:rPr>
          <w:rFonts w:ascii="宋体" w:hAnsi="宋体" w:cs="宋体"/>
          <w:b/>
        </w:rPr>
        <w:t>阅读下面的小说，回答下列小题。</w:t>
      </w:r>
    </w:p>
    <w:p w:rsidR="001E1AC3" w:rsidRPr="001E1AC3" w:rsidP="006B269F">
      <w:pPr>
        <w:spacing w:line="360" w:lineRule="auto"/>
        <w:jc w:val="left"/>
        <w:textAlignment w:val="center"/>
        <w:rPr>
          <w:rFonts w:ascii="楷体" w:eastAsia="楷体" w:hAnsi="楷体" w:cs="楷体"/>
          <w:b/>
        </w:rPr>
      </w:pPr>
      <w:r w:rsidRPr="001E1AC3">
        <w:rPr>
          <w:rFonts w:ascii="楷体" w:eastAsia="楷体" w:hAnsi="楷体" w:cs="楷体"/>
          <w:b/>
        </w:rPr>
        <w:t>原始积累</w:t>
      </w:r>
    </w:p>
    <w:p w:rsidR="001E1AC3" w:rsidRPr="001E1AC3" w:rsidP="006B269F">
      <w:pPr>
        <w:spacing w:line="360" w:lineRule="auto"/>
        <w:jc w:val="left"/>
        <w:textAlignment w:val="center"/>
        <w:rPr>
          <w:rFonts w:ascii="楷体" w:eastAsia="楷体" w:hAnsi="楷体" w:cs="楷体"/>
          <w:b/>
        </w:rPr>
      </w:pPr>
      <w:r w:rsidRPr="001E1AC3">
        <w:rPr>
          <w:rFonts w:ascii="楷体" w:eastAsia="楷体" w:hAnsi="楷体" w:cs="楷体"/>
          <w:b/>
        </w:rPr>
        <w:t>远山</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H大学正门东侧，有一排树。有一天，树下出现了一个擦皮鞋的女孩。女孩看起来虽然不是如花似玉，却也明丽动人。当她低头擦皮鞋时，乌黑的头发瀑布一样挂下来，露出雪白的脖子一截，看得那些学生顾客心神迷乱。</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小鲁就是其中的一个。</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小鲁是管理学院的大三学生。他知道自己今后要在商海里混的，所以很注意自己的形象，尤其一双皮鞋，保养得很好。他相信这样一句话：“男人的形象，一在头，二在脚。”所谓脚，就是指皮鞋了。所以当他听说校门口出现一个擦皮鞋的摊子时，很高兴，马上就去了。</w:t>
      </w:r>
    </w:p>
    <w:p w:rsidR="001E1AC3" w:rsidRPr="001E1AC3" w:rsidP="006B269F">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1E1AC3">
        <w:rPr>
          <w:rFonts w:ascii="楷体" w:eastAsia="楷体" w:hAnsi="楷体" w:cs="楷体"/>
          <w:b/>
        </w:rPr>
        <w:t>他知道擦皮鞋的是一个年轻姑娘，同寝室的几个家伙已经兴奋地谈论几个午睡时间了。但他不是冲着这个来的。他认为只要皮鞋擦得好，擦皮鞋的是男是女是老是少，无所谓。可是他没有料到，这个擦皮鞋的，不但年轻，而且还很有味道。她眼睛一扫，小鲁就觉得自己心神迷乱了。</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当然，小鲁是有定力的。他很好地控制了自己的情绪，不让这种心神迷乱在姑娘面前有丝毫的流露。</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“麻烦你，擦擦皮鞋。”他总是这样彬彬有礼。</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“不麻烦。谢谢你的光顾。”姑娘态度不卑不亢。</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小鲁突然对姑娘充满了同情和怜爱。这样的人怎么可以擦皮鞋呢？</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“你可以试试换一种工作。”有一天，小鲁忍不住对姑娘说。</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“怎么？我这工作不好吗？”姑娘埋头擦鞋。</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“不是不好，工作没有贵贱嘛。”小鲁说，“我只是觉得你……你这样的条件，可以从事更好一点的工作。”</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姑娘又用力擦了几下，表示皮鞋已经擦好了。她抬起头，一边接过小鲁递过来的擦鞋钱，一边说：“你放心，我不会一辈子擦皮鞋的。我有自己的理想。”</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“理想？”小鲁觉得有了进一步交流的话题，立即兴奋起来，“能说说吗，什么理想呢？”</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姑娘一笑，说：“告诉你也无妨，我的理想是经营一家皮鞋厂。”</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小鲁愣住了。他没有想到她的理想仍然与皮鞋有关。“皮鞋厂？那要多少资金啊？你……”</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姑娘又是微微一笑：“你没有看见我正在进行原始积累吗？”</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小鲁又是一愣。他忽然觉得自己是一名小学生，而这个擦鞋的姑娘倒像是一名大学生，甚至像一位经济学教授。</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暑假后，小鲁返校了，擦皮鞋的小姑娘却没有出现。</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很快，毕业来临，大学生们为找工作而四处奔波了。校园内也出现了各种招聘广告，其中就有一家鞋业公司。小鲁突然对这家鞋业公司有了兴趣。虽然这家公司在南方，有点偏远，但小鲁还是毅然南下了。</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经过两次面试后，行销部主管要见小鲁。也就是说，如果没有什么意外出现，他将得到一份工作。</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但是意外还是出现了，因为他一眼发现这个主管竟然就是一年多前在校门口的那个擦皮鞋姑娘。</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姑娘见了小鲁却没有什么惊奇表情出现。小鲁明白，她肯定早就看过他的材料和照片，知道他是谁了。</w:t>
      </w:r>
    </w:p>
    <w:p w:rsidR="001E1AC3" w:rsidRPr="001E1AC3" w:rsidP="006B269F">
      <w:pPr>
        <w:spacing w:line="360" w:lineRule="auto"/>
        <w:ind w:firstLine="420"/>
        <w:jc w:val="left"/>
        <w:textAlignment w:val="center"/>
        <w:rPr>
          <w:rFonts w:ascii="楷体" w:eastAsia="楷体" w:hAnsi="楷体" w:cs="楷体"/>
          <w:b/>
        </w:rPr>
      </w:pPr>
      <w:r w:rsidRPr="001E1AC3">
        <w:rPr>
          <w:rFonts w:ascii="楷体" w:eastAsia="楷体" w:hAnsi="楷体" w:cs="楷体"/>
          <w:b/>
        </w:rPr>
        <w:t>“不要惊奇——</w:t>
      </w:r>
      <w:r w:rsidRPr="001E1AC3">
        <w:rPr>
          <w:rFonts w:ascii="楷体" w:eastAsia="楷体" w:hAnsi="楷体" w:cs="楷体"/>
          <w:b/>
        </w:rPr>
        <w:br/>
      </w:r>
      <w:r w:rsidRPr="001E1AC3">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https://d.book118.com/477142041121006032</w:t>
        </w:r>
      </w:hyperlink>
    </w:p>
    <w:p w:rsidR="001E1AC3" w:rsidRPr="001E1AC3" w:rsidP="006B269F">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1E1AC3"/>
    <w:rsid w:val="002B7D81"/>
    <w:rsid w:val="003D3C46"/>
    <w:rsid w:val="00464523"/>
    <w:rsid w:val="00587A6F"/>
    <w:rsid w:val="00610D95"/>
    <w:rsid w:val="00622F25"/>
    <w:rsid w:val="006B269F"/>
    <w:rsid w:val="006B2EBA"/>
    <w:rsid w:val="00850032"/>
    <w:rsid w:val="0089512D"/>
    <w:rsid w:val="008D2EAE"/>
    <w:rsid w:val="008F1F6E"/>
    <w:rsid w:val="00911EF2"/>
    <w:rsid w:val="00A12C77"/>
    <w:rsid w:val="00C57401"/>
    <w:rsid w:val="00DC5FB5"/>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yperlink" Target="https://d.book118.com/477142041121006032"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3614</Words>
  <Characters>20603</Characters>
  <Application>Microsoft Office Word</Application>
  <DocSecurity>0</DocSecurity>
  <Lines>171</Lines>
  <Paragraphs>48</Paragraphs>
  <ScaleCrop>false</ScaleCrop>
  <Company>zxxk.com</Company>
  <LinksUpToDate>false</LinksUpToDate>
  <CharactersWithSpaces>24169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2022-07-08T20:28:00Z</dcterms:created>
  <dcterms:modified xsi:type="dcterms:W3CDTF">2023-05-16T22:43:00Z</dcterms:modified>
</cp:coreProperties>
</file>