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3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1778507</wp:posOffset>
            </wp:positionH>
            <wp:positionV relativeFrom="page">
              <wp:posOffset>8459723</wp:posOffset>
            </wp:positionV>
            <wp:extent cx="3712464" cy="46482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12464" cy="464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304" w:line="182" w:lineRule="auto"/>
        <w:ind w:left="219"/>
        <w:rPr>
          <w:rFonts w:ascii="Microsoft YaHei" w:eastAsia="Microsoft YaHei" w:hAnsi="Microsoft YaHei" w:cs="Microsoft YaHei"/>
          <w:sz w:val="71"/>
          <w:szCs w:val="71"/>
        </w:rPr>
      </w:pPr>
      <w:r>
        <w:rPr>
          <w:rFonts w:ascii="Microsoft YaHei" w:eastAsia="Microsoft YaHei" w:hAnsi="Microsoft YaHei" w:cs="Microsoft YaHei"/>
          <w:spacing w:val="1"/>
          <w:sz w:val="71"/>
          <w:szCs w:val="71"/>
          <w14:textOutline w14:w="13075" w14:cap="sq">
            <w14:solidFill>
              <w14:srgbClr w14:val="000000"/>
            </w14:solidFill>
            <w14:prstDash w14:val="solid"/>
            <w14:bevel/>
          </w14:textOutline>
        </w:rPr>
        <w:t>网络安全</w:t>
      </w:r>
      <w:r>
        <w:rPr>
          <w:rFonts w:ascii="Microsoft YaHei" w:eastAsia="Microsoft YaHei" w:hAnsi="Microsoft YaHei" w:cs="Microsoft YaHei"/>
          <w:sz w:val="71"/>
          <w:szCs w:val="71"/>
          <w14:textOutline w14:w="13075" w14:cap="sq">
            <w14:solidFill>
              <w14:srgbClr w14:val="000000"/>
            </w14:solidFill>
            <w14:prstDash w14:val="solid"/>
            <w14:bevel/>
          </w14:textOutline>
        </w:rPr>
        <w:t>标准实践指南</w:t>
      </w:r>
    </w:p>
    <w:p>
      <w:pPr>
        <w:spacing w:before="296" w:line="185" w:lineRule="auto"/>
        <w:ind w:left="116"/>
        <w:rPr>
          <w:rFonts w:ascii="Microsoft YaHei" w:eastAsia="Microsoft YaHei" w:hAnsi="Microsoft YaHei" w:cs="Microsoft YaHei"/>
          <w:sz w:val="43"/>
          <w:szCs w:val="43"/>
        </w:rPr>
      </w:pPr>
      <w:r>
        <w:rPr>
          <w:rFonts w:ascii="Microsoft YaHei" w:eastAsia="Microsoft YaHei" w:hAnsi="Microsoft YaHei" w:cs="Microsoft YaHei"/>
          <w:spacing w:val="4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—</w:t>
      </w:r>
      <w:r>
        <w:rPr>
          <w:rFonts w:ascii="Microsoft YaHei" w:eastAsia="Microsoft YaHei" w:hAnsi="Microsoft YaHei" w:cs="Microsoft YaHei"/>
          <w:spacing w:val="2"/>
          <w:sz w:val="43"/>
          <w:szCs w:val="43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网络安全产品互联互通</w:t>
      </w:r>
      <w:r>
        <w:rPr>
          <w:rFonts w:ascii="Microsoft YaHei" w:eastAsia="Microsoft YaHei" w:hAnsi="Microsoft YaHei" w:cs="Microsoft YaHei"/>
          <w:spacing w:val="2"/>
          <w:sz w:val="43"/>
          <w:szCs w:val="43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告警信息格式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30" w:lineRule="exact"/>
        <w:ind w:firstLine="114"/>
        <w:textAlignment w:val="center"/>
      </w:pPr>
      <w:r>
        <w:drawing>
          <wp:inline distT="0" distB="0" distL="0" distR="0">
            <wp:extent cx="5415279" cy="1905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527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77"/>
        </w:tabs>
        <w:spacing w:before="195" w:line="220" w:lineRule="auto"/>
        <w:ind w:left="178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ab/>
      </w:r>
      <w:r>
        <w:rPr>
          <w:rFonts w:ascii="Times New Roman" w:eastAsia="Times New Roman" w:hAnsi="Times New Roman" w:cs="Times New Roman"/>
          <w:spacing w:val="12"/>
          <w:sz w:val="40"/>
          <w:szCs w:val="40"/>
          <w14:textOutline w14:w="7282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Microsoft YaHei" w:eastAsia="Microsoft YaHei" w:hAnsi="Microsoft YaHei" w:cs="Microsoft YaHei"/>
          <w:sz w:val="40"/>
          <w:szCs w:val="40"/>
          <w14:textOutline w14:w="7282" w14:cap="sq">
            <w14:solidFill>
              <w14:srgbClr w14:val="000000"/>
            </w14:solidFill>
            <w14:prstDash w14:val="solid"/>
            <w14:bevel/>
          </w14:textOutline>
        </w:rPr>
        <w:t>v</w:t>
      </w:r>
      <w:r>
        <w:rPr>
          <w:rFonts w:ascii="Microsoft YaHei" w:eastAsia="Microsoft YaHei" w:hAnsi="Microsoft YaHei" w:cs="Microsoft YaHei"/>
          <w:spacing w:val="12"/>
          <w:sz w:val="40"/>
          <w:szCs w:val="40"/>
          <w14:textOutline w14:w="7282" w14:cap="sq">
            <w14:solidFill>
              <w14:srgbClr w14:val="000000"/>
            </w14:solidFill>
            <w14:prstDash w14:val="solid"/>
            <w14:bevel/>
          </w14:textOutline>
        </w:rPr>
        <w:t>1.0-202311</w:t>
      </w:r>
      <w:r>
        <w:rPr>
          <w:rFonts w:ascii="Times New Roman" w:eastAsia="Times New Roman" w:hAnsi="Times New Roman" w:cs="Times New Roman"/>
          <w:spacing w:val="11"/>
          <w:sz w:val="40"/>
          <w:szCs w:val="40"/>
          <w14:textOutline w14:w="7282" w14:cap="sq">
            <w14:solidFill>
              <w14:srgbClr w14:val="000000"/>
            </w14:solidFill>
            <w14:prstDash w14:val="solid"/>
            <w14:bevel/>
          </w14:textOutline>
        </w:rPr>
        <w:t>)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34" w:line="664" w:lineRule="exact"/>
        <w:ind w:left="12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8"/>
          <w:position w:val="2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全</w:t>
      </w:r>
      <w:r>
        <w:rPr>
          <w:rFonts w:ascii="Microsoft YaHei" w:eastAsia="Microsoft YaHei" w:hAnsi="Microsoft YaHei" w:cs="Microsoft YaHei"/>
          <w:spacing w:val="10"/>
          <w:position w:val="2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国</w:t>
      </w:r>
      <w:r>
        <w:rPr>
          <w:rFonts w:ascii="Microsoft YaHei" w:eastAsia="Microsoft YaHei" w:hAnsi="Microsoft YaHei" w:cs="Microsoft YaHei"/>
          <w:spacing w:val="9"/>
          <w:position w:val="2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信息安全标准化技术委员会秘书处</w:t>
      </w:r>
    </w:p>
    <w:p>
      <w:pPr>
        <w:spacing w:before="1" w:line="184" w:lineRule="auto"/>
        <w:ind w:left="128"/>
        <w:rPr>
          <w:rFonts w:ascii="Microsoft YaHei" w:eastAsia="Microsoft YaHei" w:hAnsi="Microsoft YaHei" w:cs="Microsoft YaHei"/>
          <w:sz w:val="23"/>
          <w:szCs w:val="23"/>
        </w:rPr>
        <w:sectPr>
          <w:headerReference w:type="default" r:id="rId6"/>
          <w:pgSz w:w="11907" w:h="16840"/>
          <w:pgMar w:top="2090" w:right="1581" w:bottom="0" w:left="1683" w:header="1598" w:footer="0" w:gutter="0"/>
          <w:cols w:space="708"/>
        </w:sectPr>
      </w:pPr>
      <w:r>
        <w:rPr>
          <w:rFonts w:ascii="Microsoft YaHei" w:eastAsia="Microsoft YaHei" w:hAnsi="Microsoft YaHei" w:cs="Microsoft YaHei"/>
          <w:spacing w:val="-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Microsoft YaHei" w:eastAsia="Microsoft YaHei" w:hAnsi="Microsoft YaHei" w:cs="Microsoft YaHei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023</w:t>
      </w:r>
      <w:r>
        <w:rPr>
          <w:rFonts w:ascii="Microsoft YaHei" w:eastAsia="Microsoft YaHei" w:hAnsi="Microsoft YaHei" w:cs="Microsoft YaHei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Microsoft YaHei" w:eastAsia="Microsoft YaHei" w:hAnsi="Microsoft YaHei" w:cs="Microsoft YaHei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Microsoft YaHei" w:eastAsia="Microsoft YaHei" w:hAnsi="Microsoft YaHei" w:cs="Microsoft YaHei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Microsoft YaHei" w:eastAsia="Microsoft YaHei" w:hAnsi="Microsoft YaHei" w:cs="Microsoft YaHei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月</w:t>
      </w:r>
    </w:p>
    <w:p>
      <w:pPr>
        <w:spacing w:before="339" w:line="186" w:lineRule="auto"/>
        <w:ind w:left="128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spacing w:val="1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本</w:t>
      </w:r>
      <w:r>
        <w:rPr>
          <w:rFonts w:ascii="Microsoft YaHei" w:eastAsia="Microsoft YaHei" w:hAnsi="Microsoft YaHei" w:cs="Microsoft YaHei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文档可从以下网址获得：</w:t>
      </w:r>
    </w:p>
    <w:p>
      <w:pPr>
        <w:spacing w:before="15" w:line="222" w:lineRule="auto"/>
        <w:ind w:left="117"/>
        <w:rPr>
          <w:rFonts w:ascii="SimSun" w:eastAsia="SimSun" w:hAnsi="SimSun" w:cs="SimSun"/>
          <w:sz w:val="23"/>
          <w:szCs w:val="23"/>
        </w:rPr>
      </w:pPr>
      <w:hyperlink r:id="rId7" w:history="1">
        <w:r>
          <w:rPr>
            <w:rFonts w:ascii="SimSun" w:eastAsia="SimSun" w:hAnsi="SimSun" w:cs="SimSun"/>
            <w:color w:val="0000FF"/>
            <w:sz w:val="23"/>
            <w:szCs w:val="23"/>
            <w:u w:val="single" w:color="auto"/>
          </w:rPr>
          <w:t>www</w:t>
        </w:r>
        <w:r>
          <w:rPr>
            <w:rFonts w:ascii="SimSun" w:eastAsia="SimSun" w:hAnsi="SimSun" w:cs="SimSun"/>
            <w:color w:val="0000FF"/>
            <w:spacing w:val="12"/>
            <w:sz w:val="23"/>
            <w:szCs w:val="23"/>
            <w:u w:val="single" w:color="auto"/>
          </w:rPr>
          <w:t>.</w:t>
        </w:r>
        <w:r>
          <w:rPr>
            <w:rFonts w:ascii="SimSun" w:eastAsia="SimSun" w:hAnsi="SimSun" w:cs="SimSun"/>
            <w:color w:val="0000FF"/>
            <w:sz w:val="23"/>
            <w:szCs w:val="23"/>
            <w:u w:val="single" w:color="auto"/>
          </w:rPr>
          <w:t>tc</w:t>
        </w:r>
        <w:r>
          <w:rPr>
            <w:rFonts w:ascii="SimSun" w:eastAsia="SimSun" w:hAnsi="SimSun" w:cs="SimSun"/>
            <w:color w:val="0000FF"/>
            <w:spacing w:val="12"/>
            <w:sz w:val="23"/>
            <w:szCs w:val="23"/>
            <w:u w:val="single" w:color="auto"/>
          </w:rPr>
          <w:t>260.</w:t>
        </w:r>
        <w:r>
          <w:rPr>
            <w:rFonts w:ascii="SimSun" w:eastAsia="SimSun" w:hAnsi="SimSun" w:cs="SimSun"/>
            <w:color w:val="0000FF"/>
            <w:sz w:val="23"/>
            <w:szCs w:val="23"/>
            <w:u w:val="single" w:color="auto"/>
          </w:rPr>
          <w:t>org</w:t>
        </w:r>
        <w:r>
          <w:rPr>
            <w:rFonts w:ascii="SimSun" w:eastAsia="SimSun" w:hAnsi="SimSun" w:cs="SimSun"/>
            <w:color w:val="0000FF"/>
            <w:spacing w:val="12"/>
            <w:sz w:val="23"/>
            <w:szCs w:val="23"/>
            <w:u w:val="single" w:color="auto"/>
          </w:rPr>
          <w:t>.</w:t>
        </w:r>
        <w:r>
          <w:rPr>
            <w:rFonts w:ascii="SimSun" w:eastAsia="SimSun" w:hAnsi="SimSun" w:cs="SimSun"/>
            <w:color w:val="0000FF"/>
            <w:sz w:val="23"/>
            <w:szCs w:val="23"/>
            <w:u w:val="single" w:color="auto"/>
          </w:rPr>
          <w:t>cn</w:t>
        </w:r>
        <w:r>
          <w:rPr>
            <w:rFonts w:ascii="SimSun" w:eastAsia="SimSun" w:hAnsi="SimSun" w:cs="SimSun"/>
            <w:color w:val="0000FF"/>
            <w:spacing w:val="12"/>
            <w:sz w:val="23"/>
            <w:szCs w:val="23"/>
            <w:u w:val="single" w:color="auto"/>
          </w:rPr>
          <w:t>/</w:t>
        </w:r>
      </w:hyperlink>
    </w:p>
    <w:p>
      <w:pPr>
        <w:spacing w:before="96" w:line="979" w:lineRule="exact"/>
        <w:ind w:firstLine="76"/>
        <w:textAlignment w:val="center"/>
      </w:pPr>
      <w:r>
        <w:drawing>
          <wp:inline distT="0" distB="0" distL="0" distR="0">
            <wp:extent cx="515112" cy="62179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5112" cy="62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9"/>
          <w:type w:val="nextPage"/>
          <w:pgSz w:w="11907" w:h="16840"/>
          <w:pgMar w:top="2090" w:right="1581" w:bottom="0" w:left="1683" w:header="1598" w:footer="0" w:gutter="0"/>
          <w:pgNumType w:start="2"/>
          <w:cols w:space="708"/>
          <w:titlePg w:val="0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770" w:lineRule="exact"/>
        <w:ind w:firstLine="13"/>
        <w:textAlignment w:val="center"/>
      </w:pPr>
      <w:r>
        <w:drawing>
          <wp:inline distT="0" distB="0" distL="0" distR="0">
            <wp:extent cx="3204971" cy="489204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971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9" w:line="228" w:lineRule="auto"/>
        <w:ind w:left="3639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10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前</w:t>
      </w:r>
      <w:r>
        <w:rPr>
          <w:rFonts w:ascii="SimHei" w:eastAsia="SimHei" w:hAnsi="SimHei" w:cs="SimHei"/>
          <w:spacing w:val="8"/>
          <w:sz w:val="35"/>
          <w:szCs w:val="35"/>
        </w:rPr>
        <w:t xml:space="preserve">  </w:t>
      </w:r>
      <w:r>
        <w:rPr>
          <w:rFonts w:ascii="SimHei" w:eastAsia="SimHei" w:hAnsi="SimHei" w:cs="SimHei"/>
          <w:spacing w:val="8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言</w:t>
      </w:r>
    </w:p>
    <w:p>
      <w:pPr>
        <w:spacing w:before="213" w:line="372" w:lineRule="auto"/>
        <w:ind w:left="42" w:right="14" w:firstLine="630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2"/>
          <w:sz w:val="31"/>
          <w:szCs w:val="31"/>
        </w:rPr>
        <w:t>《网络安全标准实践指南》(以下简称《实践指南》)</w:t>
      </w:r>
      <w:r>
        <w:rPr>
          <w:rFonts w:ascii="FangSong" w:eastAsia="FangSong" w:hAnsi="FangSong" w:cs="FangSong"/>
          <w:spacing w:val="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2"/>
          <w:sz w:val="31"/>
          <w:szCs w:val="31"/>
        </w:rPr>
        <w:t>是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6"/>
          <w:sz w:val="31"/>
          <w:szCs w:val="31"/>
        </w:rPr>
        <w:t>全国</w:t>
      </w:r>
      <w:r>
        <w:rPr>
          <w:rFonts w:ascii="FangSong" w:eastAsia="FangSong" w:hAnsi="FangSong" w:cs="FangSong"/>
          <w:spacing w:val="12"/>
          <w:sz w:val="31"/>
          <w:szCs w:val="31"/>
        </w:rPr>
        <w:t>信</w:t>
      </w:r>
      <w:r>
        <w:rPr>
          <w:rFonts w:ascii="FangSong" w:eastAsia="FangSong" w:hAnsi="FangSong" w:cs="FangSong"/>
          <w:spacing w:val="8"/>
          <w:sz w:val="31"/>
          <w:szCs w:val="31"/>
        </w:rPr>
        <w:t>息安全标准化技术委员会</w:t>
      </w:r>
      <w:r>
        <w:rPr>
          <w:rFonts w:ascii="FangSong" w:eastAsia="FangSong" w:hAnsi="FangSong" w:cs="FangSong"/>
          <w:spacing w:val="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8"/>
          <w:sz w:val="31"/>
          <w:szCs w:val="31"/>
        </w:rPr>
        <w:t>(以下简称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“</w:t>
      </w:r>
      <w:r>
        <w:rPr>
          <w:rFonts w:ascii="FangSong" w:eastAsia="FangSong" w:hAnsi="FangSong" w:cs="FangSong"/>
          <w:spacing w:val="8"/>
          <w:sz w:val="31"/>
          <w:szCs w:val="31"/>
        </w:rPr>
        <w:t>信安标委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”</w:t>
      </w:r>
      <w:r>
        <w:rPr>
          <w:rFonts w:ascii="FangSong" w:eastAsia="FangSong" w:hAnsi="FangSong" w:cs="FangSong"/>
          <w:spacing w:val="8"/>
          <w:sz w:val="31"/>
          <w:szCs w:val="31"/>
        </w:rPr>
        <w:t>)</w:t>
      </w:r>
      <w:r>
        <w:rPr>
          <w:rFonts w:ascii="FangSong" w:eastAsia="FangSong" w:hAnsi="FangSong" w:cs="FangSong"/>
          <w:spacing w:val="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8"/>
          <w:sz w:val="31"/>
          <w:szCs w:val="31"/>
        </w:rPr>
        <w:t>秘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4"/>
          <w:sz w:val="31"/>
          <w:szCs w:val="31"/>
        </w:rPr>
        <w:t>书处组织</w:t>
      </w:r>
      <w:r>
        <w:rPr>
          <w:rFonts w:ascii="FangSong" w:eastAsia="FangSong" w:hAnsi="FangSong" w:cs="FangSong"/>
          <w:spacing w:val="2"/>
          <w:sz w:val="31"/>
          <w:szCs w:val="31"/>
        </w:rPr>
        <w:t>制定和发布的标准相关技术文件，</w:t>
      </w:r>
      <w:r>
        <w:rPr>
          <w:rFonts w:ascii="FangSong" w:eastAsia="FangSong" w:hAnsi="FangSong" w:cs="FangSong"/>
          <w:spacing w:val="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2"/>
          <w:sz w:val="31"/>
          <w:szCs w:val="31"/>
        </w:rPr>
        <w:t>旨在围绕网络安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6"/>
          <w:sz w:val="31"/>
          <w:szCs w:val="31"/>
        </w:rPr>
        <w:t>全</w:t>
      </w:r>
      <w:r>
        <w:rPr>
          <w:rFonts w:ascii="FangSong" w:eastAsia="FangSong" w:hAnsi="FangSong" w:cs="FangSong"/>
          <w:spacing w:val="9"/>
          <w:sz w:val="31"/>
          <w:szCs w:val="31"/>
        </w:rPr>
        <w:t>法</w:t>
      </w:r>
      <w:r>
        <w:rPr>
          <w:rFonts w:ascii="FangSong" w:eastAsia="FangSong" w:hAnsi="FangSong" w:cs="FangSong"/>
          <w:spacing w:val="8"/>
          <w:sz w:val="31"/>
          <w:szCs w:val="31"/>
        </w:rPr>
        <w:t>律法规政策、标准、网络安全热点和事件等主题，宣传</w:t>
      </w:r>
    </w:p>
    <w:p>
      <w:pPr>
        <w:spacing w:line="227" w:lineRule="auto"/>
        <w:ind w:left="70"/>
        <w:rPr>
          <w:rFonts w:ascii="FangSong" w:eastAsia="FangSong" w:hAnsi="FangSong" w:cs="FangSong"/>
          <w:sz w:val="31"/>
          <w:szCs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508730</wp:posOffset>
            </wp:positionH>
            <wp:positionV relativeFrom="paragraph">
              <wp:posOffset>28957</wp:posOffset>
            </wp:positionV>
            <wp:extent cx="4276039" cy="4276039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76039" cy="4276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7"/>
          <w:sz w:val="31"/>
          <w:szCs w:val="31"/>
        </w:rPr>
        <w:t>网络安全相关标准及知识，提供标准化实践指引</w:t>
      </w:r>
      <w:r>
        <w:rPr>
          <w:rFonts w:ascii="FangSong" w:eastAsia="FangSong" w:hAnsi="FangSong" w:cs="FangSong"/>
          <w:spacing w:val="6"/>
          <w:sz w:val="31"/>
          <w:szCs w:val="31"/>
        </w:rPr>
        <w:t>。</w:t>
      </w:r>
    </w:p>
    <w:p>
      <w:pPr>
        <w:sectPr>
          <w:headerReference w:type="default" r:id="rId12"/>
          <w:footerReference w:type="default" r:id="rId13"/>
          <w:pgSz w:w="11907" w:h="16840"/>
          <w:pgMar w:top="400" w:right="1786" w:bottom="1104" w:left="1786" w:header="0" w:footer="942" w:gutter="0"/>
          <w:pgNumType w:start="3"/>
          <w:cols w:space="708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770" w:lineRule="exact"/>
        <w:ind w:firstLine="13"/>
        <w:textAlignment w:val="center"/>
      </w:pPr>
      <w:r>
        <w:drawing>
          <wp:inline distT="0" distB="0" distL="0" distR="0">
            <wp:extent cx="3204971" cy="489204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971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0" w:line="226" w:lineRule="auto"/>
        <w:ind w:left="3639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声</w:t>
      </w:r>
      <w:r>
        <w:rPr>
          <w:rFonts w:ascii="SimHei" w:eastAsia="SimHei" w:hAnsi="SimHei" w:cs="SimHei"/>
          <w:spacing w:val="9"/>
          <w:sz w:val="35"/>
          <w:szCs w:val="35"/>
        </w:rPr>
        <w:t xml:space="preserve">  </w:t>
      </w:r>
      <w:r>
        <w:rPr>
          <w:rFonts w:ascii="SimHei" w:eastAsia="SimHei" w:hAnsi="SimHei" w:cs="SimHei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明</w:t>
      </w:r>
    </w:p>
    <w:p>
      <w:pPr>
        <w:spacing w:before="218" w:line="375" w:lineRule="auto"/>
        <w:ind w:left="35" w:right="264" w:firstLine="656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26"/>
          <w:sz w:val="31"/>
          <w:szCs w:val="31"/>
        </w:rPr>
        <w:t>本</w:t>
      </w:r>
      <w:r>
        <w:rPr>
          <w:rFonts w:ascii="FangSong" w:eastAsia="FangSong" w:hAnsi="FangSong" w:cs="FangSong"/>
          <w:spacing w:val="21"/>
          <w:sz w:val="31"/>
          <w:szCs w:val="31"/>
        </w:rPr>
        <w:t>《实践指南》版权属于信安标委秘书处，未经秘书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22"/>
          <w:sz w:val="31"/>
          <w:szCs w:val="31"/>
        </w:rPr>
        <w:t>处</w:t>
      </w:r>
      <w:r>
        <w:rPr>
          <w:rFonts w:ascii="FangSong" w:eastAsia="FangSong" w:hAnsi="FangSong" w:cs="FangSong"/>
          <w:spacing w:val="14"/>
          <w:sz w:val="31"/>
          <w:szCs w:val="31"/>
        </w:rPr>
        <w:t>书面授权，不得以任何方式抄袭、翻译《实践指南》</w:t>
      </w:r>
      <w:r>
        <w:rPr>
          <w:rFonts w:ascii="FangSong" w:eastAsia="FangSong" w:hAnsi="FangSong" w:cs="FangSong"/>
          <w:spacing w:val="14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4"/>
          <w:sz w:val="31"/>
          <w:szCs w:val="31"/>
        </w:rPr>
        <w:t>的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28"/>
          <w:sz w:val="31"/>
          <w:szCs w:val="31"/>
        </w:rPr>
        <w:t>任</w:t>
      </w:r>
      <w:r>
        <w:rPr>
          <w:rFonts w:ascii="FangSong" w:eastAsia="FangSong" w:hAnsi="FangSong" w:cs="FangSong"/>
          <w:spacing w:val="17"/>
          <w:sz w:val="31"/>
          <w:szCs w:val="31"/>
        </w:rPr>
        <w:t>何</w:t>
      </w:r>
      <w:r>
        <w:rPr>
          <w:rFonts w:ascii="FangSong" w:eastAsia="FangSong" w:hAnsi="FangSong" w:cs="FangSong"/>
          <w:spacing w:val="14"/>
          <w:sz w:val="31"/>
          <w:szCs w:val="31"/>
        </w:rPr>
        <w:t>部分。凡转载或引用本《实践指南》</w:t>
      </w:r>
      <w:r>
        <w:rPr>
          <w:rFonts w:ascii="FangSong" w:eastAsia="FangSong" w:hAnsi="FangSong" w:cs="FangSong"/>
          <w:spacing w:val="14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4"/>
          <w:sz w:val="31"/>
          <w:szCs w:val="31"/>
        </w:rPr>
        <w:t>的观点、数据，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6"/>
          <w:sz w:val="31"/>
          <w:szCs w:val="31"/>
        </w:rPr>
        <w:t>请注</w:t>
      </w:r>
      <w:r>
        <w:rPr>
          <w:rFonts w:ascii="FangSong" w:eastAsia="FangSong" w:hAnsi="FangSong" w:cs="FangSong"/>
          <w:spacing w:val="10"/>
          <w:sz w:val="31"/>
          <w:szCs w:val="31"/>
        </w:rPr>
        <w:t>明</w:t>
      </w:r>
      <w:r>
        <w:rPr>
          <w:rFonts w:ascii="FangSong" w:eastAsia="FangSong" w:hAnsi="FangSong" w:cs="FangSong"/>
          <w:spacing w:val="8"/>
          <w:sz w:val="31"/>
          <w:szCs w:val="31"/>
        </w:rPr>
        <w:t>“来源：全国信息安全标准化技术委员会秘书处”。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15" w:line="228" w:lineRule="auto"/>
        <w:ind w:left="3097"/>
        <w:rPr>
          <w:rFonts w:ascii="SimHei" w:eastAsia="SimHei" w:hAnsi="SimHei" w:cs="SimHei"/>
          <w:sz w:val="35"/>
          <w:szCs w:val="35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562070</wp:posOffset>
            </wp:positionH>
            <wp:positionV relativeFrom="paragraph">
              <wp:posOffset>-3213481</wp:posOffset>
            </wp:positionV>
            <wp:extent cx="4276039" cy="4276039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76039" cy="4276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技术支持单</w:t>
      </w:r>
      <w:r>
        <w:rPr>
          <w:rFonts w:ascii="SimHei" w:eastAsia="SimHei" w:hAnsi="SimHei" w:cs="SimHei"/>
          <w:spacing w:val="8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位</w:t>
      </w:r>
    </w:p>
    <w:p>
      <w:pPr>
        <w:spacing w:before="215" w:line="228" w:lineRule="auto"/>
        <w:ind w:left="677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2"/>
          <w:sz w:val="31"/>
          <w:szCs w:val="31"/>
        </w:rPr>
        <w:t>本《实践指南》得到国家信息中心、</w:t>
      </w:r>
      <w:r>
        <w:rPr>
          <w:rFonts w:ascii="FangSong" w:eastAsia="FangSong" w:hAnsi="FangSong" w:cs="FangSong"/>
          <w:spacing w:val="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2"/>
          <w:sz w:val="31"/>
          <w:szCs w:val="31"/>
        </w:rPr>
        <w:t>中国电子技术</w:t>
      </w:r>
      <w:r>
        <w:rPr>
          <w:rFonts w:ascii="FangSong" w:eastAsia="FangSong" w:hAnsi="FangSong" w:cs="FangSong"/>
          <w:spacing w:val="1"/>
          <w:sz w:val="31"/>
          <w:szCs w:val="31"/>
        </w:rPr>
        <w:t>标</w:t>
      </w:r>
      <w:r>
        <w:rPr>
          <w:rFonts w:ascii="FangSong" w:eastAsia="FangSong" w:hAnsi="FangSong" w:cs="FangSong"/>
          <w:sz w:val="31"/>
          <w:szCs w:val="31"/>
        </w:rPr>
        <w:t>准</w:t>
      </w:r>
    </w:p>
    <w:p>
      <w:pPr>
        <w:spacing w:before="241" w:line="228" w:lineRule="auto"/>
        <w:ind w:left="36"/>
        <w:rPr>
          <w:rFonts w:ascii="FangSong" w:eastAsia="FangSong" w:hAnsi="FangSong" w:cs="FangSong"/>
          <w:sz w:val="31"/>
          <w:szCs w:val="31"/>
        </w:rPr>
        <w:sectPr>
          <w:headerReference w:type="default" r:id="rId15"/>
          <w:footerReference w:type="default" r:id="rId16"/>
          <w:pgSz w:w="11907" w:h="16840"/>
          <w:pgMar w:top="400" w:right="1534" w:bottom="1104" w:left="1786" w:header="0" w:footer="942" w:gutter="0"/>
          <w:pgNumType w:start="4"/>
          <w:cols w:space="708"/>
        </w:sectPr>
      </w:pPr>
      <w:r>
        <w:rPr>
          <w:rFonts w:ascii="FangSong" w:eastAsia="FangSong" w:hAnsi="FangSong" w:cs="FangSong"/>
          <w:spacing w:val="4"/>
          <w:sz w:val="31"/>
          <w:szCs w:val="31"/>
        </w:rPr>
        <w:t>化研究院、国家</w:t>
      </w:r>
      <w:r>
        <w:rPr>
          <w:rFonts w:ascii="FangSong" w:eastAsia="FangSong" w:hAnsi="FangSong" w:cs="FangSong"/>
          <w:spacing w:val="2"/>
          <w:sz w:val="31"/>
          <w:szCs w:val="31"/>
        </w:rPr>
        <w:t>计算机网络应急技术处理协调中心、</w:t>
      </w:r>
      <w:r>
        <w:rPr>
          <w:rFonts w:ascii="FangSong" w:eastAsia="FangSong" w:hAnsi="FangSong" w:cs="FangSong"/>
          <w:spacing w:val="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2"/>
          <w:sz w:val="31"/>
          <w:szCs w:val="31"/>
        </w:rPr>
        <w:t>中国科</w:t>
      </w:r>
    </w:p>
    <w:p>
      <w:pPr>
        <w:spacing w:before="241" w:line="375" w:lineRule="auto"/>
        <w:ind w:left="34" w:firstLine="14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1"/>
          <w:sz w:val="31"/>
          <w:szCs w:val="31"/>
        </w:rPr>
        <w:t>学</w:t>
      </w:r>
      <w:r>
        <w:rPr>
          <w:rFonts w:ascii="FangSong" w:eastAsia="FangSong" w:hAnsi="FangSong" w:cs="FangSong"/>
          <w:spacing w:val="8"/>
          <w:sz w:val="31"/>
          <w:szCs w:val="31"/>
        </w:rPr>
        <w:t>院信息工程研究所、沈阳东软系统集成工程有限公司、北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2"/>
          <w:sz w:val="31"/>
          <w:szCs w:val="31"/>
        </w:rPr>
        <w:t>京天融</w:t>
      </w:r>
      <w:r>
        <w:rPr>
          <w:rFonts w:ascii="FangSong" w:eastAsia="FangSong" w:hAnsi="FangSong" w:cs="FangSong"/>
          <w:spacing w:val="8"/>
          <w:sz w:val="31"/>
          <w:szCs w:val="31"/>
        </w:rPr>
        <w:t>信</w:t>
      </w:r>
      <w:r>
        <w:rPr>
          <w:rFonts w:ascii="FangSong" w:eastAsia="FangSong" w:hAnsi="FangSong" w:cs="FangSong"/>
          <w:spacing w:val="6"/>
          <w:sz w:val="31"/>
          <w:szCs w:val="31"/>
        </w:rPr>
        <w:t>网络安全技术有限公司、深信服科技股份有限公司、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6"/>
          <w:sz w:val="31"/>
          <w:szCs w:val="31"/>
        </w:rPr>
        <w:t>杭州</w:t>
      </w:r>
      <w:r>
        <w:rPr>
          <w:rFonts w:ascii="FangSong" w:eastAsia="FangSong" w:hAnsi="FangSong" w:cs="FangSong"/>
          <w:spacing w:val="10"/>
          <w:sz w:val="31"/>
          <w:szCs w:val="31"/>
        </w:rPr>
        <w:t>安</w:t>
      </w:r>
      <w:r>
        <w:rPr>
          <w:rFonts w:ascii="FangSong" w:eastAsia="FangSong" w:hAnsi="FangSong" w:cs="FangSong"/>
          <w:spacing w:val="8"/>
          <w:sz w:val="31"/>
          <w:szCs w:val="31"/>
        </w:rPr>
        <w:t>恒信息技术股份有限公司、北京神州绿盟科技有限公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0"/>
          <w:sz w:val="31"/>
          <w:szCs w:val="31"/>
        </w:rPr>
        <w:t>司</w:t>
      </w:r>
      <w:r>
        <w:rPr>
          <w:rFonts w:ascii="FangSong" w:eastAsia="FangSong" w:hAnsi="FangSong" w:cs="FangSong"/>
          <w:spacing w:val="8"/>
          <w:sz w:val="31"/>
          <w:szCs w:val="31"/>
        </w:rPr>
        <w:t>、安天科技集团股份有限公司、亚信科技</w:t>
      </w:r>
      <w:r>
        <w:rPr>
          <w:rFonts w:ascii="FangSong" w:eastAsia="FangSong" w:hAnsi="FangSong" w:cs="FangSong"/>
          <w:spacing w:val="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8"/>
          <w:sz w:val="31"/>
          <w:szCs w:val="31"/>
        </w:rPr>
        <w:t>(成都)</w:t>
      </w:r>
      <w:r>
        <w:rPr>
          <w:rFonts w:ascii="FangSong" w:eastAsia="FangSong" w:hAnsi="FangSong" w:cs="FangSong"/>
          <w:spacing w:val="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8"/>
          <w:sz w:val="31"/>
          <w:szCs w:val="31"/>
        </w:rPr>
        <w:t>有限公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6"/>
          <w:sz w:val="31"/>
          <w:szCs w:val="31"/>
        </w:rPr>
        <w:t>司</w:t>
      </w:r>
      <w:r>
        <w:rPr>
          <w:rFonts w:ascii="FangSong" w:eastAsia="FangSong" w:hAnsi="FangSong" w:cs="FangSong"/>
          <w:spacing w:val="14"/>
          <w:sz w:val="31"/>
          <w:szCs w:val="31"/>
        </w:rPr>
        <w:t>、</w:t>
      </w:r>
      <w:r>
        <w:rPr>
          <w:rFonts w:ascii="FangSong" w:eastAsia="FangSong" w:hAnsi="FangSong" w:cs="FangSong"/>
          <w:spacing w:val="8"/>
          <w:sz w:val="31"/>
          <w:szCs w:val="31"/>
        </w:rPr>
        <w:t>北京升鑫网络科技有限公司等单位的技术支持。</w:t>
      </w:r>
    </w:p>
    <w:p>
      <w:pPr>
        <w:sectPr>
          <w:headerReference w:type="default" r:id="rId17"/>
          <w:footerReference w:type="default" r:id="rId18"/>
          <w:type w:val="nextPage"/>
          <w:pgSz w:w="11907" w:h="16840"/>
          <w:pgMar w:top="400" w:right="1534" w:bottom="1104" w:left="1786" w:header="0" w:footer="942" w:gutter="0"/>
          <w:pgNumType w:start="5"/>
          <w:cols w:space="708"/>
          <w:titlePg w:val="0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770" w:lineRule="exact"/>
        <w:ind w:firstLine="13"/>
        <w:textAlignment w:val="center"/>
      </w:pPr>
      <w:r>
        <w:drawing>
          <wp:inline distT="0" distB="0" distL="0" distR="0">
            <wp:extent cx="3204971" cy="489204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971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9" w:line="228" w:lineRule="auto"/>
        <w:ind w:left="3638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6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摘</w:t>
      </w:r>
      <w:r>
        <w:rPr>
          <w:rFonts w:ascii="SimHei" w:eastAsia="SimHei" w:hAnsi="SimHei" w:cs="SimHei"/>
          <w:spacing w:val="4"/>
          <w:sz w:val="35"/>
          <w:szCs w:val="35"/>
        </w:rPr>
        <w:t xml:space="preserve">  </w:t>
      </w:r>
      <w:r>
        <w:rPr>
          <w:rFonts w:ascii="SimHei" w:eastAsia="SimHei" w:hAnsi="SimHei" w:cs="SimHei"/>
          <w:spacing w:val="4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要</w:t>
      </w:r>
    </w:p>
    <w:p>
      <w:pPr>
        <w:spacing w:before="213" w:line="372" w:lineRule="auto"/>
        <w:ind w:left="34" w:right="272" w:firstLine="641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-8"/>
          <w:sz w:val="31"/>
          <w:szCs w:val="31"/>
        </w:rPr>
        <w:t>近</w:t>
      </w:r>
      <w:r>
        <w:rPr>
          <w:rFonts w:ascii="FangSong" w:eastAsia="FangSong" w:hAnsi="FangSong" w:cs="FangSong"/>
          <w:spacing w:val="-6"/>
          <w:sz w:val="31"/>
          <w:szCs w:val="31"/>
        </w:rPr>
        <w:t>年</w:t>
      </w:r>
      <w:r>
        <w:rPr>
          <w:rFonts w:ascii="FangSong" w:eastAsia="FangSong" w:hAnsi="FangSong" w:cs="FangSong"/>
          <w:spacing w:val="-4"/>
          <w:sz w:val="31"/>
          <w:szCs w:val="31"/>
        </w:rPr>
        <w:t>来，《网络安全法》《关键信息基础设施安全保护条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9"/>
          <w:sz w:val="31"/>
          <w:szCs w:val="31"/>
        </w:rPr>
        <w:t>例</w:t>
      </w:r>
      <w:r>
        <w:rPr>
          <w:rFonts w:ascii="FangSong" w:eastAsia="FangSong" w:hAnsi="FangSong" w:cs="FangSong"/>
          <w:spacing w:val="8"/>
          <w:sz w:val="31"/>
          <w:szCs w:val="31"/>
        </w:rPr>
        <w:t>》《党委</w:t>
      </w:r>
      <w:r>
        <w:rPr>
          <w:rFonts w:ascii="FangSong" w:eastAsia="FangSong" w:hAnsi="FangSong" w:cs="FangSong"/>
          <w:spacing w:val="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8"/>
          <w:sz w:val="31"/>
          <w:szCs w:val="31"/>
        </w:rPr>
        <w:t>(党组)</w:t>
      </w:r>
      <w:r>
        <w:rPr>
          <w:rFonts w:ascii="FangSong" w:eastAsia="FangSong" w:hAnsi="FangSong" w:cs="FangSong"/>
          <w:spacing w:val="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8"/>
          <w:sz w:val="31"/>
          <w:szCs w:val="31"/>
        </w:rPr>
        <w:t>网络安全工作责任制实施办法》等法律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6"/>
          <w:sz w:val="31"/>
          <w:szCs w:val="31"/>
        </w:rPr>
        <w:t>法规</w:t>
      </w:r>
      <w:r>
        <w:rPr>
          <w:rFonts w:ascii="FangSong" w:eastAsia="FangSong" w:hAnsi="FangSong" w:cs="FangSong"/>
          <w:spacing w:val="9"/>
          <w:sz w:val="31"/>
          <w:szCs w:val="31"/>
        </w:rPr>
        <w:t>、</w:t>
      </w:r>
      <w:r>
        <w:rPr>
          <w:rFonts w:ascii="FangSong" w:eastAsia="FangSong" w:hAnsi="FangSong" w:cs="FangSong"/>
          <w:spacing w:val="8"/>
          <w:sz w:val="31"/>
          <w:szCs w:val="31"/>
        </w:rPr>
        <w:t>政策文件陆续出台，建立健全统一高效的网络安全风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6"/>
          <w:sz w:val="31"/>
          <w:szCs w:val="31"/>
        </w:rPr>
        <w:t>险监</w:t>
      </w:r>
      <w:r>
        <w:rPr>
          <w:rFonts w:ascii="FangSong" w:eastAsia="FangSong" w:hAnsi="FangSong" w:cs="FangSong"/>
          <w:spacing w:val="10"/>
          <w:sz w:val="31"/>
          <w:szCs w:val="31"/>
        </w:rPr>
        <w:t>测</w:t>
      </w:r>
      <w:r>
        <w:rPr>
          <w:rFonts w:ascii="FangSong" w:eastAsia="FangSong" w:hAnsi="FangSong" w:cs="FangSong"/>
          <w:spacing w:val="8"/>
          <w:sz w:val="31"/>
          <w:szCs w:val="31"/>
        </w:rPr>
        <w:t>、情报共享、研判处置机制，形成跨部门、跨行业高</w:t>
      </w:r>
    </w:p>
    <w:p>
      <w:pPr>
        <w:spacing w:line="227" w:lineRule="auto"/>
        <w:ind w:left="40"/>
        <w:rPr>
          <w:rFonts w:ascii="FangSong" w:eastAsia="FangSong" w:hAnsi="FangSong" w:cs="FangSong"/>
          <w:sz w:val="31"/>
          <w:szCs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562070</wp:posOffset>
            </wp:positionH>
            <wp:positionV relativeFrom="paragraph">
              <wp:posOffset>-131062</wp:posOffset>
            </wp:positionV>
            <wp:extent cx="4276039" cy="4276039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76039" cy="4276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16"/>
          <w:sz w:val="31"/>
          <w:szCs w:val="31"/>
        </w:rPr>
        <w:t>效</w:t>
      </w:r>
      <w:r>
        <w:rPr>
          <w:rFonts w:ascii="FangSong" w:eastAsia="FangSong" w:hAnsi="FangSong" w:cs="FangSong"/>
          <w:spacing w:val="11"/>
          <w:sz w:val="31"/>
          <w:szCs w:val="31"/>
        </w:rPr>
        <w:t>联</w:t>
      </w:r>
      <w:r>
        <w:rPr>
          <w:rFonts w:ascii="FangSong" w:eastAsia="FangSong" w:hAnsi="FangSong" w:cs="FangSong"/>
          <w:spacing w:val="8"/>
          <w:sz w:val="31"/>
          <w:szCs w:val="31"/>
        </w:rPr>
        <w:t>动的网络安全防护体系，已经成为现代化网络安全保障</w:t>
      </w:r>
    </w:p>
    <w:p>
      <w:pPr>
        <w:spacing w:before="243" w:line="226" w:lineRule="auto"/>
        <w:ind w:left="36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6"/>
          <w:sz w:val="31"/>
          <w:szCs w:val="31"/>
        </w:rPr>
        <w:t>体</w:t>
      </w:r>
      <w:r>
        <w:rPr>
          <w:rFonts w:ascii="FangSong" w:eastAsia="FangSong" w:hAnsi="FangSong" w:cs="FangSong"/>
          <w:spacing w:val="15"/>
          <w:sz w:val="31"/>
          <w:szCs w:val="31"/>
        </w:rPr>
        <w:t>系</w:t>
      </w:r>
      <w:r>
        <w:rPr>
          <w:rFonts w:ascii="FangSong" w:eastAsia="FangSong" w:hAnsi="FangSong" w:cs="FangSong"/>
          <w:spacing w:val="8"/>
          <w:sz w:val="31"/>
          <w:szCs w:val="31"/>
        </w:rPr>
        <w:t>和保障能力建设的关注重点。网络安全产品互联互通是</w:t>
      </w:r>
    </w:p>
    <w:p>
      <w:pPr>
        <w:spacing w:before="244" w:line="227" w:lineRule="auto"/>
        <w:ind w:left="45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2"/>
          <w:sz w:val="31"/>
          <w:szCs w:val="31"/>
        </w:rPr>
        <w:t>高效</w:t>
      </w:r>
      <w:r>
        <w:rPr>
          <w:rFonts w:ascii="FangSong" w:eastAsia="FangSong" w:hAnsi="FangSong" w:cs="FangSong"/>
          <w:spacing w:val="9"/>
          <w:sz w:val="31"/>
          <w:szCs w:val="31"/>
        </w:rPr>
        <w:t>共</w:t>
      </w:r>
      <w:r>
        <w:rPr>
          <w:rFonts w:ascii="FangSong" w:eastAsia="FangSong" w:hAnsi="FangSong" w:cs="FangSong"/>
          <w:spacing w:val="6"/>
          <w:sz w:val="31"/>
          <w:szCs w:val="31"/>
        </w:rPr>
        <w:t>享网络安全信息、有效整合网络安全能力的重要基础。</w:t>
      </w:r>
    </w:p>
    <w:p>
      <w:pPr>
        <w:spacing w:before="243" w:line="227" w:lineRule="auto"/>
        <w:ind w:left="710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21"/>
          <w:sz w:val="31"/>
          <w:szCs w:val="31"/>
        </w:rPr>
        <w:t>网络安全产品互联互通包括网络安全产品的互联互</w:t>
      </w:r>
      <w:r>
        <w:rPr>
          <w:rFonts w:ascii="FangSong" w:eastAsia="FangSong" w:hAnsi="FangSong" w:cs="FangSong"/>
          <w:spacing w:val="17"/>
          <w:sz w:val="31"/>
          <w:szCs w:val="31"/>
        </w:rPr>
        <w:t>通</w:t>
      </w:r>
    </w:p>
    <w:p>
      <w:pPr>
        <w:spacing w:before="243" w:line="227" w:lineRule="auto"/>
        <w:ind w:left="41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FangSong" w:eastAsia="FangSong" w:hAnsi="FangSong" w:cs="FangSong"/>
          <w:spacing w:val="22"/>
          <w:sz w:val="31"/>
          <w:szCs w:val="31"/>
        </w:rPr>
        <w:t>功</w:t>
      </w:r>
      <w:r>
        <w:rPr>
          <w:rFonts w:ascii="FangSong" w:eastAsia="FangSong" w:hAnsi="FangSong" w:cs="FangSong"/>
          <w:spacing w:val="14"/>
          <w:sz w:val="31"/>
          <w:szCs w:val="31"/>
        </w:rPr>
        <w:t>能和互联互通信息。其中互联互通信息的类型主要分为</w:t>
      </w:r>
      <w:r>
        <w:rPr>
          <w:rFonts w:ascii="Times New Roman" w:eastAsia="Times New Roman" w:hAnsi="Times New Roman" w:cs="Times New Roman"/>
          <w:spacing w:val="14"/>
          <w:sz w:val="31"/>
          <w:szCs w:val="31"/>
        </w:rPr>
        <w:t>6</w:t>
      </w:r>
    </w:p>
    <w:p>
      <w:pPr>
        <w:spacing w:before="242" w:line="230" w:lineRule="auto"/>
        <w:ind w:left="38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9"/>
          <w:sz w:val="31"/>
          <w:szCs w:val="31"/>
        </w:rPr>
        <w:t>类，包括资产信息、脆弱性信息、威胁信息、行为信息、</w:t>
      </w:r>
      <w:r>
        <w:rPr>
          <w:rFonts w:ascii="FangSong" w:eastAsia="FangSong" w:hAnsi="FangSong" w:cs="FangSong"/>
          <w:spacing w:val="8"/>
          <w:sz w:val="31"/>
          <w:szCs w:val="31"/>
        </w:rPr>
        <w:t>告</w:t>
      </w:r>
    </w:p>
    <w:p>
      <w:pPr>
        <w:spacing w:before="238" w:line="227" w:lineRule="auto"/>
        <w:ind w:left="34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0"/>
          <w:sz w:val="31"/>
          <w:szCs w:val="31"/>
        </w:rPr>
        <w:t>警</w:t>
      </w:r>
      <w:r>
        <w:rPr>
          <w:rFonts w:ascii="FangSong" w:eastAsia="FangSong" w:hAnsi="FangSong" w:cs="FangSong"/>
          <w:spacing w:val="6"/>
          <w:sz w:val="31"/>
          <w:szCs w:val="31"/>
        </w:rPr>
        <w:t>信息和事件信息。</w:t>
      </w:r>
    </w:p>
    <w:p>
      <w:pPr>
        <w:spacing w:before="243" w:line="227" w:lineRule="auto"/>
        <w:ind w:left="677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28"/>
          <w:sz w:val="31"/>
          <w:szCs w:val="31"/>
        </w:rPr>
        <w:t>本</w:t>
      </w:r>
      <w:r>
        <w:rPr>
          <w:rFonts w:ascii="FangSong" w:eastAsia="FangSong" w:hAnsi="FangSong" w:cs="FangSong"/>
          <w:spacing w:val="22"/>
          <w:sz w:val="31"/>
          <w:szCs w:val="31"/>
        </w:rPr>
        <w:t>实践指南规范了网络安全产品互联互通告警信息的</w:t>
      </w:r>
    </w:p>
    <w:p>
      <w:pPr>
        <w:spacing w:before="242" w:line="228" w:lineRule="auto"/>
        <w:ind w:left="35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6"/>
          <w:sz w:val="31"/>
          <w:szCs w:val="31"/>
        </w:rPr>
        <w:t>描述</w:t>
      </w:r>
      <w:r>
        <w:rPr>
          <w:rFonts w:ascii="FangSong" w:eastAsia="FangSong" w:hAnsi="FangSong" w:cs="FangSong"/>
          <w:spacing w:val="8"/>
          <w:sz w:val="31"/>
          <w:szCs w:val="31"/>
        </w:rPr>
        <w:t>格式，从不同网络安全产品告警信息有效互通和整合的</w:t>
      </w:r>
    </w:p>
    <w:p>
      <w:pPr>
        <w:spacing w:before="241" w:line="229" w:lineRule="auto"/>
        <w:ind w:left="43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2"/>
          <w:sz w:val="31"/>
          <w:szCs w:val="31"/>
        </w:rPr>
        <w:t>角</w:t>
      </w:r>
      <w:r>
        <w:rPr>
          <w:rFonts w:ascii="FangSong" w:eastAsia="FangSong" w:hAnsi="FangSong" w:cs="FangSong"/>
          <w:spacing w:val="7"/>
          <w:sz w:val="31"/>
          <w:szCs w:val="31"/>
        </w:rPr>
        <w:t>度</w:t>
      </w:r>
      <w:r>
        <w:rPr>
          <w:rFonts w:ascii="FangSong" w:eastAsia="FangSong" w:hAnsi="FangSong" w:cs="FangSong"/>
          <w:spacing w:val="6"/>
          <w:sz w:val="31"/>
          <w:szCs w:val="31"/>
        </w:rPr>
        <w:t>出发，将网络安全产品告警信息类型分为恶意程序告警、</w:t>
      </w:r>
    </w:p>
    <w:p>
      <w:pPr>
        <w:spacing w:before="240" w:line="227" w:lineRule="auto"/>
        <w:ind w:left="70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FangSong" w:eastAsia="FangSong" w:hAnsi="FangSong" w:cs="FangSong"/>
          <w:spacing w:val="18"/>
          <w:sz w:val="31"/>
          <w:szCs w:val="31"/>
        </w:rPr>
        <w:t>网</w:t>
      </w:r>
      <w:r>
        <w:rPr>
          <w:rFonts w:ascii="FangSong" w:eastAsia="FangSong" w:hAnsi="FangSong" w:cs="FangSong"/>
          <w:spacing w:val="13"/>
          <w:sz w:val="31"/>
          <w:szCs w:val="31"/>
        </w:rPr>
        <w:t>络攻击告警、数据安全告警、异常行为告警和其他告警</w:t>
      </w:r>
      <w:r>
        <w:rPr>
          <w:rFonts w:ascii="Times New Roman" w:eastAsia="Times New Roman" w:hAnsi="Times New Roman" w:cs="Times New Roman"/>
          <w:spacing w:val="13"/>
          <w:sz w:val="31"/>
          <w:szCs w:val="31"/>
        </w:rPr>
        <w:t>5</w:t>
      </w:r>
    </w:p>
    <w:p>
      <w:pPr>
        <w:spacing w:before="245" w:line="377" w:lineRule="auto"/>
        <w:ind w:left="36" w:right="272" w:firstLine="2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3"/>
          <w:sz w:val="31"/>
          <w:szCs w:val="31"/>
        </w:rPr>
        <w:t>类</w:t>
      </w:r>
      <w:r>
        <w:rPr>
          <w:rFonts w:ascii="FangSong" w:eastAsia="FangSong" w:hAnsi="FangSong" w:cs="FangSong"/>
          <w:spacing w:val="8"/>
          <w:sz w:val="31"/>
          <w:szCs w:val="31"/>
        </w:rPr>
        <w:t>，并细分为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21</w:t>
      </w:r>
      <w:r>
        <w:rPr>
          <w:rFonts w:ascii="FangSong" w:eastAsia="FangSong" w:hAnsi="FangSong" w:cs="FangSong"/>
          <w:spacing w:val="8"/>
          <w:sz w:val="31"/>
          <w:szCs w:val="31"/>
        </w:rPr>
        <w:t>个子类，规范了各类告警信息的通用信息和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6"/>
          <w:sz w:val="31"/>
          <w:szCs w:val="31"/>
        </w:rPr>
        <w:t>专</w:t>
      </w:r>
      <w:r>
        <w:rPr>
          <w:rFonts w:ascii="FangSong" w:eastAsia="FangSong" w:hAnsi="FangSong" w:cs="FangSong"/>
          <w:spacing w:val="15"/>
          <w:sz w:val="31"/>
          <w:szCs w:val="31"/>
        </w:rPr>
        <w:t>有</w:t>
      </w:r>
      <w:r>
        <w:rPr>
          <w:rFonts w:ascii="FangSong" w:eastAsia="FangSong" w:hAnsi="FangSong" w:cs="FangSong"/>
          <w:spacing w:val="8"/>
          <w:sz w:val="31"/>
          <w:szCs w:val="31"/>
        </w:rPr>
        <w:t>信息格式，并给出对应的字段表，包括字段名称、字段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8"/>
          <w:sz w:val="31"/>
          <w:szCs w:val="31"/>
        </w:rPr>
        <w:t>说明、字段类型以及是否必填等字段。</w:t>
      </w:r>
    </w:p>
    <w:p>
      <w:pPr>
        <w:sectPr>
          <w:headerReference w:type="default" r:id="rId19"/>
          <w:footerReference w:type="default" r:id="rId20"/>
          <w:pgSz w:w="11907" w:h="16840"/>
          <w:pgMar w:top="400" w:right="1528" w:bottom="1104" w:left="1786" w:header="0" w:footer="942" w:gutter="0"/>
          <w:pgNumType w:start="6"/>
          <w:cols w:space="708"/>
        </w:sectPr>
      </w:pPr>
    </w:p>
    <w:p>
      <w:pPr>
        <w:spacing w:line="342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1696211</wp:posOffset>
            </wp:positionH>
            <wp:positionV relativeFrom="page">
              <wp:posOffset>3135134</wp:posOffset>
            </wp:positionV>
            <wp:extent cx="4276039" cy="4276039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76039" cy="4276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43" w:lineRule="auto"/>
        <w:rPr>
          <w:rFonts w:ascii="Arial"/>
          <w:sz w:val="21"/>
        </w:rPr>
      </w:pPr>
    </w:p>
    <w:p>
      <w:pPr>
        <w:spacing w:line="770" w:lineRule="exact"/>
        <w:ind w:firstLine="14"/>
        <w:textAlignment w:val="center"/>
      </w:pPr>
      <w:r>
        <w:drawing>
          <wp:inline distT="0" distB="0" distL="0" distR="0">
            <wp:extent cx="3204971" cy="48920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971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rFonts w:ascii="SimHei" w:eastAsia="SimHei" w:hAnsi="SimHei" w:cs="SimHei"/>
          <w:sz w:val="35"/>
          <w:szCs w:val="35"/>
        </w:rPr>
        <w:id w:val="1287986581"/>
        <w:docPartObj>
          <w:docPartGallery w:val="Table of Contents"/>
          <w:docPartUnique/>
        </w:docPartObj>
      </w:sdtPr>
      <w:sdtEndPr>
        <w:rPr>
          <w:rFonts w:ascii="SimHei" w:eastAsia="SimHei" w:hAnsi="SimHei" w:cs="SimHei"/>
          <w:sz w:val="20"/>
          <w:szCs w:val="20"/>
        </w:rPr>
      </w:sdtEndPr>
      <w:sdtContent>
        <w:p>
          <w:pPr>
            <w:spacing w:before="142" w:line="227" w:lineRule="auto"/>
            <w:ind w:left="3685"/>
            <w:rPr>
              <w:rFonts w:ascii="SimHei" w:eastAsia="SimHei" w:hAnsi="SimHei" w:cs="SimHei"/>
              <w:sz w:val="35"/>
              <w:szCs w:val="35"/>
            </w:rPr>
          </w:pPr>
          <w:r>
            <w:rPr>
              <w:rFonts w:ascii="SimHei" w:eastAsia="SimHei" w:hAnsi="SimHei" w:cs="SimHei"/>
              <w:spacing w:val="-8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Hei" w:eastAsia="SimHei" w:hAnsi="SimHei" w:cs="SimHei"/>
              <w:spacing w:val="-5"/>
              <w:sz w:val="35"/>
              <w:szCs w:val="35"/>
            </w:rPr>
            <w:t xml:space="preserve">  </w:t>
          </w:r>
          <w:r>
            <w:rPr>
              <w:rFonts w:ascii="SimHei" w:eastAsia="SimHei" w:hAnsi="SimHei" w:cs="SimHei"/>
              <w:spacing w:val="-5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8309"/>
            </w:tabs>
            <w:spacing w:before="112" w:line="231" w:lineRule="auto"/>
            <w:ind w:left="32"/>
            <w:rPr>
              <w:rFonts w:ascii="SimHei" w:eastAsia="SimHei" w:hAnsi="SimHei" w:cs="SimHei"/>
              <w:sz w:val="20"/>
              <w:szCs w:val="20"/>
            </w:rPr>
          </w:pPr>
          <w:hyperlink w:anchor="_bookmark1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1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范围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8309"/>
            </w:tabs>
            <w:spacing w:before="61" w:line="231" w:lineRule="auto"/>
            <w:ind w:left="20"/>
            <w:rPr>
              <w:rFonts w:ascii="SimHei" w:eastAsia="SimHei" w:hAnsi="SimHei" w:cs="SimHei"/>
              <w:sz w:val="20"/>
              <w:szCs w:val="20"/>
            </w:rPr>
          </w:pPr>
          <w:hyperlink w:anchor="_bookmark2" w:history="1">
            <w:r>
              <w:rPr>
                <w:rFonts w:ascii="SimHei" w:eastAsia="SimHei" w:hAnsi="SimHei" w:cs="SimHei"/>
                <w:spacing w:val="11"/>
                <w:sz w:val="20"/>
                <w:szCs w:val="20"/>
              </w:rPr>
              <w:t>2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术语和定义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8309"/>
            </w:tabs>
            <w:spacing w:before="62" w:line="229" w:lineRule="auto"/>
            <w:ind w:left="22"/>
            <w:rPr>
              <w:rFonts w:ascii="SimHei" w:eastAsia="SimHei" w:hAnsi="SimHei" w:cs="SimHei"/>
              <w:sz w:val="20"/>
              <w:szCs w:val="20"/>
            </w:rPr>
          </w:pPr>
          <w:hyperlink w:anchor="_bookmark3" w:history="1">
            <w:r>
              <w:rPr>
                <w:rFonts w:ascii="SimHei" w:eastAsia="SimHei" w:hAnsi="SimHei" w:cs="SimHei"/>
                <w:spacing w:val="13"/>
                <w:sz w:val="20"/>
                <w:szCs w:val="20"/>
              </w:rPr>
              <w:t>3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缩略语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8309"/>
            </w:tabs>
            <w:spacing w:before="64" w:line="229" w:lineRule="auto"/>
            <w:ind w:left="16"/>
            <w:rPr>
              <w:rFonts w:ascii="SimHei" w:eastAsia="SimHei" w:hAnsi="SimHei" w:cs="SimHei"/>
              <w:sz w:val="20"/>
              <w:szCs w:val="20"/>
            </w:rPr>
          </w:pPr>
          <w:hyperlink w:anchor="_bookmark4" w:history="1">
            <w:r>
              <w:rPr>
                <w:rFonts w:ascii="SimHei" w:eastAsia="SimHei" w:hAnsi="SimHei" w:cs="SimHei"/>
                <w:spacing w:val="13"/>
                <w:sz w:val="20"/>
                <w:szCs w:val="20"/>
              </w:rPr>
              <w:t>4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告警分类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8309"/>
            </w:tabs>
            <w:spacing w:before="64" w:line="229" w:lineRule="auto"/>
            <w:ind w:left="436"/>
            <w:rPr>
              <w:rFonts w:ascii="SimHei" w:eastAsia="SimHei" w:hAnsi="SimHei" w:cs="SimHei"/>
              <w:sz w:val="20"/>
              <w:szCs w:val="20"/>
            </w:rPr>
          </w:pPr>
          <w:hyperlink w:anchor="_bookmark5" w:history="1">
            <w:r>
              <w:rPr>
                <w:rFonts w:ascii="SimHei" w:eastAsia="SimHei" w:hAnsi="SimHei" w:cs="SimHei"/>
                <w:spacing w:val="12"/>
                <w:sz w:val="20"/>
                <w:szCs w:val="20"/>
              </w:rPr>
              <w:t>4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.1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概述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8309"/>
            </w:tabs>
            <w:spacing w:before="64" w:line="230" w:lineRule="auto"/>
            <w:ind w:left="436"/>
            <w:rPr>
              <w:rFonts w:ascii="SimHei" w:eastAsia="SimHei" w:hAnsi="SimHei" w:cs="SimHei"/>
              <w:sz w:val="20"/>
              <w:szCs w:val="20"/>
            </w:rPr>
          </w:pPr>
          <w:hyperlink w:anchor="_bookmark6" w:history="1">
            <w:r>
              <w:rPr>
                <w:rFonts w:ascii="SimHei" w:eastAsia="SimHei" w:hAnsi="SimHei" w:cs="SimHei"/>
                <w:spacing w:val="11"/>
                <w:sz w:val="20"/>
                <w:szCs w:val="20"/>
              </w:rPr>
              <w:t>4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.2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恶意程序告警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8309"/>
            </w:tabs>
            <w:spacing w:before="63" w:line="229" w:lineRule="auto"/>
            <w:ind w:left="436"/>
            <w:rPr>
              <w:rFonts w:ascii="SimHei" w:eastAsia="SimHei" w:hAnsi="SimHei" w:cs="SimHei"/>
              <w:sz w:val="20"/>
              <w:szCs w:val="20"/>
            </w:rPr>
          </w:pPr>
          <w:hyperlink w:anchor="_bookmark7" w:history="1">
            <w:r>
              <w:rPr>
                <w:rFonts w:ascii="SimHei" w:eastAsia="SimHei" w:hAnsi="SimHei" w:cs="SimHei"/>
                <w:spacing w:val="11"/>
                <w:sz w:val="20"/>
                <w:szCs w:val="20"/>
              </w:rPr>
              <w:t>4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.3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网络攻击告警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3</w:t>
            </w:r>
          </w:hyperlink>
        </w:p>
        <w:p>
          <w:pPr>
            <w:tabs>
              <w:tab w:val="right" w:leader="dot" w:pos="8309"/>
            </w:tabs>
            <w:spacing w:before="63" w:line="231" w:lineRule="auto"/>
            <w:ind w:left="436"/>
            <w:rPr>
              <w:rFonts w:ascii="SimHei" w:eastAsia="SimHei" w:hAnsi="SimHei" w:cs="SimHei"/>
              <w:sz w:val="20"/>
              <w:szCs w:val="20"/>
            </w:rPr>
          </w:pPr>
          <w:hyperlink w:anchor="_bookmark8" w:history="1">
            <w:r>
              <w:rPr>
                <w:rFonts w:ascii="SimHei" w:eastAsia="SimHei" w:hAnsi="SimHei" w:cs="SimHei"/>
                <w:spacing w:val="11"/>
                <w:sz w:val="20"/>
                <w:szCs w:val="20"/>
              </w:rPr>
              <w:t>4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.4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数据安全告警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8309"/>
            </w:tabs>
            <w:spacing w:before="62" w:line="230" w:lineRule="auto"/>
            <w:ind w:left="436"/>
            <w:rPr>
              <w:rFonts w:ascii="SimHei" w:eastAsia="SimHei" w:hAnsi="SimHei" w:cs="SimHei"/>
              <w:sz w:val="20"/>
              <w:szCs w:val="20"/>
            </w:rPr>
          </w:pPr>
          <w:hyperlink w:anchor="_bookmark9" w:history="1">
            <w:r>
              <w:rPr>
                <w:rFonts w:ascii="SimHei" w:eastAsia="SimHei" w:hAnsi="SimHei" w:cs="SimHei"/>
                <w:spacing w:val="11"/>
                <w:sz w:val="20"/>
                <w:szCs w:val="20"/>
              </w:rPr>
              <w:t>4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.5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异常行为告警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8309"/>
            </w:tabs>
            <w:spacing w:before="63" w:line="231" w:lineRule="auto"/>
            <w:ind w:left="436"/>
            <w:rPr>
              <w:rFonts w:ascii="SimHei" w:eastAsia="SimHei" w:hAnsi="SimHei" w:cs="SimHei"/>
              <w:sz w:val="20"/>
              <w:szCs w:val="20"/>
            </w:rPr>
          </w:pPr>
          <w:hyperlink w:anchor="_bookmark10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4.6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其他告警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5</w:t>
            </w:r>
          </w:hyperlink>
        </w:p>
        <w:p>
          <w:pPr>
            <w:tabs>
              <w:tab w:val="right" w:leader="dot" w:pos="8309"/>
            </w:tabs>
            <w:spacing w:before="61" w:line="231" w:lineRule="auto"/>
            <w:ind w:left="17"/>
            <w:rPr>
              <w:rFonts w:ascii="SimHei" w:eastAsia="SimHei" w:hAnsi="SimHei" w:cs="SimHei"/>
              <w:sz w:val="20"/>
              <w:szCs w:val="20"/>
            </w:rPr>
          </w:pPr>
          <w:hyperlink w:anchor="_bookmark11" w:history="1">
            <w:r>
              <w:rPr>
                <w:rFonts w:ascii="SimHei" w:eastAsia="SimHei" w:hAnsi="SimHei" w:cs="SimHei"/>
                <w:spacing w:val="16"/>
                <w:sz w:val="20"/>
                <w:szCs w:val="20"/>
              </w:rPr>
              <w:t>5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告警信息格式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5</w:t>
            </w:r>
          </w:hyperlink>
        </w:p>
        <w:p>
          <w:pPr>
            <w:tabs>
              <w:tab w:val="right" w:leader="dot" w:pos="8309"/>
            </w:tabs>
            <w:spacing w:before="63" w:line="229" w:lineRule="auto"/>
            <w:ind w:left="437"/>
            <w:rPr>
              <w:rFonts w:ascii="SimHei" w:eastAsia="SimHei" w:hAnsi="SimHei" w:cs="SimHei"/>
              <w:sz w:val="20"/>
              <w:szCs w:val="20"/>
            </w:rPr>
          </w:pPr>
          <w:hyperlink w:anchor="_bookmark12" w:history="1">
            <w:r>
              <w:rPr>
                <w:rFonts w:ascii="SimHei" w:eastAsia="SimHei" w:hAnsi="SimHei" w:cs="SimHei"/>
                <w:spacing w:val="11"/>
                <w:sz w:val="20"/>
                <w:szCs w:val="20"/>
              </w:rPr>
              <w:t>5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.1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概述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5</w:t>
            </w:r>
          </w:hyperlink>
        </w:p>
        <w:p>
          <w:pPr>
            <w:tabs>
              <w:tab w:val="right" w:leader="dot" w:pos="8309"/>
            </w:tabs>
            <w:spacing w:before="64" w:line="229" w:lineRule="auto"/>
            <w:ind w:left="437"/>
            <w:rPr>
              <w:rFonts w:ascii="SimHei" w:eastAsia="SimHei" w:hAnsi="SimHei" w:cs="SimHei"/>
              <w:sz w:val="20"/>
              <w:szCs w:val="20"/>
            </w:rPr>
          </w:pPr>
          <w:hyperlink w:anchor="_bookmark13" w:history="1">
            <w:r>
              <w:rPr>
                <w:rFonts w:ascii="SimHei" w:eastAsia="SimHei" w:hAnsi="SimHei" w:cs="SimHei"/>
                <w:spacing w:val="10"/>
                <w:sz w:val="20"/>
                <w:szCs w:val="20"/>
              </w:rPr>
              <w:t>5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.2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字段类型取值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5</w:t>
            </w:r>
          </w:hyperlink>
        </w:p>
        <w:p>
          <w:pPr>
            <w:tabs>
              <w:tab w:val="right" w:leader="dot" w:pos="8309"/>
            </w:tabs>
            <w:spacing w:before="63" w:line="231" w:lineRule="auto"/>
            <w:ind w:left="437"/>
            <w:rPr>
              <w:rFonts w:ascii="SimHei" w:eastAsia="SimHei" w:hAnsi="SimHei" w:cs="SimHei"/>
              <w:sz w:val="20"/>
              <w:szCs w:val="20"/>
            </w:rPr>
          </w:pPr>
          <w:hyperlink w:anchor="_bookmark14" w:history="1">
            <w:r>
              <w:rPr>
                <w:rFonts w:ascii="SimHei" w:eastAsia="SimHei" w:hAnsi="SimHei" w:cs="SimHei"/>
                <w:spacing w:val="10"/>
                <w:sz w:val="20"/>
                <w:szCs w:val="20"/>
              </w:rPr>
              <w:t>5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.3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告警通用信息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6</w:t>
            </w:r>
          </w:hyperlink>
        </w:p>
        <w:p>
          <w:pPr>
            <w:tabs>
              <w:tab w:val="right" w:leader="dot" w:pos="8309"/>
            </w:tabs>
            <w:spacing w:before="62" w:line="231" w:lineRule="auto"/>
            <w:ind w:left="437"/>
            <w:rPr>
              <w:rFonts w:ascii="SimHei" w:eastAsia="SimHei" w:hAnsi="SimHei" w:cs="SimHei"/>
              <w:sz w:val="20"/>
              <w:szCs w:val="20"/>
            </w:rPr>
          </w:pPr>
          <w:hyperlink w:anchor="_bookmark15" w:history="1">
            <w:r>
              <w:rPr>
                <w:rFonts w:ascii="SimHei" w:eastAsia="SimHei" w:hAnsi="SimHei" w:cs="SimHei"/>
                <w:spacing w:val="10"/>
                <w:sz w:val="20"/>
                <w:szCs w:val="20"/>
              </w:rPr>
              <w:t>5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.4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告警专有信息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7</w:t>
            </w:r>
          </w:hyperlink>
        </w:p>
        <w:p>
          <w:pPr>
            <w:tabs>
              <w:tab w:val="right" w:leader="dot" w:pos="8309"/>
            </w:tabs>
            <w:spacing w:before="62" w:line="230" w:lineRule="auto"/>
            <w:ind w:left="33"/>
            <w:rPr>
              <w:rFonts w:ascii="SimHei" w:eastAsia="SimHei" w:hAnsi="SimHei" w:cs="SimHei"/>
              <w:sz w:val="20"/>
              <w:szCs w:val="20"/>
            </w:rPr>
          </w:pPr>
          <w:hyperlink w:anchor="_bookmark16" w:history="1"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附录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>A</w:t>
            </w:r>
            <w:r>
              <w:rPr>
                <w:rFonts w:ascii="SimHei" w:eastAsia="SimHei" w:hAnsi="SimHei" w:cs="SimHei"/>
                <w:spacing w:val="3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spacing w:val="3"/>
                <w:sz w:val="20"/>
                <w:szCs w:val="20"/>
              </w:rPr>
              <w:t>(资料性)</w:t>
            </w:r>
            <w:r>
              <w:rPr>
                <w:rFonts w:ascii="SimHei" w:eastAsia="SimHei" w:hAnsi="SimHei" w:cs="SimHei"/>
                <w:spacing w:val="3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spacing w:val="3"/>
                <w:sz w:val="20"/>
                <w:szCs w:val="20"/>
              </w:rPr>
              <w:t>告警信息格式示例</w:t>
            </w:r>
            <w:r>
              <w:rPr>
                <w:rFonts w:ascii="SimHei" w:eastAsia="SimHei" w:hAnsi="SimHei" w:cs="SimHei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3"/>
                <w:sz w:val="20"/>
                <w:szCs w:val="20"/>
              </w:rPr>
              <w:t>17</w:t>
            </w:r>
          </w:hyperlink>
        </w:p>
        <w:p>
          <w:pPr>
            <w:tabs>
              <w:tab w:val="right" w:leader="dot" w:pos="8309"/>
            </w:tabs>
            <w:spacing w:before="63" w:line="229" w:lineRule="auto"/>
            <w:ind w:left="33"/>
            <w:rPr>
              <w:rFonts w:ascii="SimHei" w:eastAsia="SimHei" w:hAnsi="SimHei" w:cs="SimHei"/>
              <w:sz w:val="20"/>
              <w:szCs w:val="20"/>
            </w:rPr>
          </w:pPr>
          <w:hyperlink w:anchor="_bookmark17" w:history="1">
            <w:r>
              <w:rPr>
                <w:rFonts w:ascii="SimHei" w:eastAsia="SimHei" w:hAnsi="SimHei" w:cs="SimHei"/>
                <w:spacing w:val="10"/>
                <w:sz w:val="20"/>
                <w:szCs w:val="20"/>
              </w:rPr>
              <w:t>附录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>B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(规范性)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网络安全产品互联互通告警信息分类代码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20</w:t>
            </w:r>
          </w:hyperlink>
        </w:p>
        <w:p>
          <w:pPr>
            <w:tabs>
              <w:tab w:val="right" w:leader="dot" w:pos="8309"/>
            </w:tabs>
            <w:spacing w:before="64" w:line="229" w:lineRule="auto"/>
            <w:ind w:left="33"/>
            <w:rPr>
              <w:rFonts w:ascii="SimHei" w:eastAsia="SimHei" w:hAnsi="SimHei" w:cs="SimHei"/>
              <w:sz w:val="20"/>
              <w:szCs w:val="20"/>
            </w:rPr>
          </w:pPr>
          <w:hyperlink w:anchor="_bookmark18" w:history="1"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附录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>C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(规范性)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告警相关网络安全产品类别与代码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2</w:t>
            </w:r>
            <w:r>
              <w:rPr>
                <w:rFonts w:ascii="SimHei" w:eastAsia="SimHei" w:hAnsi="SimHei" w:cs="SimHei"/>
                <w:spacing w:val="3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8309"/>
            </w:tabs>
            <w:spacing w:before="63" w:line="230" w:lineRule="auto"/>
            <w:ind w:left="22"/>
            <w:rPr>
              <w:rFonts w:ascii="SimHei" w:eastAsia="SimHei" w:hAnsi="SimHei" w:cs="SimHei"/>
              <w:sz w:val="20"/>
              <w:szCs w:val="20"/>
            </w:rPr>
          </w:pPr>
          <w:hyperlink w:anchor="_bookmark19" w:history="1">
            <w:r>
              <w:rPr>
                <w:rFonts w:ascii="SimHei" w:eastAsia="SimHei" w:hAnsi="SimHei" w:cs="SimHei"/>
                <w:spacing w:val="10"/>
                <w:sz w:val="20"/>
                <w:szCs w:val="20"/>
              </w:rPr>
              <w:t>参</w:t>
            </w: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>考文献</w:t>
            </w: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>24</w:t>
            </w:r>
          </w:hyperlink>
        </w:p>
      </w:sdtContent>
    </w:sdt>
    <w:p>
      <w:pPr>
        <w:sectPr>
          <w:headerReference w:type="default" r:id="rId21"/>
          <w:footerReference w:type="default" r:id="rId22"/>
          <w:pgSz w:w="11906" w:h="16839"/>
          <w:pgMar w:top="400" w:right="1785" w:bottom="1377" w:left="1785" w:header="0" w:footer="1215" w:gutter="0"/>
          <w:pgNumType w:start="7"/>
          <w:cols w:space="708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line="770" w:lineRule="exact"/>
        <w:ind w:firstLine="14"/>
        <w:textAlignment w:val="center"/>
      </w:pPr>
      <w:r>
        <w:drawing>
          <wp:inline distT="0" distB="0" distL="0" distR="0">
            <wp:extent cx="3204971" cy="489204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971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5" w:line="228" w:lineRule="auto"/>
        <w:ind w:left="42"/>
        <w:outlineLvl w:val="0"/>
        <w:rPr>
          <w:rFonts w:ascii="SimHei" w:eastAsia="SimHei" w:hAnsi="SimHei" w:cs="SimHei"/>
          <w:sz w:val="31"/>
          <w:szCs w:val="31"/>
        </w:rPr>
      </w:pPr>
      <w:bookmarkStart w:id="0" w:name="_bookmark1"/>
      <w:bookmarkEnd w:id="0"/>
      <w:r>
        <w:rPr>
          <w:rFonts w:ascii="SimHei" w:eastAsia="SimHei" w:hAnsi="SimHei" w:cs="SimHei"/>
          <w:spacing w:val="25"/>
          <w:sz w:val="31"/>
          <w:szCs w:val="31"/>
        </w:rPr>
        <w:t>1</w:t>
      </w:r>
      <w:r>
        <w:rPr>
          <w:rFonts w:ascii="SimHei" w:eastAsia="SimHei" w:hAnsi="SimHei" w:cs="SimHei"/>
          <w:spacing w:val="25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25"/>
          <w:sz w:val="31"/>
          <w:szCs w:val="31"/>
        </w:rPr>
        <w:t>范</w:t>
      </w:r>
      <w:r>
        <w:rPr>
          <w:rFonts w:ascii="SimHei" w:eastAsia="SimHei" w:hAnsi="SimHei" w:cs="SimHei"/>
          <w:spacing w:val="24"/>
          <w:sz w:val="31"/>
          <w:szCs w:val="31"/>
        </w:rPr>
        <w:t>围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411" w:lineRule="auto"/>
        <w:ind w:left="39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实践指南规定了网络安全产品互联互通时告警信息的描述格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式</w:t>
      </w:r>
      <w:r>
        <w:rPr>
          <w:rFonts w:ascii="FangSong" w:eastAsia="FangSong" w:hAnsi="FangSong" w:cs="FangSong"/>
          <w:spacing w:val="-12"/>
          <w:sz w:val="28"/>
          <w:szCs w:val="28"/>
        </w:rPr>
        <w:t>。</w:t>
      </w:r>
    </w:p>
    <w:p>
      <w:pPr>
        <w:spacing w:before="1" w:line="417" w:lineRule="auto"/>
        <w:ind w:left="32" w:right="1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实践指南适用于网络安全产品互联互通的设计、开发、应用和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测</w:t>
      </w:r>
      <w:r>
        <w:rPr>
          <w:rFonts w:ascii="FangSong" w:eastAsia="FangSong" w:hAnsi="FangSong" w:cs="FangSong"/>
          <w:spacing w:val="-5"/>
          <w:sz w:val="28"/>
          <w:szCs w:val="28"/>
        </w:rPr>
        <w:t>试。</w:t>
      </w:r>
    </w:p>
    <w:p>
      <w:pPr>
        <w:spacing w:before="61" w:line="228" w:lineRule="auto"/>
        <w:ind w:left="23"/>
        <w:outlineLvl w:val="0"/>
        <w:rPr>
          <w:rFonts w:ascii="SimHei" w:eastAsia="SimHei" w:hAnsi="SimHei" w:cs="SimHei"/>
          <w:sz w:val="31"/>
          <w:szCs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562165</wp:posOffset>
            </wp:positionH>
            <wp:positionV relativeFrom="paragraph">
              <wp:posOffset>-244504</wp:posOffset>
            </wp:positionV>
            <wp:extent cx="4276039" cy="4276039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76039" cy="4276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pacing w:val="22"/>
          <w:sz w:val="31"/>
          <w:szCs w:val="31"/>
        </w:rPr>
        <w:t>2</w:t>
      </w:r>
      <w:r>
        <w:rPr>
          <w:rFonts w:ascii="SimHei" w:eastAsia="SimHei" w:hAnsi="SimHei" w:cs="SimHei"/>
          <w:spacing w:val="21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21"/>
          <w:sz w:val="31"/>
          <w:szCs w:val="31"/>
        </w:rPr>
        <w:t>术语和定义</w:t>
      </w:r>
    </w:p>
    <w:p>
      <w:pPr>
        <w:spacing w:before="311" w:line="374" w:lineRule="exact"/>
        <w:ind w:left="20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bookmarkStart w:id="1" w:name="_bookmark2"/>
      <w:bookmarkEnd w:id="1"/>
      <w:r>
        <w:rPr>
          <w:rFonts w:ascii="Times New Roman" w:eastAsia="Times New Roman" w:hAnsi="Times New Roman" w:cs="Times New Roman"/>
          <w:b/>
          <w:bCs/>
          <w:spacing w:val="-1"/>
          <w:position w:val="3"/>
          <w:sz w:val="28"/>
          <w:szCs w:val="28"/>
        </w:rPr>
        <w:t>2.1</w:t>
      </w:r>
      <w:r>
        <w:rPr>
          <w:rFonts w:ascii="Times New Roman" w:eastAsia="Times New Roman" w:hAnsi="Times New Roman" w:cs="Times New Roman"/>
          <w:spacing w:val="-1"/>
          <w:position w:val="3"/>
          <w:sz w:val="28"/>
          <w:szCs w:val="28"/>
        </w:rPr>
        <w:t xml:space="preserve"> </w:t>
      </w:r>
      <w:r>
        <w:rPr>
          <w:rFonts w:ascii="KaiTi" w:eastAsia="KaiTi" w:hAnsi="KaiTi" w:cs="KaiTi"/>
          <w:spacing w:val="-1"/>
          <w:position w:val="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网络安全产品</w:t>
      </w:r>
      <w:r>
        <w:rPr>
          <w:rFonts w:ascii="KaiTi" w:eastAsia="KaiTi" w:hAnsi="KaiTi" w:cs="KaiTi"/>
          <w:position w:val="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互联互通</w:t>
      </w:r>
      <w:r>
        <w:rPr>
          <w:rFonts w:ascii="KaiTi" w:eastAsia="KaiTi" w:hAnsi="KaiTi" w:cs="KaiTi"/>
          <w:position w:val="3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3"/>
          <w:sz w:val="28"/>
          <w:szCs w:val="28"/>
        </w:rPr>
        <w:t>cyber</w:t>
      </w:r>
      <w:r>
        <w:rPr>
          <w:rFonts w:ascii="Times New Roman" w:eastAsia="Times New Roman" w:hAnsi="Times New Roman" w:cs="Times New Roman"/>
          <w:position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3"/>
          <w:sz w:val="28"/>
          <w:szCs w:val="28"/>
        </w:rPr>
        <w:t>security</w:t>
      </w:r>
      <w:r>
        <w:rPr>
          <w:rFonts w:ascii="Times New Roman" w:eastAsia="Times New Roman" w:hAnsi="Times New Roman" w:cs="Times New Roman"/>
          <w:position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3"/>
          <w:sz w:val="28"/>
          <w:szCs w:val="28"/>
        </w:rPr>
        <w:t>product</w:t>
      </w:r>
      <w:r>
        <w:rPr>
          <w:rFonts w:ascii="Times New Roman" w:eastAsia="Times New Roman" w:hAnsi="Times New Roman" w:cs="Times New Roman"/>
          <w:position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3"/>
          <w:sz w:val="28"/>
          <w:szCs w:val="28"/>
        </w:rPr>
        <w:t>interconnect</w:t>
      </w:r>
    </w:p>
    <w:p>
      <w:pPr>
        <w:spacing w:before="299" w:line="225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统一的网络安全信息描述和功能接口定义，有效共享网络安</w:t>
      </w:r>
    </w:p>
    <w:p>
      <w:pPr>
        <w:spacing w:before="283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全产品感知或产生的信息，协同不同网络安全产品的功能，支撑监</w:t>
      </w:r>
      <w:r>
        <w:rPr>
          <w:rFonts w:ascii="FangSong" w:eastAsia="FangSong" w:hAnsi="FangSong" w:cs="FangSong"/>
          <w:spacing w:val="-3"/>
          <w:sz w:val="28"/>
          <w:szCs w:val="28"/>
        </w:rPr>
        <w:t>测</w:t>
      </w:r>
    </w:p>
    <w:p>
      <w:pPr>
        <w:spacing w:before="287" w:line="224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预警、信息共享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应急响应、态势感知等应用，提升网络安全防护能</w:t>
      </w:r>
    </w:p>
    <w:p>
      <w:pPr>
        <w:spacing w:before="285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力和网络</w:t>
      </w:r>
      <w:r>
        <w:rPr>
          <w:rFonts w:ascii="FangSong" w:eastAsia="FangSong" w:hAnsi="FangSong" w:cs="FangSong"/>
          <w:spacing w:val="-1"/>
          <w:sz w:val="28"/>
          <w:szCs w:val="28"/>
        </w:rPr>
        <w:t>安全事件处置效率的一种机制。</w:t>
      </w:r>
    </w:p>
    <w:p>
      <w:pPr>
        <w:spacing w:before="238" w:line="374" w:lineRule="exact"/>
        <w:ind w:left="20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bookmarkStart w:id="2" w:name="_bookmark3"/>
      <w:bookmarkEnd w:id="2"/>
      <w:r>
        <w:rPr>
          <w:rFonts w:ascii="Times New Roman" w:eastAsia="Times New Roman" w:hAnsi="Times New Roman" w:cs="Times New Roman"/>
          <w:b/>
          <w:bCs/>
          <w:spacing w:val="-1"/>
          <w:position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position w:val="1"/>
          <w:sz w:val="28"/>
          <w:szCs w:val="28"/>
        </w:rPr>
        <w:t>.2</w:t>
      </w:r>
      <w:r>
        <w:rPr>
          <w:rFonts w:ascii="Times New Roman" w:eastAsia="Times New Roman" w:hAnsi="Times New Roman" w:cs="Times New Roman"/>
          <w:position w:val="1"/>
          <w:sz w:val="28"/>
          <w:szCs w:val="28"/>
        </w:rPr>
        <w:t xml:space="preserve"> </w:t>
      </w:r>
      <w:r>
        <w:rPr>
          <w:rFonts w:ascii="KaiTi" w:eastAsia="KaiTi" w:hAnsi="KaiTi" w:cs="KaiTi"/>
          <w:position w:val="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告警信息</w:t>
      </w:r>
      <w:r>
        <w:rPr>
          <w:rFonts w:ascii="KaiTi" w:eastAsia="KaiTi" w:hAnsi="KaiTi" w:cs="KaiTi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1"/>
          <w:sz w:val="28"/>
          <w:szCs w:val="28"/>
        </w:rPr>
        <w:t>alarm</w:t>
      </w:r>
      <w:r>
        <w:rPr>
          <w:rFonts w:ascii="Times New Roman" w:eastAsia="Times New Roman" w:hAnsi="Times New Roman" w:cs="Times New Roman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1"/>
          <w:sz w:val="28"/>
          <w:szCs w:val="28"/>
        </w:rPr>
        <w:t>information</w:t>
      </w:r>
    </w:p>
    <w:p>
      <w:pPr>
        <w:spacing w:before="299" w:line="222" w:lineRule="auto"/>
        <w:ind w:left="6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网</w:t>
      </w:r>
      <w:r>
        <w:rPr>
          <w:rFonts w:ascii="FangSong" w:eastAsia="FangSong" w:hAnsi="FangSong" w:cs="FangSong"/>
          <w:spacing w:val="-5"/>
          <w:sz w:val="28"/>
          <w:szCs w:val="28"/>
        </w:rPr>
        <w:t>络安全产品依据设定的规则或模型，对采集到的网络安全信息</w:t>
      </w:r>
    </w:p>
    <w:p>
      <w:pPr>
        <w:spacing w:before="286" w:line="222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自动进行规则匹配、</w:t>
      </w:r>
      <w:r>
        <w:rPr>
          <w:rFonts w:ascii="FangSong" w:eastAsia="FangSong" w:hAnsi="FangSong" w:cs="FangSong"/>
          <w:spacing w:val="-3"/>
          <w:sz w:val="28"/>
          <w:szCs w:val="28"/>
        </w:rPr>
        <w:t>归</w:t>
      </w:r>
      <w:r>
        <w:rPr>
          <w:rFonts w:ascii="FangSong" w:eastAsia="FangSong" w:hAnsi="FangSong" w:cs="FangSong"/>
          <w:spacing w:val="-2"/>
          <w:sz w:val="28"/>
          <w:szCs w:val="28"/>
        </w:rPr>
        <w:t>并、分析等活动后产生的警示信息。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02" w:line="226" w:lineRule="auto"/>
        <w:ind w:left="26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27"/>
          <w:sz w:val="31"/>
          <w:szCs w:val="31"/>
        </w:rPr>
        <w:t>3</w:t>
      </w:r>
      <w:r>
        <w:rPr>
          <w:rFonts w:ascii="SimHei" w:eastAsia="SimHei" w:hAnsi="SimHei" w:cs="SimHei"/>
          <w:spacing w:val="25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25"/>
          <w:sz w:val="31"/>
          <w:szCs w:val="31"/>
        </w:rPr>
        <w:t>缩略语</w:t>
      </w:r>
    </w:p>
    <w:p>
      <w:pPr>
        <w:spacing w:before="319" w:line="410" w:lineRule="auto"/>
        <w:ind w:left="582" w:right="1359" w:hanging="7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APT</w:t>
      </w:r>
      <w:r>
        <w:rPr>
          <w:rFonts w:ascii="FangSong" w:eastAsia="FangSong" w:hAnsi="FangSong" w:cs="FangSong"/>
          <w:spacing w:val="-1"/>
          <w:sz w:val="28"/>
          <w:szCs w:val="28"/>
        </w:rPr>
        <w:t>：高级持续性威胁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Advanced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sz w:val="28"/>
          <w:szCs w:val="28"/>
        </w:rPr>
        <w:t>ersistent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Threat</w:t>
      </w:r>
      <w:r>
        <w:rPr>
          <w:rFonts w:ascii="FangSong" w:eastAsia="FangSong" w:hAnsi="FangSong" w:cs="FangSong"/>
          <w:spacing w:val="-1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CPU</w:t>
      </w:r>
      <w:r>
        <w:rPr>
          <w:rFonts w:ascii="FangSong" w:eastAsia="FangSong" w:hAnsi="FangSong" w:cs="FangSong"/>
          <w:spacing w:val="-1"/>
          <w:sz w:val="28"/>
          <w:szCs w:val="28"/>
        </w:rPr>
        <w:t>：中央处理器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Central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Processing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Unit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pacing w:before="4" w:line="369" w:lineRule="exact"/>
        <w:ind w:left="580"/>
        <w:rPr>
          <w:rFonts w:ascii="FangSong" w:eastAsia="FangSong" w:hAnsi="FangSong" w:cs="FangSong"/>
          <w:sz w:val="28"/>
          <w:szCs w:val="28"/>
        </w:rPr>
        <w:sectPr>
          <w:headerReference w:type="default" r:id="rId23"/>
          <w:footerReference w:type="default" r:id="rId24"/>
          <w:pgSz w:w="11906" w:h="16839"/>
          <w:pgMar w:top="400" w:right="1785" w:bottom="1377" w:left="1785" w:header="0" w:footer="1215" w:gutter="0"/>
          <w:pgNumType w:start="8"/>
          <w:cols w:space="708"/>
        </w:sectPr>
      </w:pPr>
      <w:r>
        <w:rPr>
          <w:rFonts w:ascii="Times New Roman" w:eastAsia="Times New Roman" w:hAnsi="Times New Roman" w:cs="Times New Roman"/>
          <w:position w:val="1"/>
          <w:sz w:val="28"/>
          <w:szCs w:val="28"/>
        </w:rPr>
        <w:t>IP</w:t>
      </w:r>
      <w:r>
        <w:rPr>
          <w:rFonts w:ascii="FangSong" w:eastAsia="FangSong" w:hAnsi="FangSong" w:cs="FangSong"/>
          <w:spacing w:val="-1"/>
          <w:position w:val="1"/>
          <w:sz w:val="28"/>
          <w:szCs w:val="28"/>
        </w:rPr>
        <w:t>：网际互连协议</w:t>
      </w:r>
      <w:r>
        <w:rPr>
          <w:rFonts w:ascii="FangSong" w:eastAsia="FangSong" w:hAnsi="FangSong" w:cs="FangSong"/>
          <w:position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position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position w:val="1"/>
          <w:sz w:val="28"/>
          <w:szCs w:val="28"/>
        </w:rPr>
        <w:t>Internet</w:t>
      </w:r>
      <w:r>
        <w:rPr>
          <w:rFonts w:ascii="Times New Roman" w:eastAsia="Times New Roman" w:hAnsi="Times New Roman" w:cs="Times New Roman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8"/>
          <w:szCs w:val="28"/>
        </w:rPr>
        <w:t>Protocol</w:t>
      </w:r>
      <w:r>
        <w:rPr>
          <w:rFonts w:ascii="FangSong" w:eastAsia="FangSong" w:hAnsi="FangSong" w:cs="FangSong"/>
          <w:position w:val="1"/>
          <w:sz w:val="28"/>
          <w:szCs w:val="28"/>
        </w:rPr>
        <w:t>)</w:t>
      </w:r>
    </w:p>
    <w:p>
      <w:pPr>
        <w:spacing w:before="257" w:line="411" w:lineRule="auto"/>
        <w:ind w:left="590" w:right="1292" w:hanging="12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MD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</w:t>
      </w:r>
      <w:r>
        <w:rPr>
          <w:rFonts w:ascii="FangSong" w:eastAsia="FangSong" w:hAnsi="FangSong" w:cs="FangSong"/>
          <w:spacing w:val="-4"/>
          <w:sz w:val="28"/>
          <w:szCs w:val="28"/>
        </w:rPr>
        <w:t>：信息摘要算法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Message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Digest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Algorithm5</w:t>
      </w:r>
      <w:r>
        <w:rPr>
          <w:rFonts w:ascii="FangSong" w:eastAsia="FangSong" w:hAnsi="FangSong" w:cs="FangSong"/>
          <w:spacing w:val="-2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SHA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：</w:t>
      </w: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5"/>
          <w:sz w:val="28"/>
          <w:szCs w:val="28"/>
        </w:rPr>
        <w:t>全散列算法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Secure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Hash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Algorithm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)</w:t>
      </w:r>
    </w:p>
    <w:p>
      <w:pPr>
        <w:spacing w:line="368" w:lineRule="exact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3"/>
          <w:sz w:val="28"/>
          <w:szCs w:val="28"/>
        </w:rPr>
        <w:t>SYN</w:t>
      </w:r>
      <w:r>
        <w:rPr>
          <w:rFonts w:ascii="FangSong" w:eastAsia="FangSong" w:hAnsi="FangSong" w:cs="FangSong"/>
          <w:spacing w:val="-1"/>
          <w:position w:val="3"/>
          <w:sz w:val="28"/>
          <w:szCs w:val="28"/>
        </w:rPr>
        <w:t>：同步序列编号</w:t>
      </w:r>
      <w:r>
        <w:rPr>
          <w:rFonts w:ascii="FangSong" w:eastAsia="FangSong" w:hAnsi="FangSong" w:cs="FangSong"/>
          <w:spacing w:val="-1"/>
          <w:position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position w:val="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1"/>
          <w:position w:val="3"/>
          <w:sz w:val="28"/>
          <w:szCs w:val="28"/>
        </w:rPr>
        <w:t>Sy</w:t>
      </w:r>
      <w:r>
        <w:rPr>
          <w:rFonts w:ascii="Times New Roman" w:eastAsia="Times New Roman" w:hAnsi="Times New Roman" w:cs="Times New Roman"/>
          <w:position w:val="3"/>
          <w:sz w:val="28"/>
          <w:szCs w:val="28"/>
        </w:rPr>
        <w:t>nchronize</w:t>
      </w:r>
      <w:r>
        <w:rPr>
          <w:rFonts w:ascii="Times New Roman" w:eastAsia="Times New Roman" w:hAnsi="Times New Roman" w:cs="Times New Roman"/>
          <w:spacing w:val="-1"/>
          <w:position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8"/>
          <w:szCs w:val="28"/>
        </w:rPr>
        <w:t>Sequence</w:t>
      </w:r>
      <w:r>
        <w:rPr>
          <w:rFonts w:ascii="Times New Roman" w:eastAsia="Times New Roman" w:hAnsi="Times New Roman" w:cs="Times New Roman"/>
          <w:spacing w:val="-1"/>
          <w:position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8"/>
          <w:szCs w:val="28"/>
        </w:rPr>
        <w:t>Numbers</w:t>
      </w:r>
      <w:r>
        <w:rPr>
          <w:rFonts w:ascii="FangSong" w:eastAsia="FangSong" w:hAnsi="FangSong" w:cs="FangSong"/>
          <w:spacing w:val="-1"/>
          <w:position w:val="3"/>
          <w:sz w:val="28"/>
          <w:szCs w:val="28"/>
        </w:rPr>
        <w:t>)</w:t>
      </w:r>
    </w:p>
    <w:p>
      <w:pPr>
        <w:sectPr>
          <w:headerReference w:type="default" r:id="rId25"/>
          <w:footerReference w:type="default" r:id="rId26"/>
          <w:type w:val="nextPage"/>
          <w:pgSz w:w="11906" w:h="16839"/>
          <w:pgMar w:top="400" w:right="1785" w:bottom="1377" w:left="1785" w:header="0" w:footer="1215" w:gutter="0"/>
          <w:pgNumType w:start="9"/>
          <w:cols w:space="708"/>
          <w:titlePg w:val="0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line="770" w:lineRule="exact"/>
        <w:ind w:firstLine="14"/>
        <w:textAlignment w:val="center"/>
      </w:pPr>
      <w:r>
        <w:drawing>
          <wp:inline distT="0" distB="0" distL="0" distR="0">
            <wp:extent cx="3204971" cy="489204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971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2" w:line="420" w:lineRule="auto"/>
        <w:ind w:left="574" w:right="1445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UDP</w:t>
      </w:r>
      <w:r>
        <w:rPr>
          <w:rFonts w:ascii="FangSong" w:eastAsia="FangSong" w:hAnsi="FangSong" w:cs="FangSong"/>
          <w:spacing w:val="-1"/>
          <w:sz w:val="28"/>
          <w:szCs w:val="28"/>
        </w:rPr>
        <w:t>：用户数据报协议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User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sz w:val="28"/>
          <w:szCs w:val="28"/>
        </w:rPr>
        <w:t>atagram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Protocol</w:t>
      </w:r>
      <w:r>
        <w:rPr>
          <w:rFonts w:ascii="FangSong" w:eastAsia="FangSong" w:hAnsi="FangSong" w:cs="FangSong"/>
          <w:spacing w:val="-1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URL</w:t>
      </w:r>
      <w:r>
        <w:rPr>
          <w:rFonts w:ascii="FangSong" w:eastAsia="FangSong" w:hAnsi="FangSong" w:cs="FangSong"/>
          <w:spacing w:val="-1"/>
          <w:sz w:val="28"/>
          <w:szCs w:val="28"/>
        </w:rPr>
        <w:t>：统一资源定位符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Unifo</w:t>
      </w:r>
      <w:r>
        <w:rPr>
          <w:rFonts w:ascii="Times New Roman" w:eastAsia="Times New Roman" w:hAnsi="Times New Roman" w:cs="Times New Roman"/>
          <w:sz w:val="28"/>
          <w:szCs w:val="28"/>
        </w:rPr>
        <w:t>rm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Resource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Locator</w:t>
      </w:r>
      <w:r>
        <w:rPr>
          <w:rFonts w:ascii="FangSong" w:eastAsia="FangSong" w:hAnsi="FangSong" w:cs="FangSong"/>
          <w:spacing w:val="-1"/>
          <w:sz w:val="28"/>
          <w:szCs w:val="28"/>
        </w:rPr>
        <w:t>)</w:t>
      </w:r>
    </w:p>
    <w:p>
      <w:pPr>
        <w:spacing w:before="96" w:line="226" w:lineRule="auto"/>
        <w:ind w:left="17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25"/>
          <w:sz w:val="31"/>
          <w:szCs w:val="31"/>
        </w:rPr>
        <w:t>4</w:t>
      </w:r>
      <w:r>
        <w:rPr>
          <w:rFonts w:ascii="SimHei" w:eastAsia="SimHei" w:hAnsi="SimHei" w:cs="SimHei"/>
          <w:spacing w:val="24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24"/>
          <w:sz w:val="31"/>
          <w:szCs w:val="31"/>
        </w:rPr>
        <w:t>告警分类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91" w:line="232" w:lineRule="auto"/>
        <w:ind w:left="17"/>
        <w:outlineLvl w:val="1"/>
        <w:rPr>
          <w:rFonts w:ascii="KaiTi" w:eastAsia="KaiTi" w:hAnsi="KaiTi" w:cs="KaiTi"/>
          <w:sz w:val="28"/>
          <w:szCs w:val="28"/>
        </w:rPr>
      </w:pPr>
      <w:bookmarkStart w:id="3" w:name="_bookmark4"/>
      <w:bookmarkEnd w:id="3"/>
      <w:bookmarkStart w:id="4" w:name="_bookmark5"/>
      <w:bookmarkEnd w:id="4"/>
      <w:r>
        <w:rPr>
          <w:rFonts w:ascii="SimHei" w:eastAsia="SimHei" w:hAnsi="SimHei" w:cs="SimHei"/>
          <w:spacing w:val="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rFonts w:ascii="SimHei" w:eastAsia="SimHei" w:hAnsi="SimHei" w:cs="SimHe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.1</w:t>
      </w:r>
      <w:r>
        <w:rPr>
          <w:rFonts w:ascii="SimHei" w:eastAsia="SimHei" w:hAnsi="SimHei" w:cs="SimHei"/>
          <w:spacing w:val="2"/>
          <w:sz w:val="28"/>
          <w:szCs w:val="28"/>
        </w:rPr>
        <w:t xml:space="preserve"> </w:t>
      </w:r>
      <w:r>
        <w:rPr>
          <w:rFonts w:ascii="KaiTi" w:eastAsia="KaiTi" w:hAnsi="KaiTi" w:cs="KaiT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概述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369" w:lineRule="exact"/>
        <w:ind w:left="592"/>
        <w:rPr>
          <w:rFonts w:ascii="FangSong" w:eastAsia="FangSong" w:hAnsi="FangSong" w:cs="FangSong"/>
          <w:sz w:val="28"/>
          <w:szCs w:val="28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562165</wp:posOffset>
            </wp:positionH>
            <wp:positionV relativeFrom="paragraph">
              <wp:posOffset>77039</wp:posOffset>
            </wp:positionV>
            <wp:extent cx="4276039" cy="4276039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76039" cy="4276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4"/>
          <w:position w:val="1"/>
          <w:sz w:val="28"/>
          <w:szCs w:val="28"/>
        </w:rPr>
        <w:t>本实践指南参考</w:t>
      </w:r>
      <w:r>
        <w:rPr>
          <w:rFonts w:ascii="FangSong" w:eastAsia="FangSong" w:hAnsi="FangSong" w:cs="FangSong"/>
          <w:spacing w:val="-4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8"/>
          <w:szCs w:val="28"/>
        </w:rPr>
        <w:t>GB</w:t>
      </w:r>
      <w:r>
        <w:rPr>
          <w:rFonts w:ascii="Times New Roman" w:eastAsia="Times New Roman" w:hAnsi="Times New Roman" w:cs="Times New Roman"/>
          <w:spacing w:val="-4"/>
          <w:position w:val="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spacing w:val="-2"/>
          <w:position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pacing w:val="-4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8"/>
          <w:szCs w:val="28"/>
        </w:rPr>
        <w:t>20986-2023</w:t>
      </w:r>
      <w:r>
        <w:rPr>
          <w:rFonts w:ascii="Times New Roman" w:eastAsia="Times New Roman" w:hAnsi="Times New Roman" w:cs="Times New Roman"/>
          <w:spacing w:val="-2"/>
          <w:position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1"/>
          <w:sz w:val="28"/>
          <w:szCs w:val="28"/>
        </w:rPr>
        <w:t>中规定的网络安全事件分类，</w:t>
      </w:r>
    </w:p>
    <w:p>
      <w:pPr>
        <w:spacing w:before="299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将网</w:t>
      </w:r>
      <w:r>
        <w:rPr>
          <w:rFonts w:ascii="FangSong" w:eastAsia="FangSong" w:hAnsi="FangSong" w:cs="FangSong"/>
          <w:spacing w:val="-4"/>
          <w:sz w:val="28"/>
          <w:szCs w:val="28"/>
        </w:rPr>
        <w:t>络</w:t>
      </w:r>
      <w:r>
        <w:rPr>
          <w:rFonts w:ascii="FangSong" w:eastAsia="FangSong" w:hAnsi="FangSong" w:cs="FangSong"/>
          <w:spacing w:val="-3"/>
          <w:sz w:val="28"/>
          <w:szCs w:val="28"/>
        </w:rPr>
        <w:t>安全产品互联互通告警分为恶意程序告警、网络攻击告警、数</w:t>
      </w:r>
    </w:p>
    <w:p>
      <w:pPr>
        <w:spacing w:before="287" w:line="224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据安全告</w:t>
      </w:r>
      <w:r>
        <w:rPr>
          <w:rFonts w:ascii="FangSong" w:eastAsia="FangSong" w:hAnsi="FangSong" w:cs="FangSong"/>
          <w:spacing w:val="-9"/>
          <w:sz w:val="28"/>
          <w:szCs w:val="28"/>
        </w:rPr>
        <w:t>警</w:t>
      </w:r>
      <w:r>
        <w:rPr>
          <w:rFonts w:ascii="FangSong" w:eastAsia="FangSong" w:hAnsi="FangSong" w:cs="FangSong"/>
          <w:spacing w:val="-5"/>
          <w:sz w:val="28"/>
          <w:szCs w:val="28"/>
        </w:rPr>
        <w:t>、异常行为告警和其他告警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类，每个类别分别包括若干</w:t>
      </w:r>
    </w:p>
    <w:p>
      <w:pPr>
        <w:spacing w:before="284" w:line="224" w:lineRule="auto"/>
        <w:ind w:left="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子</w:t>
      </w:r>
      <w:r>
        <w:rPr>
          <w:rFonts w:ascii="FangSong" w:eastAsia="FangSong" w:hAnsi="FangSong" w:cs="FangSong"/>
          <w:spacing w:val="-9"/>
          <w:sz w:val="28"/>
          <w:szCs w:val="28"/>
        </w:rPr>
        <w:t>类。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本</w:t>
      </w:r>
      <w:r>
        <w:rPr>
          <w:rFonts w:ascii="FangSong" w:eastAsia="FangSong" w:hAnsi="FangSong" w:cs="FangSong"/>
          <w:spacing w:val="-2"/>
          <w:sz w:val="28"/>
          <w:szCs w:val="28"/>
        </w:rPr>
        <w:t>实践指南将告警信息分为重要告警信息和一般告警信息两级。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92" w:line="227" w:lineRule="auto"/>
        <w:ind w:left="17"/>
        <w:outlineLvl w:val="1"/>
        <w:rPr>
          <w:rFonts w:ascii="KaiTi" w:eastAsia="KaiTi" w:hAnsi="KaiTi" w:cs="KaiTi"/>
          <w:sz w:val="28"/>
          <w:szCs w:val="28"/>
        </w:rPr>
      </w:pPr>
      <w:bookmarkStart w:id="5" w:name="_bookmark6"/>
      <w:bookmarkEnd w:id="5"/>
      <w:r>
        <w:rPr>
          <w:rFonts w:ascii="SimHei" w:eastAsia="SimHei" w:hAnsi="SimHei" w:cs="SimHe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4.2</w:t>
      </w:r>
      <w:r>
        <w:rPr>
          <w:rFonts w:ascii="SimHei" w:eastAsia="SimHei" w:hAnsi="SimHei" w:cs="SimHei"/>
          <w:spacing w:val="2"/>
          <w:sz w:val="28"/>
          <w:szCs w:val="28"/>
        </w:rPr>
        <w:t xml:space="preserve"> </w:t>
      </w:r>
      <w:r>
        <w:rPr>
          <w:rFonts w:ascii="KaiTi" w:eastAsia="KaiTi" w:hAnsi="KaiTi" w:cs="KaiT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恶意程序告警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92" w:line="222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恶意程</w:t>
      </w:r>
      <w:r>
        <w:rPr>
          <w:rFonts w:ascii="FangSong" w:eastAsia="FangSong" w:hAnsi="FangSong" w:cs="FangSong"/>
          <w:spacing w:val="-4"/>
          <w:sz w:val="28"/>
          <w:szCs w:val="28"/>
        </w:rPr>
        <w:t>序告警包括计算机病毒告警、网络蠕虫告警、特洛伊木马</w:t>
      </w:r>
    </w:p>
    <w:p>
      <w:pPr>
        <w:spacing w:before="286" w:line="224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告警、僵尸网络</w:t>
      </w:r>
      <w:r>
        <w:rPr>
          <w:rFonts w:ascii="FangSong" w:eastAsia="FangSong" w:hAnsi="FangSong" w:cs="FangSong"/>
          <w:spacing w:val="-3"/>
          <w:sz w:val="28"/>
          <w:szCs w:val="28"/>
        </w:rPr>
        <w:t>告警、恶意代码内嵌网页告警、勒索软件告警和挖矿</w:t>
      </w:r>
    </w:p>
    <w:p>
      <w:pPr>
        <w:spacing w:before="285" w:line="223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软</w:t>
      </w:r>
      <w:r>
        <w:rPr>
          <w:rFonts w:ascii="FangSong" w:eastAsia="FangSong" w:hAnsi="FangSong" w:cs="FangSong"/>
          <w:spacing w:val="-9"/>
          <w:sz w:val="28"/>
          <w:szCs w:val="28"/>
        </w:rPr>
        <w:t>件</w:t>
      </w:r>
      <w:r>
        <w:rPr>
          <w:rFonts w:ascii="FangSong" w:eastAsia="FangSong" w:hAnsi="FangSong" w:cs="FangSong"/>
          <w:spacing w:val="-5"/>
          <w:sz w:val="28"/>
          <w:szCs w:val="28"/>
        </w:rPr>
        <w:t>告警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个子类，具体如下：</w:t>
      </w:r>
    </w:p>
    <w:p>
      <w:pPr>
        <w:spacing w:before="242" w:line="369" w:lineRule="exact"/>
        <w:ind w:left="583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position w:val="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6"/>
          <w:position w:val="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6"/>
          <w:position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position w:val="2"/>
          <w:sz w:val="28"/>
          <w:szCs w:val="28"/>
        </w:rPr>
        <w:t>计算机病毒</w:t>
      </w:r>
      <w:r>
        <w:rPr>
          <w:rFonts w:ascii="FangSong" w:eastAsia="FangSong" w:hAnsi="FangSong" w:cs="FangSong"/>
          <w:spacing w:val="-3"/>
          <w:position w:val="2"/>
          <w:sz w:val="28"/>
          <w:szCs w:val="28"/>
        </w:rPr>
        <w:t>告警：发现攻击者传播或利用恶意程序，影响计算</w:t>
      </w:r>
    </w:p>
    <w:p>
      <w:pPr>
        <w:spacing w:before="299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机使用，破坏计算机功能，毁坏或窃取数据</w:t>
      </w:r>
      <w:r>
        <w:rPr>
          <w:rFonts w:ascii="FangSong" w:eastAsia="FangSong" w:hAnsi="FangSong" w:cs="FangSong"/>
          <w:sz w:val="28"/>
          <w:szCs w:val="28"/>
        </w:rPr>
        <w:t>，发出警示；</w:t>
      </w:r>
    </w:p>
    <w:p>
      <w:pPr>
        <w:spacing w:before="243" w:line="411" w:lineRule="auto"/>
        <w:ind w:left="36" w:right="55" w:firstLine="536"/>
        <w:rPr>
          <w:rFonts w:ascii="FangSong" w:eastAsia="FangSong" w:hAnsi="FangSong" w:cs="FangSong"/>
          <w:sz w:val="28"/>
          <w:szCs w:val="28"/>
        </w:rPr>
        <w:sectPr>
          <w:headerReference w:type="default" r:id="rId27"/>
          <w:footerReference w:type="default" r:id="rId28"/>
          <w:pgSz w:w="11906" w:h="16839"/>
          <w:pgMar w:top="400" w:right="1743" w:bottom="1378" w:left="1785" w:header="0" w:footer="1215" w:gutter="0"/>
          <w:pgNumType w:start="10"/>
          <w:cols w:space="708"/>
        </w:sectPr>
      </w:pPr>
      <w:r>
        <w:rPr>
          <w:rFonts w:ascii="Times New Roman" w:eastAsia="Times New Roman" w:hAnsi="Times New Roman" w:cs="Times New Roman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网络蠕虫告警：发现攻击者利用网络缺陷，通过网络自动复制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并传播网络蠕虫，发</w:t>
      </w:r>
      <w:r>
        <w:rPr>
          <w:rFonts w:ascii="FangSong" w:eastAsia="FangSong" w:hAnsi="FangSong" w:cs="FangSong"/>
          <w:spacing w:val="-1"/>
          <w:sz w:val="28"/>
          <w:szCs w:val="28"/>
        </w:rPr>
        <w:t>出警示；</w:t>
      </w:r>
    </w:p>
    <w:p>
      <w:pPr>
        <w:spacing w:before="2" w:line="411" w:lineRule="auto"/>
        <w:ind w:left="44" w:right="55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特洛伊木</w:t>
      </w:r>
      <w:r>
        <w:rPr>
          <w:rFonts w:ascii="FangSong" w:eastAsia="FangSong" w:hAnsi="FangSong" w:cs="FangSong"/>
          <w:spacing w:val="-5"/>
          <w:sz w:val="28"/>
          <w:szCs w:val="28"/>
        </w:rPr>
        <w:t>马</w:t>
      </w:r>
      <w:r>
        <w:rPr>
          <w:rFonts w:ascii="FangSong" w:eastAsia="FangSong" w:hAnsi="FangSong" w:cs="FangSong"/>
          <w:spacing w:val="-3"/>
          <w:sz w:val="28"/>
          <w:szCs w:val="28"/>
        </w:rPr>
        <w:t>告警：发现攻击者传播或利用具有远程控制功能的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恶意程序，实现非法</w:t>
      </w:r>
      <w:r>
        <w:rPr>
          <w:rFonts w:ascii="FangSong" w:eastAsia="FangSong" w:hAnsi="FangSong" w:cs="FangSong"/>
          <w:spacing w:val="-1"/>
          <w:sz w:val="28"/>
          <w:szCs w:val="28"/>
        </w:rPr>
        <w:t>窃取或截获数据，发出警示；</w:t>
      </w:r>
    </w:p>
    <w:p>
      <w:pPr>
        <w:spacing w:line="368" w:lineRule="exact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position w:val="3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3"/>
          <w:position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position w:val="3"/>
          <w:sz w:val="28"/>
          <w:szCs w:val="28"/>
        </w:rPr>
        <w:t>僵尸网络告警：发现攻击者利用僵尸工具程序形成僵尸网络，</w:t>
      </w:r>
    </w:p>
    <w:p>
      <w:pPr>
        <w:sectPr>
          <w:headerReference w:type="default" r:id="rId29"/>
          <w:footerReference w:type="default" r:id="rId30"/>
          <w:type w:val="nextPage"/>
          <w:pgSz w:w="11906" w:h="16839"/>
          <w:pgMar w:top="400" w:right="1743" w:bottom="1378" w:left="1785" w:header="0" w:footer="1215" w:gutter="0"/>
          <w:pgNumType w:start="11"/>
          <w:cols w:space="708"/>
          <w:titlePg w:val="0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line="770" w:lineRule="exact"/>
        <w:ind w:firstLine="14"/>
        <w:textAlignment w:val="center"/>
      </w:pPr>
      <w:r>
        <w:drawing>
          <wp:inline distT="0" distB="0" distL="0" distR="0">
            <wp:extent cx="3204971" cy="489204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971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2" w:line="223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出警示；</w:t>
      </w:r>
    </w:p>
    <w:p>
      <w:pPr>
        <w:spacing w:before="246" w:line="411" w:lineRule="auto"/>
        <w:ind w:left="38" w:right="9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恶意代码内</w:t>
      </w:r>
      <w:r>
        <w:rPr>
          <w:rFonts w:ascii="FangSong" w:eastAsia="FangSong" w:hAnsi="FangSong" w:cs="FangSong"/>
          <w:spacing w:val="-3"/>
          <w:sz w:val="28"/>
          <w:szCs w:val="28"/>
        </w:rPr>
        <w:t>嵌网页告警：发现受害对象在访问被嵌入恶意代码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而受到污损的网页时，该恶意代码在访问该网页的计算机系统中安</w:t>
      </w:r>
      <w:r>
        <w:rPr>
          <w:rFonts w:ascii="FangSong" w:eastAsia="FangSong" w:hAnsi="FangSong" w:cs="FangSong"/>
          <w:spacing w:val="-2"/>
          <w:sz w:val="28"/>
          <w:szCs w:val="28"/>
        </w:rPr>
        <w:t>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恶意</w:t>
      </w:r>
      <w:r>
        <w:rPr>
          <w:rFonts w:ascii="FangSong" w:eastAsia="FangSong" w:hAnsi="FangSong" w:cs="FangSong"/>
          <w:spacing w:val="-3"/>
          <w:sz w:val="28"/>
          <w:szCs w:val="28"/>
        </w:rPr>
        <w:t>软</w:t>
      </w:r>
      <w:r>
        <w:rPr>
          <w:rFonts w:ascii="FangSong" w:eastAsia="FangSong" w:hAnsi="FangSong" w:cs="FangSong"/>
          <w:spacing w:val="-2"/>
          <w:sz w:val="28"/>
          <w:szCs w:val="28"/>
        </w:rPr>
        <w:t>件，发出警示；</w:t>
      </w:r>
    </w:p>
    <w:p>
      <w:pPr>
        <w:spacing w:line="368" w:lineRule="exact"/>
        <w:ind w:left="584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position w:val="3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position w:val="3"/>
          <w:sz w:val="28"/>
          <w:szCs w:val="28"/>
        </w:rPr>
        <w:t>勒索软件告警：发</w:t>
      </w:r>
      <w:r>
        <w:rPr>
          <w:rFonts w:ascii="FangSong" w:eastAsia="FangSong" w:hAnsi="FangSong" w:cs="FangSong"/>
          <w:spacing w:val="-3"/>
          <w:position w:val="3"/>
          <w:sz w:val="28"/>
          <w:szCs w:val="28"/>
        </w:rPr>
        <w:t>现</w:t>
      </w:r>
      <w:r>
        <w:rPr>
          <w:rFonts w:ascii="FangSong" w:eastAsia="FangSong" w:hAnsi="FangSong" w:cs="FangSong"/>
          <w:spacing w:val="-2"/>
          <w:position w:val="3"/>
          <w:sz w:val="28"/>
          <w:szCs w:val="28"/>
        </w:rPr>
        <w:t>攻击者采取加密或屏蔽用户操作等方式劫</w:t>
      </w:r>
    </w:p>
    <w:p>
      <w:pPr>
        <w:spacing w:before="296" w:line="223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562165</wp:posOffset>
            </wp:positionH>
            <wp:positionV relativeFrom="paragraph">
              <wp:posOffset>45612</wp:posOffset>
            </wp:positionV>
            <wp:extent cx="4276039" cy="4276039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76039" cy="4276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4"/>
          <w:sz w:val="28"/>
          <w:szCs w:val="28"/>
        </w:rPr>
        <w:t>持用户对系统或数据的访</w:t>
      </w:r>
      <w:r>
        <w:rPr>
          <w:rFonts w:ascii="FangSong" w:eastAsia="FangSong" w:hAnsi="FangSong" w:cs="FangSong"/>
          <w:spacing w:val="-3"/>
          <w:sz w:val="28"/>
          <w:szCs w:val="28"/>
        </w:rPr>
        <w:t>问</w:t>
      </w:r>
      <w:r>
        <w:rPr>
          <w:rFonts w:ascii="FangSong" w:eastAsia="FangSong" w:hAnsi="FangSong" w:cs="FangSong"/>
          <w:spacing w:val="-2"/>
          <w:sz w:val="28"/>
          <w:szCs w:val="28"/>
        </w:rPr>
        <w:t>权，并籍此向用户索取赎金，发出警示；</w:t>
      </w:r>
    </w:p>
    <w:p>
      <w:pPr>
        <w:spacing w:before="245" w:line="368" w:lineRule="exact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position w:val="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spacing w:val="-8"/>
          <w:position w:val="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5"/>
          <w:position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position w:val="2"/>
          <w:sz w:val="28"/>
          <w:szCs w:val="28"/>
        </w:rPr>
        <w:t>挖矿软件告警：发现攻击者以获得数字加密货币为目的，控制</w:t>
      </w:r>
    </w:p>
    <w:p>
      <w:pPr>
        <w:spacing w:before="297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他人的计算机并植入挖矿软件以完成大量运</w:t>
      </w:r>
      <w:r>
        <w:rPr>
          <w:rFonts w:ascii="FangSong" w:eastAsia="FangSong" w:hAnsi="FangSong" w:cs="FangSong"/>
          <w:sz w:val="28"/>
          <w:szCs w:val="28"/>
        </w:rPr>
        <w:t>算，发出警示。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91" w:line="228" w:lineRule="auto"/>
        <w:ind w:left="17"/>
        <w:outlineLvl w:val="1"/>
        <w:rPr>
          <w:rFonts w:ascii="KaiTi" w:eastAsia="KaiTi" w:hAnsi="KaiTi" w:cs="KaiTi"/>
          <w:sz w:val="28"/>
          <w:szCs w:val="28"/>
        </w:rPr>
      </w:pPr>
      <w:bookmarkStart w:id="6" w:name="_bookmark7"/>
      <w:bookmarkEnd w:id="6"/>
      <w:r>
        <w:rPr>
          <w:rFonts w:ascii="SimHei" w:eastAsia="SimHei" w:hAnsi="SimHei" w:cs="SimHe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4.3</w:t>
      </w:r>
      <w:r>
        <w:rPr>
          <w:rFonts w:ascii="SimHei" w:eastAsia="SimHei" w:hAnsi="SimHei" w:cs="SimHei"/>
          <w:spacing w:val="2"/>
          <w:sz w:val="28"/>
          <w:szCs w:val="28"/>
        </w:rPr>
        <w:t xml:space="preserve"> </w:t>
      </w:r>
      <w:r>
        <w:rPr>
          <w:rFonts w:ascii="KaiTi" w:eastAsia="KaiTi" w:hAnsi="KaiTi" w:cs="KaiT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网络攻击告警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92" w:line="222" w:lineRule="auto"/>
        <w:ind w:left="6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网</w:t>
      </w:r>
      <w:r>
        <w:rPr>
          <w:rFonts w:ascii="FangSong" w:eastAsia="FangSong" w:hAnsi="FangSong" w:cs="FangSong"/>
          <w:spacing w:val="-5"/>
          <w:sz w:val="28"/>
          <w:szCs w:val="28"/>
        </w:rPr>
        <w:t>络攻击告警包括网络扫描探测告警、网络钓鱼告警、漏洞利用</w:t>
      </w:r>
    </w:p>
    <w:p>
      <w:pPr>
        <w:spacing w:before="286" w:line="224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告警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9"/>
          <w:sz w:val="28"/>
          <w:szCs w:val="28"/>
        </w:rPr>
        <w:t>后门利用告警、凭据攻击告警、拒绝服务告警、网页篡改告警、</w:t>
      </w:r>
    </w:p>
    <w:p>
      <w:pPr>
        <w:spacing w:before="286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失</w:t>
      </w:r>
      <w:r>
        <w:rPr>
          <w:rFonts w:ascii="FangSong" w:eastAsia="FangSong" w:hAnsi="FangSong" w:cs="FangSong"/>
          <w:spacing w:val="-7"/>
          <w:sz w:val="28"/>
          <w:szCs w:val="28"/>
        </w:rPr>
        <w:t>陷</w:t>
      </w:r>
      <w:r>
        <w:rPr>
          <w:rFonts w:ascii="FangSong" w:eastAsia="FangSong" w:hAnsi="FangSong" w:cs="FangSong"/>
          <w:spacing w:val="-6"/>
          <w:sz w:val="28"/>
          <w:szCs w:val="28"/>
        </w:rPr>
        <w:t>主机告警和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APT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告警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个子类，具体如下：</w:t>
      </w:r>
    </w:p>
    <w:p>
      <w:pPr>
        <w:spacing w:before="245" w:line="369" w:lineRule="exact"/>
        <w:ind w:left="583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position w:val="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6"/>
          <w:position w:val="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6"/>
          <w:position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position w:val="3"/>
          <w:sz w:val="28"/>
          <w:szCs w:val="28"/>
        </w:rPr>
        <w:t>网络扫描</w:t>
      </w:r>
      <w:r>
        <w:rPr>
          <w:rFonts w:ascii="FangSong" w:eastAsia="FangSong" w:hAnsi="FangSong" w:cs="FangSong"/>
          <w:spacing w:val="-4"/>
          <w:position w:val="3"/>
          <w:sz w:val="28"/>
          <w:szCs w:val="28"/>
        </w:rPr>
        <w:t>探</w:t>
      </w:r>
      <w:r>
        <w:rPr>
          <w:rFonts w:ascii="FangSong" w:eastAsia="FangSong" w:hAnsi="FangSong" w:cs="FangSong"/>
          <w:spacing w:val="-3"/>
          <w:position w:val="3"/>
          <w:sz w:val="28"/>
          <w:szCs w:val="28"/>
        </w:rPr>
        <w:t>测告警：发现攻击者利用网络扫描软件获取有关网</w:t>
      </w:r>
    </w:p>
    <w:p>
      <w:pPr>
        <w:spacing w:before="297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络配置、端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口、服务和脆弱性等信息，发出警示；</w:t>
      </w:r>
    </w:p>
    <w:p>
      <w:pPr>
        <w:spacing w:before="245" w:line="369" w:lineRule="exact"/>
        <w:ind w:left="572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position w:val="3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position w:val="3"/>
          <w:sz w:val="28"/>
          <w:szCs w:val="28"/>
        </w:rPr>
        <w:t>网络钓鱼告警：发现攻击者利用欺诈性网络技术诱使用户泄露</w:t>
      </w:r>
    </w:p>
    <w:p>
      <w:pPr>
        <w:spacing w:before="297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重要数据或个人信息，发</w:t>
      </w:r>
      <w:r>
        <w:rPr>
          <w:rFonts w:ascii="FangSong" w:eastAsia="FangSong" w:hAnsi="FangSong" w:cs="FangSong"/>
          <w:spacing w:val="-1"/>
          <w:sz w:val="28"/>
          <w:szCs w:val="28"/>
        </w:rPr>
        <w:t>出警示；</w:t>
      </w:r>
    </w:p>
    <w:p>
      <w:pPr>
        <w:spacing w:before="247" w:line="411" w:lineRule="auto"/>
        <w:ind w:left="32" w:right="93" w:firstLine="550"/>
        <w:rPr>
          <w:rFonts w:ascii="FangSong" w:eastAsia="FangSong" w:hAnsi="FangSong" w:cs="FangSong"/>
          <w:sz w:val="28"/>
          <w:szCs w:val="28"/>
        </w:rPr>
        <w:sectPr>
          <w:headerReference w:type="default" r:id="rId31"/>
          <w:footerReference w:type="default" r:id="rId32"/>
          <w:pgSz w:w="11906" w:h="16839"/>
          <w:pgMar w:top="400" w:right="1705" w:bottom="1378" w:left="1785" w:header="0" w:footer="1215" w:gutter="0"/>
          <w:pgNumType w:start="12"/>
          <w:cols w:space="708"/>
        </w:sect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漏洞利用</w:t>
      </w:r>
      <w:r>
        <w:rPr>
          <w:rFonts w:ascii="FangSong" w:eastAsia="FangSong" w:hAnsi="FangSong" w:cs="FangSong"/>
          <w:spacing w:val="-5"/>
          <w:sz w:val="28"/>
          <w:szCs w:val="28"/>
        </w:rPr>
        <w:t>告</w:t>
      </w:r>
      <w:r>
        <w:rPr>
          <w:rFonts w:ascii="FangSong" w:eastAsia="FangSong" w:hAnsi="FangSong" w:cs="FangSong"/>
          <w:spacing w:val="-3"/>
          <w:sz w:val="28"/>
          <w:szCs w:val="28"/>
        </w:rPr>
        <w:t>警：发现攻击者通过挖掘并利用网络配置缺陷、通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信协议缺陷或应用程序缺陷等漏洞对网络实</w:t>
      </w:r>
      <w:r>
        <w:rPr>
          <w:rFonts w:ascii="FangSong" w:eastAsia="FangSong" w:hAnsi="FangSong" w:cs="FangSong"/>
          <w:sz w:val="28"/>
          <w:szCs w:val="28"/>
        </w:rPr>
        <w:t>施攻击，发出警示；</w:t>
      </w:r>
    </w:p>
    <w:p>
      <w:pPr>
        <w:spacing w:before="1" w:line="420" w:lineRule="auto"/>
        <w:ind w:left="34" w:right="93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后门利用告警：发现攻击者恶意利用软件或硬件系统设计过程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未经严格验证所留下的接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口、功能模块、程序等，非法获取网络管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权限，发出警示；</w:t>
      </w:r>
    </w:p>
    <w:p>
      <w:pPr>
        <w:sectPr>
          <w:headerReference w:type="default" r:id="rId33"/>
          <w:footerReference w:type="default" r:id="rId34"/>
          <w:type w:val="nextPage"/>
          <w:pgSz w:w="11906" w:h="16839"/>
          <w:pgMar w:top="400" w:right="1705" w:bottom="1378" w:left="1785" w:header="0" w:footer="1215" w:gutter="0"/>
          <w:pgNumType w:start="13"/>
          <w:cols w:space="708"/>
          <w:titlePg w:val="0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line="770" w:lineRule="exact"/>
        <w:ind w:firstLine="14"/>
        <w:textAlignment w:val="center"/>
      </w:pPr>
      <w:r>
        <w:drawing>
          <wp:inline distT="0" distB="0" distL="0" distR="0">
            <wp:extent cx="3204971" cy="489204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971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2" w:line="411" w:lineRule="auto"/>
        <w:ind w:left="4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e)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凭据攻击告警：发现攻击者破解口令，解析登录口令或凭据等，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出警示；</w:t>
      </w:r>
    </w:p>
    <w:p>
      <w:pPr>
        <w:spacing w:before="1" w:line="411" w:lineRule="auto"/>
        <w:ind w:left="24" w:right="8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7"/>
          <w:sz w:val="28"/>
          <w:szCs w:val="28"/>
        </w:rPr>
        <w:t>拒绝服务告警：发现攻击者通过非正常使用网络资源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7"/>
          <w:sz w:val="28"/>
          <w:szCs w:val="28"/>
        </w:rPr>
        <w:t>(诸</w:t>
      </w:r>
      <w:r>
        <w:rPr>
          <w:rFonts w:ascii="FangSong" w:eastAsia="FangSong" w:hAnsi="FangSong" w:cs="FangSong"/>
          <w:spacing w:val="3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CPU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、内存、磁</w:t>
      </w:r>
      <w:r>
        <w:rPr>
          <w:rFonts w:ascii="FangSong" w:eastAsia="FangSong" w:hAnsi="FangSong" w:cs="FangSong"/>
          <w:spacing w:val="-7"/>
          <w:sz w:val="28"/>
          <w:szCs w:val="28"/>
        </w:rPr>
        <w:t>盘</w:t>
      </w:r>
      <w:r>
        <w:rPr>
          <w:rFonts w:ascii="FangSong" w:eastAsia="FangSong" w:hAnsi="FangSong" w:cs="FangSong"/>
          <w:spacing w:val="-4"/>
          <w:sz w:val="28"/>
          <w:szCs w:val="28"/>
        </w:rPr>
        <w:t>空间或网络带宽)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影响或破坏网络可用性，发出警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示</w:t>
      </w:r>
      <w:r>
        <w:rPr>
          <w:rFonts w:ascii="FangSong" w:eastAsia="FangSong" w:hAnsi="FangSong" w:cs="FangSong"/>
          <w:spacing w:val="-4"/>
          <w:sz w:val="28"/>
          <w:szCs w:val="28"/>
        </w:rPr>
        <w:t>；</w:t>
      </w:r>
    </w:p>
    <w:p>
      <w:pPr>
        <w:spacing w:line="368" w:lineRule="exact"/>
        <w:ind w:left="581"/>
        <w:rPr>
          <w:rFonts w:ascii="FangSong" w:eastAsia="FangSong" w:hAnsi="FangSong" w:cs="FangSong"/>
          <w:sz w:val="28"/>
          <w:szCs w:val="28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562165</wp:posOffset>
            </wp:positionH>
            <wp:positionV relativeFrom="paragraph">
              <wp:posOffset>-116506</wp:posOffset>
            </wp:positionV>
            <wp:extent cx="4276039" cy="4276039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76039" cy="4276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spacing w:val="-8"/>
          <w:position w:val="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5"/>
          <w:position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position w:val="3"/>
          <w:sz w:val="28"/>
          <w:szCs w:val="28"/>
        </w:rPr>
        <w:t>网页篡改告警：发现攻击者通过恶意破坏或更改网页内容影响</w:t>
      </w:r>
    </w:p>
    <w:p>
      <w:pPr>
        <w:spacing w:before="296" w:line="221" w:lineRule="auto"/>
        <w:ind w:left="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网站声</w:t>
      </w:r>
      <w:r>
        <w:rPr>
          <w:rFonts w:ascii="FangSong" w:eastAsia="FangSong" w:hAnsi="FangSong" w:cs="FangSong"/>
          <w:spacing w:val="-2"/>
          <w:sz w:val="28"/>
          <w:szCs w:val="28"/>
        </w:rPr>
        <w:t>誉或破坏网页及网站可用性，发出警示；</w:t>
      </w:r>
    </w:p>
    <w:p>
      <w:pPr>
        <w:spacing w:before="248" w:line="369" w:lineRule="exact"/>
        <w:ind w:left="574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position w:val="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position w:val="3"/>
          <w:sz w:val="28"/>
          <w:szCs w:val="28"/>
        </w:rPr>
        <w:t>失陷主机告警：发现攻击者获得某主机的控制权后，能以该主</w:t>
      </w:r>
    </w:p>
    <w:p>
      <w:pPr>
        <w:spacing w:before="29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机为跳板继续攻击组织内网其他主机，发出</w:t>
      </w:r>
      <w:r>
        <w:rPr>
          <w:rFonts w:ascii="FangSong" w:eastAsia="FangSong" w:hAnsi="FangSong" w:cs="FangSong"/>
          <w:sz w:val="28"/>
          <w:szCs w:val="28"/>
        </w:rPr>
        <w:t>警示；</w:t>
      </w:r>
    </w:p>
    <w:p>
      <w:pPr>
        <w:spacing w:before="245" w:line="369" w:lineRule="exact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position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spacing w:val="-6"/>
          <w:position w:val="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5"/>
          <w:position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"/>
          <w:sz w:val="28"/>
          <w:szCs w:val="28"/>
        </w:rPr>
        <w:t>APT</w:t>
      </w:r>
      <w:r>
        <w:rPr>
          <w:rFonts w:ascii="Times New Roman" w:eastAsia="Times New Roman" w:hAnsi="Times New Roman" w:cs="Times New Roman"/>
          <w:spacing w:val="-3"/>
          <w:position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position w:val="2"/>
          <w:sz w:val="28"/>
          <w:szCs w:val="28"/>
        </w:rPr>
        <w:t>告警：发现攻击者通过对特定对象展开持续有效的攻击活</w:t>
      </w:r>
    </w:p>
    <w:p>
      <w:pPr>
        <w:spacing w:before="297" w:line="224" w:lineRule="auto"/>
        <w:ind w:left="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，发出警示。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92" w:line="228" w:lineRule="auto"/>
        <w:ind w:left="17"/>
        <w:outlineLvl w:val="1"/>
        <w:rPr>
          <w:rFonts w:ascii="KaiTi" w:eastAsia="KaiTi" w:hAnsi="KaiTi" w:cs="KaiTi"/>
          <w:sz w:val="28"/>
          <w:szCs w:val="28"/>
        </w:rPr>
      </w:pPr>
      <w:bookmarkStart w:id="7" w:name="_bookmark8"/>
      <w:bookmarkEnd w:id="7"/>
      <w:r>
        <w:rPr>
          <w:rFonts w:ascii="SimHei" w:eastAsia="SimHei" w:hAnsi="SimHei" w:cs="SimHe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4.4</w:t>
      </w:r>
      <w:r>
        <w:rPr>
          <w:rFonts w:ascii="SimHei" w:eastAsia="SimHei" w:hAnsi="SimHei" w:cs="SimHei"/>
          <w:spacing w:val="2"/>
          <w:sz w:val="28"/>
          <w:szCs w:val="28"/>
        </w:rPr>
        <w:t xml:space="preserve"> </w:t>
      </w:r>
      <w:r>
        <w:rPr>
          <w:rFonts w:ascii="KaiTi" w:eastAsia="KaiTi" w:hAnsi="KaiTi" w:cs="KaiT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数据安全告警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91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</w:t>
      </w:r>
      <w:r>
        <w:rPr>
          <w:rFonts w:ascii="FangSong" w:eastAsia="FangSong" w:hAnsi="FangSong" w:cs="FangSong"/>
          <w:spacing w:val="-6"/>
          <w:sz w:val="28"/>
          <w:szCs w:val="28"/>
        </w:rPr>
        <w:t>据安全告警包括数据篡改告警、数据泄露告警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个子类，具体</w:t>
      </w:r>
    </w:p>
    <w:p>
      <w:pPr>
        <w:spacing w:before="285" w:line="223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如</w:t>
      </w:r>
      <w:r>
        <w:rPr>
          <w:rFonts w:ascii="FangSong" w:eastAsia="FangSong" w:hAnsi="FangSong" w:cs="FangSong"/>
          <w:spacing w:val="-6"/>
          <w:sz w:val="28"/>
          <w:szCs w:val="28"/>
        </w:rPr>
        <w:t>下：</w:t>
      </w:r>
    </w:p>
    <w:p>
      <w:pPr>
        <w:spacing w:before="245" w:line="368" w:lineRule="exact"/>
        <w:ind w:left="583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position w:val="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6"/>
          <w:position w:val="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6"/>
          <w:position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position w:val="3"/>
          <w:sz w:val="28"/>
          <w:szCs w:val="28"/>
        </w:rPr>
        <w:t>数据篡改</w:t>
      </w:r>
      <w:r>
        <w:rPr>
          <w:rFonts w:ascii="FangSong" w:eastAsia="FangSong" w:hAnsi="FangSong" w:cs="FangSong"/>
          <w:spacing w:val="-4"/>
          <w:position w:val="3"/>
          <w:sz w:val="28"/>
          <w:szCs w:val="28"/>
        </w:rPr>
        <w:t>告</w:t>
      </w:r>
      <w:r>
        <w:rPr>
          <w:rFonts w:ascii="FangSong" w:eastAsia="FangSong" w:hAnsi="FangSong" w:cs="FangSong"/>
          <w:spacing w:val="-3"/>
          <w:position w:val="3"/>
          <w:sz w:val="28"/>
          <w:szCs w:val="28"/>
        </w:rPr>
        <w:t>警：发现未经授权接触或修改数据的行为，发出警</w:t>
      </w:r>
    </w:p>
    <w:p>
      <w:pPr>
        <w:spacing w:before="297" w:line="226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示</w:t>
      </w:r>
      <w:r>
        <w:rPr>
          <w:rFonts w:ascii="FangSong" w:eastAsia="FangSong" w:hAnsi="FangSong" w:cs="FangSong"/>
          <w:spacing w:val="-9"/>
          <w:sz w:val="28"/>
          <w:szCs w:val="28"/>
        </w:rPr>
        <w:t>；</w:t>
      </w:r>
    </w:p>
    <w:p>
      <w:pPr>
        <w:spacing w:before="241" w:line="420" w:lineRule="auto"/>
        <w:ind w:left="33" w:right="80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数据泄漏告警：发现敏感数据或个人信息泄露的行为，发出警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示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70" w:line="225" w:lineRule="auto"/>
        <w:ind w:left="17"/>
        <w:outlineLvl w:val="1"/>
        <w:rPr>
          <w:rFonts w:ascii="KaiTi" w:eastAsia="KaiTi" w:hAnsi="KaiTi" w:cs="KaiTi"/>
          <w:sz w:val="28"/>
          <w:szCs w:val="28"/>
        </w:rPr>
        <w:sectPr>
          <w:headerReference w:type="default" r:id="rId35"/>
          <w:footerReference w:type="default" r:id="rId36"/>
          <w:pgSz w:w="11906" w:h="16839"/>
          <w:pgMar w:top="400" w:right="1718" w:bottom="1376" w:left="1785" w:header="0" w:footer="1215" w:gutter="0"/>
          <w:pgNumType w:start="14"/>
          <w:cols w:space="708"/>
        </w:sectPr>
      </w:pPr>
      <w:bookmarkStart w:id="8" w:name="_bookmark9"/>
      <w:bookmarkEnd w:id="8"/>
      <w:r>
        <w:rPr>
          <w:rFonts w:ascii="SimHei" w:eastAsia="SimHei" w:hAnsi="SimHei" w:cs="SimHe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4.5</w:t>
      </w:r>
      <w:r>
        <w:rPr>
          <w:rFonts w:ascii="SimHei" w:eastAsia="SimHei" w:hAnsi="SimHei" w:cs="SimHei"/>
          <w:spacing w:val="2"/>
          <w:sz w:val="28"/>
          <w:szCs w:val="28"/>
        </w:rPr>
        <w:t xml:space="preserve"> </w:t>
      </w:r>
      <w:r>
        <w:rPr>
          <w:rFonts w:ascii="KaiTi" w:eastAsia="KaiTi" w:hAnsi="KaiTi" w:cs="KaiT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异常行为告警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异</w:t>
      </w:r>
      <w:r>
        <w:rPr>
          <w:rFonts w:ascii="FangSong" w:eastAsia="FangSong" w:hAnsi="FangSong" w:cs="FangSong"/>
          <w:spacing w:val="-6"/>
          <w:sz w:val="28"/>
          <w:szCs w:val="28"/>
        </w:rPr>
        <w:t>常行为告警包括访问异常告警和流量异常告警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个子类，具体</w:t>
      </w:r>
    </w:p>
    <w:p>
      <w:pPr>
        <w:sectPr>
          <w:headerReference w:type="default" r:id="rId37"/>
          <w:footerReference w:type="default" r:id="rId38"/>
          <w:type w:val="nextPage"/>
          <w:pgSz w:w="11906" w:h="16839"/>
          <w:pgMar w:top="400" w:right="1718" w:bottom="1376" w:left="1785" w:header="0" w:footer="1215" w:gutter="0"/>
          <w:pgNumType w:start="15"/>
          <w:cols w:space="708"/>
          <w:titlePg w:val="0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line="770" w:lineRule="exact"/>
        <w:ind w:firstLine="14"/>
        <w:textAlignment w:val="center"/>
      </w:pPr>
      <w:r>
        <w:drawing>
          <wp:inline distT="0" distB="0" distL="0" distR="0">
            <wp:extent cx="3204971" cy="489204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971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2" w:line="223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如</w:t>
      </w:r>
      <w:r>
        <w:rPr>
          <w:rFonts w:ascii="FangSong" w:eastAsia="FangSong" w:hAnsi="FangSong" w:cs="FangSong"/>
          <w:spacing w:val="-6"/>
          <w:sz w:val="28"/>
          <w:szCs w:val="28"/>
        </w:rPr>
        <w:t>下：</w:t>
      </w:r>
    </w:p>
    <w:p>
      <w:pPr>
        <w:spacing w:before="244" w:line="369" w:lineRule="exact"/>
        <w:ind w:left="583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position w:val="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position w:val="3"/>
          <w:sz w:val="28"/>
          <w:szCs w:val="28"/>
        </w:rPr>
        <w:t>访问异常告警：</w:t>
      </w:r>
      <w:r>
        <w:rPr>
          <w:rFonts w:ascii="FangSong" w:eastAsia="FangSong" w:hAnsi="FangSong" w:cs="FangSong"/>
          <w:spacing w:val="-3"/>
          <w:position w:val="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position w:val="3"/>
          <w:sz w:val="28"/>
          <w:szCs w:val="28"/>
        </w:rPr>
        <w:t>现用户访问行为偏离正常基线，发出警示；</w:t>
      </w:r>
    </w:p>
    <w:p>
      <w:pPr>
        <w:spacing w:before="255" w:line="369" w:lineRule="exact"/>
        <w:ind w:left="572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position w:val="3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1"/>
          <w:position w:val="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1"/>
          <w:position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position w:val="3"/>
          <w:sz w:val="28"/>
          <w:szCs w:val="28"/>
        </w:rPr>
        <w:t>流量异常告警：发现网络流量偏离正常基线，发</w:t>
      </w:r>
      <w:r>
        <w:rPr>
          <w:rFonts w:ascii="FangSong" w:eastAsia="FangSong" w:hAnsi="FangSong" w:cs="FangSong"/>
          <w:position w:val="3"/>
          <w:sz w:val="28"/>
          <w:szCs w:val="28"/>
        </w:rPr>
        <w:t>出警示。</w: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91" w:line="226" w:lineRule="auto"/>
        <w:ind w:left="17"/>
        <w:outlineLvl w:val="1"/>
        <w:rPr>
          <w:rFonts w:ascii="KaiTi" w:eastAsia="KaiTi" w:hAnsi="KaiTi" w:cs="KaiTi"/>
          <w:sz w:val="28"/>
          <w:szCs w:val="28"/>
        </w:rPr>
      </w:pPr>
      <w:bookmarkStart w:id="9" w:name="_bookmark10"/>
      <w:bookmarkEnd w:id="9"/>
      <w:r>
        <w:rPr>
          <w:rFonts w:ascii="SimHei" w:eastAsia="SimHei" w:hAnsi="SimHei" w:cs="SimHe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4.6</w:t>
      </w:r>
      <w:r>
        <w:rPr>
          <w:rFonts w:ascii="SimHei" w:eastAsia="SimHei" w:hAnsi="SimHei" w:cs="SimHei"/>
          <w:spacing w:val="2"/>
          <w:sz w:val="28"/>
          <w:szCs w:val="28"/>
        </w:rPr>
        <w:t xml:space="preserve"> </w:t>
      </w:r>
      <w:r>
        <w:rPr>
          <w:rFonts w:ascii="KaiTi" w:eastAsia="KaiTi" w:hAnsi="KaiTi" w:cs="KaiT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其他告警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562165</wp:posOffset>
            </wp:positionH>
            <wp:positionV relativeFrom="paragraph">
              <wp:posOffset>113689</wp:posOffset>
            </wp:positionV>
            <wp:extent cx="4276039" cy="4276039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76039" cy="4276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6"/>
          <w:sz w:val="28"/>
          <w:szCs w:val="28"/>
        </w:rPr>
        <w:t>其他告警</w:t>
      </w:r>
      <w:r>
        <w:rPr>
          <w:rFonts w:ascii="FangSong" w:eastAsia="FangSong" w:hAnsi="FangSong" w:cs="FangSong"/>
          <w:spacing w:val="-3"/>
          <w:sz w:val="28"/>
          <w:szCs w:val="28"/>
        </w:rPr>
        <w:t>是指不能归为以上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个分类的网络安全告警。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101" w:line="228" w:lineRule="auto"/>
        <w:ind w:left="19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24"/>
          <w:sz w:val="31"/>
          <w:szCs w:val="31"/>
        </w:rPr>
        <w:t>5</w:t>
      </w:r>
      <w:r>
        <w:rPr>
          <w:rFonts w:ascii="SimHei" w:eastAsia="SimHei" w:hAnsi="SimHei" w:cs="SimHei"/>
          <w:spacing w:val="20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20"/>
          <w:sz w:val="31"/>
          <w:szCs w:val="31"/>
        </w:rPr>
        <w:t>告警信息格式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91" w:line="232" w:lineRule="auto"/>
        <w:ind w:left="18"/>
        <w:outlineLvl w:val="1"/>
        <w:rPr>
          <w:rFonts w:ascii="KaiTi" w:eastAsia="KaiTi" w:hAnsi="KaiTi" w:cs="KaiTi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SimHei" w:eastAsia="SimHei" w:hAnsi="SimHei" w:cs="SimHei"/>
          <w:spacing w:val="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5</w:t>
      </w:r>
      <w:r>
        <w:rPr>
          <w:rFonts w:ascii="SimHei" w:eastAsia="SimHei" w:hAnsi="SimHei" w:cs="SimHe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.1</w:t>
      </w:r>
      <w:r>
        <w:rPr>
          <w:rFonts w:ascii="SimHei" w:eastAsia="SimHei" w:hAnsi="SimHei" w:cs="SimHei"/>
          <w:spacing w:val="2"/>
          <w:sz w:val="28"/>
          <w:szCs w:val="28"/>
        </w:rPr>
        <w:t xml:space="preserve"> </w:t>
      </w:r>
      <w:r>
        <w:rPr>
          <w:rFonts w:ascii="KaiTi" w:eastAsia="KaiTi" w:hAnsi="KaiTi" w:cs="KaiT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概述</w:t>
      </w:r>
    </w:p>
    <w:p>
      <w:pPr>
        <w:spacing w:line="33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告警信息由通用信息和专有信息组成，通用信息是描述各类告警</w:t>
      </w:r>
    </w:p>
    <w:p>
      <w:pPr>
        <w:spacing w:before="287" w:line="221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的共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  <w:r>
        <w:rPr>
          <w:rFonts w:ascii="FangSong" w:eastAsia="FangSong" w:hAnsi="FangSong" w:cs="FangSong"/>
          <w:spacing w:val="-4"/>
          <w:sz w:val="28"/>
          <w:szCs w:val="28"/>
        </w:rPr>
        <w:t>信息，专有信息是描述不同类别告警的信息，包括告警分类基</w:t>
      </w:r>
    </w:p>
    <w:p>
      <w:pPr>
        <w:spacing w:before="289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础信息和告</w:t>
      </w:r>
      <w:r>
        <w:rPr>
          <w:rFonts w:ascii="FangSong" w:eastAsia="FangSong" w:hAnsi="FangSong" w:cs="FangSong"/>
          <w:spacing w:val="-1"/>
          <w:sz w:val="28"/>
          <w:szCs w:val="28"/>
        </w:rPr>
        <w:t>警子类扩展信息。</w:t>
      </w:r>
    </w:p>
    <w:p>
      <w:pPr>
        <w:spacing w:before="287" w:line="224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示</w:t>
      </w:r>
      <w:r>
        <w:rPr>
          <w:rFonts w:ascii="FangSong" w:eastAsia="FangSong" w:hAnsi="FangSong" w:cs="FangSong"/>
          <w:spacing w:val="-6"/>
          <w:sz w:val="28"/>
          <w:szCs w:val="28"/>
        </w:rPr>
        <w:t>例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：以恶意程序告警中的计算机病毒告警为例，其描述格式</w:t>
      </w:r>
    </w:p>
    <w:p>
      <w:pPr>
        <w:spacing w:before="241" w:line="368" w:lineRule="exact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position w:val="1"/>
          <w:sz w:val="28"/>
          <w:szCs w:val="28"/>
        </w:rPr>
        <w:t>为：告警通</w:t>
      </w:r>
      <w:r>
        <w:rPr>
          <w:rFonts w:ascii="FangSong" w:eastAsia="FangSong" w:hAnsi="FangSong" w:cs="FangSong"/>
          <w:spacing w:val="5"/>
          <w:position w:val="1"/>
          <w:sz w:val="28"/>
          <w:szCs w:val="28"/>
        </w:rPr>
        <w:t>用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部分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(表</w:t>
      </w:r>
      <w:r>
        <w:rPr>
          <w:rFonts w:ascii="Times New Roman" w:eastAsia="Times New Roman" w:hAnsi="Times New Roman" w:cs="Times New Roman"/>
          <w:spacing w:val="3"/>
          <w:position w:val="1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)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"/>
          <w:sz w:val="28"/>
          <w:szCs w:val="28"/>
        </w:rPr>
        <w:t>+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恶意程序告警基础信息格式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(表</w:t>
      </w:r>
      <w:r>
        <w:rPr>
          <w:rFonts w:ascii="Times New Roman" w:eastAsia="Times New Roman" w:hAnsi="Times New Roman" w:cs="Times New Roman"/>
          <w:spacing w:val="3"/>
          <w:position w:val="1"/>
          <w:sz w:val="28"/>
          <w:szCs w:val="28"/>
        </w:rPr>
        <w:t>3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)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"/>
          <w:sz w:val="28"/>
          <w:szCs w:val="28"/>
        </w:rPr>
        <w:t>+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计</w:t>
      </w:r>
    </w:p>
    <w:p>
      <w:pPr>
        <w:spacing w:before="300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算</w:t>
      </w:r>
      <w:r>
        <w:rPr>
          <w:rFonts w:ascii="FangSong" w:eastAsia="FangSong" w:hAnsi="FangSong" w:cs="FangSong"/>
          <w:spacing w:val="-3"/>
          <w:sz w:val="28"/>
          <w:szCs w:val="28"/>
        </w:rPr>
        <w:t>机病毒告警扩展信息格式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(表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3"/>
          <w:sz w:val="28"/>
          <w:szCs w:val="28"/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。附录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中给出了对应的告警信</w:t>
      </w:r>
    </w:p>
    <w:p>
      <w:pPr>
        <w:spacing w:before="287" w:line="223" w:lineRule="auto"/>
        <w:ind w:left="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息</w:t>
      </w:r>
      <w:r>
        <w:rPr>
          <w:rFonts w:ascii="FangSong" w:eastAsia="FangSong" w:hAnsi="FangSong" w:cs="FangSong"/>
          <w:spacing w:val="-5"/>
          <w:sz w:val="28"/>
          <w:szCs w:val="28"/>
        </w:rPr>
        <w:t>格式示例。</w:t>
      </w:r>
    </w:p>
    <w:p>
      <w:pPr>
        <w:spacing w:before="285" w:line="224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示</w:t>
      </w:r>
      <w:r>
        <w:rPr>
          <w:rFonts w:ascii="FangSong" w:eastAsia="FangSong" w:hAnsi="FangSong" w:cs="FangSong"/>
          <w:spacing w:val="-17"/>
          <w:sz w:val="28"/>
          <w:szCs w:val="28"/>
        </w:rPr>
        <w:t>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FangSong" w:eastAsia="FangSong" w:hAnsi="FangSong" w:cs="FangSong"/>
          <w:spacing w:val="-10"/>
          <w:sz w:val="28"/>
          <w:szCs w:val="28"/>
        </w:rPr>
        <w:t>：以数据安全告警中的数据篡改告警为例，其描述格式为：</w:t>
      </w:r>
    </w:p>
    <w:p>
      <w:pPr>
        <w:spacing w:before="241" w:line="369" w:lineRule="exact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position w:val="1"/>
          <w:sz w:val="28"/>
          <w:szCs w:val="28"/>
        </w:rPr>
        <w:t>告</w:t>
      </w:r>
      <w:r>
        <w:rPr>
          <w:rFonts w:ascii="FangSong" w:eastAsia="FangSong" w:hAnsi="FangSong" w:cs="FangSong"/>
          <w:spacing w:val="4"/>
          <w:position w:val="1"/>
          <w:sz w:val="28"/>
          <w:szCs w:val="28"/>
        </w:rPr>
        <w:t>警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通用部分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(表</w:t>
      </w:r>
      <w:r>
        <w:rPr>
          <w:rFonts w:ascii="Times New Roman" w:eastAsia="Times New Roman" w:hAnsi="Times New Roman" w:cs="Times New Roman"/>
          <w:spacing w:val="3"/>
          <w:position w:val="1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)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"/>
          <w:sz w:val="28"/>
          <w:szCs w:val="28"/>
        </w:rPr>
        <w:t>+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数据安全告警扩展信息格式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(见表</w:t>
      </w:r>
      <w:r>
        <w:rPr>
          <w:rFonts w:ascii="Times New Roman" w:eastAsia="Times New Roman" w:hAnsi="Times New Roman" w:cs="Times New Roman"/>
          <w:spacing w:val="3"/>
          <w:position w:val="1"/>
          <w:sz w:val="28"/>
          <w:szCs w:val="28"/>
        </w:rPr>
        <w:t>21</w:t>
      </w:r>
      <w:r>
        <w:rPr>
          <w:rFonts w:ascii="FangSong" w:eastAsia="FangSong" w:hAnsi="FangSong" w:cs="FangSong"/>
          <w:spacing w:val="3"/>
          <w:position w:val="1"/>
          <w:sz w:val="28"/>
          <w:szCs w:val="28"/>
        </w:rPr>
        <w:t>)。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91" w:line="224" w:lineRule="auto"/>
        <w:ind w:left="18"/>
        <w:outlineLvl w:val="1"/>
        <w:rPr>
          <w:rFonts w:ascii="KaiTi" w:eastAsia="KaiTi" w:hAnsi="KaiTi" w:cs="KaiTi"/>
          <w:sz w:val="28"/>
          <w:szCs w:val="28"/>
        </w:rPr>
        <w:sectPr>
          <w:headerReference w:type="default" r:id="rId39"/>
          <w:footerReference w:type="default" r:id="rId40"/>
          <w:pgSz w:w="11906" w:h="16839"/>
          <w:pgMar w:top="400" w:right="1723" w:bottom="1376" w:left="1785" w:header="0" w:footer="1215" w:gutter="0"/>
          <w:pgNumType w:start="16"/>
          <w:cols w:space="708"/>
        </w:sectPr>
      </w:pPr>
      <w:bookmarkStart w:id="12" w:name="_bookmark13"/>
      <w:bookmarkEnd w:id="12"/>
      <w:r>
        <w:rPr>
          <w:rFonts w:ascii="SimHei" w:eastAsia="SimHei" w:hAnsi="SimHei" w:cs="SimHe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5.2</w:t>
      </w:r>
      <w:r>
        <w:rPr>
          <w:rFonts w:ascii="SimHei" w:eastAsia="SimHei" w:hAnsi="SimHei" w:cs="SimHei"/>
          <w:spacing w:val="2"/>
          <w:sz w:val="28"/>
          <w:szCs w:val="28"/>
        </w:rPr>
        <w:t xml:space="preserve"> </w:t>
      </w:r>
      <w:r>
        <w:rPr>
          <w:rFonts w:ascii="KaiTi" w:eastAsia="KaiTi" w:hAnsi="KaiTi" w:cs="KaiT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字段类型取</w:t>
      </w:r>
      <w:r>
        <w:rPr>
          <w:rFonts w:ascii="KaiTi" w:eastAsia="KaiTi" w:hAnsi="KaiTi" w:cs="KaiTi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值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告</w:t>
      </w:r>
      <w:r>
        <w:rPr>
          <w:rFonts w:ascii="FangSong" w:eastAsia="FangSong" w:hAnsi="FangSong" w:cs="FangSong"/>
          <w:spacing w:val="-8"/>
          <w:sz w:val="28"/>
          <w:szCs w:val="28"/>
        </w:rPr>
        <w:t>警</w:t>
      </w:r>
      <w:r>
        <w:rPr>
          <w:rFonts w:ascii="FangSong" w:eastAsia="FangSong" w:hAnsi="FangSong" w:cs="FangSong"/>
          <w:spacing w:val="-5"/>
          <w:sz w:val="28"/>
          <w:szCs w:val="28"/>
        </w:rPr>
        <w:t>信息字段类型的取值见表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ectPr>
          <w:headerReference w:type="default" r:id="rId41"/>
          <w:footerReference w:type="default" r:id="rId42"/>
          <w:type w:val="nextPage"/>
          <w:pgSz w:w="11906" w:h="16839"/>
          <w:pgMar w:top="400" w:right="1723" w:bottom="1376" w:left="1785" w:header="0" w:footer="1215" w:gutter="0"/>
          <w:pgNumType w:start="17"/>
          <w:cols w:space="708"/>
          <w:titlePg w:val="0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line="770" w:lineRule="exact"/>
        <w:ind w:firstLine="553"/>
        <w:textAlignment w:val="center"/>
      </w:pPr>
      <w:r>
        <w:drawing>
          <wp:inline distT="0" distB="0" distL="0" distR="0">
            <wp:extent cx="3204971" cy="489204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971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6" w:line="230" w:lineRule="auto"/>
        <w:ind w:left="3103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8"/>
          <w:sz w:val="23"/>
          <w:szCs w:val="23"/>
        </w:rPr>
        <w:t>表</w:t>
      </w:r>
      <w:r>
        <w:rPr>
          <w:rFonts w:ascii="FangSong" w:eastAsia="FangSong" w:hAnsi="FangSong" w:cs="FangSong"/>
          <w:spacing w:val="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8"/>
          <w:sz w:val="23"/>
          <w:szCs w:val="23"/>
        </w:rPr>
        <w:t>1</w:t>
      </w:r>
      <w:r>
        <w:rPr>
          <w:rFonts w:ascii="FangSong" w:eastAsia="FangSong" w:hAnsi="FangSong" w:cs="FangSong"/>
          <w:spacing w:val="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8"/>
          <w:sz w:val="23"/>
          <w:szCs w:val="23"/>
        </w:rPr>
        <w:t>告警信息字段类型的取</w:t>
      </w:r>
      <w:r>
        <w:rPr>
          <w:rFonts w:ascii="FangSong" w:eastAsia="FangSong" w:hAnsi="FangSong" w:cs="FangSong"/>
          <w:spacing w:val="5"/>
          <w:sz w:val="23"/>
          <w:szCs w:val="23"/>
        </w:rPr>
        <w:t>值</w:t>
      </w:r>
    </w:p>
    <w:p>
      <w:pPr>
        <w:spacing w:line="145" w:lineRule="exact"/>
      </w:pPr>
    </w:p>
    <w:tbl>
      <w:tblPr>
        <w:tblStyle w:val="TableNormal0"/>
        <w:tblW w:w="921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72"/>
        <w:gridCol w:w="7047"/>
      </w:tblGrid>
      <w:tr>
        <w:tblPrEx>
          <w:tblW w:w="921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6"/>
        </w:trPr>
        <w:tc>
          <w:tcPr>
            <w:tcW w:w="2172" w:type="dxa"/>
            <w:tcBorders>
              <w:left w:val="single" w:sz="6" w:space="0" w:color="000000"/>
            </w:tcBorders>
            <w:vAlign w:val="top"/>
          </w:tcPr>
          <w:p>
            <w:pPr>
              <w:spacing w:before="51" w:line="228" w:lineRule="auto"/>
              <w:ind w:left="62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段类型</w:t>
            </w:r>
          </w:p>
        </w:tc>
        <w:tc>
          <w:tcPr>
            <w:tcW w:w="7047" w:type="dxa"/>
            <w:tcBorders>
              <w:right w:val="single" w:sz="6" w:space="0" w:color="000000"/>
            </w:tcBorders>
            <w:vAlign w:val="top"/>
          </w:tcPr>
          <w:p>
            <w:pPr>
              <w:spacing w:before="51" w:line="228" w:lineRule="auto"/>
              <w:ind w:left="329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说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明</w:t>
            </w:r>
          </w:p>
        </w:tc>
      </w:tr>
      <w:tr>
        <w:tblPrEx>
          <w:tblW w:w="9219" w:type="dxa"/>
          <w:tblInd w:w="7" w:type="dxa"/>
          <w:tblLayout w:type="fixed"/>
        </w:tblPrEx>
        <w:trPr>
          <w:trHeight w:val="632"/>
        </w:trPr>
        <w:tc>
          <w:tcPr>
            <w:tcW w:w="2172" w:type="dxa"/>
            <w:tcBorders>
              <w:left w:val="single" w:sz="6" w:space="0" w:color="000000"/>
            </w:tcBorders>
            <w:vAlign w:val="top"/>
          </w:tcPr>
          <w:p>
            <w:pPr>
              <w:spacing w:before="43" w:line="223" w:lineRule="auto"/>
              <w:ind w:left="14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符型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string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)</w:t>
            </w:r>
          </w:p>
        </w:tc>
        <w:tc>
          <w:tcPr>
            <w:tcW w:w="7047" w:type="dxa"/>
            <w:tcBorders>
              <w:right w:val="single" w:sz="6" w:space="0" w:color="000000"/>
            </w:tcBorders>
            <w:vAlign w:val="top"/>
          </w:tcPr>
          <w:p>
            <w:pPr>
              <w:spacing w:before="41" w:line="237" w:lineRule="auto"/>
              <w:ind w:left="120" w:right="215" w:firstLine="2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以</w:t>
            </w:r>
            <w:r>
              <w:rPr>
                <w:rFonts w:ascii="FangSong" w:eastAsia="FangSong" w:hAnsi="FangSong" w:cs="FangSong"/>
                <w:spacing w:val="15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符包括字母、数字、汉字和其他字符形式表达的数据元值的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类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型。</w:t>
            </w:r>
          </w:p>
        </w:tc>
      </w:tr>
      <w:tr>
        <w:tblPrEx>
          <w:tblW w:w="9219" w:type="dxa"/>
          <w:tblInd w:w="7" w:type="dxa"/>
          <w:tblLayout w:type="fixed"/>
        </w:tblPrEx>
        <w:trPr>
          <w:trHeight w:val="316"/>
        </w:trPr>
        <w:tc>
          <w:tcPr>
            <w:tcW w:w="2172" w:type="dxa"/>
            <w:tcBorders>
              <w:left w:val="single" w:sz="6" w:space="0" w:color="000000"/>
            </w:tcBorders>
            <w:vAlign w:val="top"/>
          </w:tcPr>
          <w:p>
            <w:pPr>
              <w:spacing w:before="39" w:line="222" w:lineRule="auto"/>
              <w:ind w:left="19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整型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numeric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)</w:t>
            </w:r>
          </w:p>
        </w:tc>
        <w:tc>
          <w:tcPr>
            <w:tcW w:w="7047" w:type="dxa"/>
            <w:tcBorders>
              <w:right w:val="single" w:sz="6" w:space="0" w:color="000000"/>
            </w:tcBorders>
            <w:vAlign w:val="top"/>
          </w:tcPr>
          <w:p>
            <w:pPr>
              <w:spacing w:before="39" w:line="222" w:lineRule="auto"/>
              <w:ind w:left="11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4"/>
                <w:sz w:val="23"/>
                <w:szCs w:val="23"/>
              </w:rPr>
              <w:t>用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任意实数表达的数据元值的类型。</w:t>
            </w:r>
          </w:p>
        </w:tc>
      </w:tr>
      <w:tr>
        <w:tblPrEx>
          <w:tblW w:w="9219" w:type="dxa"/>
          <w:tblInd w:w="7" w:type="dxa"/>
          <w:tblLayout w:type="fixed"/>
        </w:tblPrEx>
        <w:trPr>
          <w:trHeight w:val="642"/>
        </w:trPr>
        <w:tc>
          <w:tcPr>
            <w:tcW w:w="2172" w:type="dxa"/>
            <w:tcBorders>
              <w:left w:val="single" w:sz="6" w:space="0" w:color="000000"/>
            </w:tcBorders>
            <w:vAlign w:val="top"/>
          </w:tcPr>
          <w:p>
            <w:pPr>
              <w:spacing w:before="40" w:line="241" w:lineRule="auto"/>
              <w:ind w:left="379" w:right="384" w:firstLine="16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日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期时间型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67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datetime</w:t>
            </w:r>
            <w:r>
              <w:rPr>
                <w:rFonts w:ascii="FangSong" w:eastAsia="FangSong" w:hAnsi="FangSong" w:cs="FangSong"/>
                <w:spacing w:val="66"/>
                <w:sz w:val="23"/>
                <w:szCs w:val="23"/>
              </w:rPr>
              <w:t>)</w:t>
            </w:r>
          </w:p>
        </w:tc>
        <w:tc>
          <w:tcPr>
            <w:tcW w:w="7047" w:type="dxa"/>
            <w:tcBorders>
              <w:right w:val="single" w:sz="6" w:space="0" w:color="000000"/>
            </w:tcBorders>
            <w:vAlign w:val="top"/>
          </w:tcPr>
          <w:p>
            <w:pPr>
              <w:spacing w:before="196" w:line="231" w:lineRule="auto"/>
              <w:ind w:left="12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通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过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YYYYMMDDhh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24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mmss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的形式表达的值的类型。</w:t>
            </w:r>
          </w:p>
        </w:tc>
      </w:tr>
    </w:tbl>
    <w:p>
      <w:pPr>
        <w:spacing w:before="329" w:line="228" w:lineRule="auto"/>
        <w:ind w:left="558"/>
        <w:outlineLvl w:val="1"/>
        <w:rPr>
          <w:rFonts w:ascii="KaiTi" w:eastAsia="KaiTi" w:hAnsi="KaiTi" w:cs="KaiTi"/>
          <w:sz w:val="28"/>
          <w:szCs w:val="28"/>
        </w:rPr>
      </w:pPr>
      <w:bookmarkStart w:id="13" w:name="_bookmark14"/>
      <w:bookmarkEnd w:id="13"/>
      <w:r>
        <w:rPr>
          <w:rFonts w:ascii="SimHei" w:eastAsia="SimHei" w:hAnsi="SimHei" w:cs="SimHe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5.3</w:t>
      </w:r>
      <w:r>
        <w:rPr>
          <w:rFonts w:ascii="SimHei" w:eastAsia="SimHei" w:hAnsi="SimHei" w:cs="SimHei"/>
          <w:spacing w:val="2"/>
          <w:sz w:val="28"/>
          <w:szCs w:val="28"/>
        </w:rPr>
        <w:t xml:space="preserve"> </w:t>
      </w:r>
      <w:r>
        <w:rPr>
          <w:rFonts w:ascii="KaiTi" w:eastAsia="KaiTi" w:hAnsi="KaiTi" w:cs="KaiT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告警通用信</w:t>
      </w:r>
      <w:r>
        <w:rPr>
          <w:rFonts w:ascii="KaiTi" w:eastAsia="KaiTi" w:hAnsi="KaiTi" w:cs="KaiTi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息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92" w:line="222" w:lineRule="auto"/>
        <w:ind w:left="1131"/>
        <w:rPr>
          <w:rFonts w:ascii="FangSong" w:eastAsia="FangSong" w:hAnsi="FangSong" w:cs="FangSong"/>
          <w:sz w:val="28"/>
          <w:szCs w:val="28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904747</wp:posOffset>
            </wp:positionH>
            <wp:positionV relativeFrom="paragraph">
              <wp:posOffset>-235472</wp:posOffset>
            </wp:positionV>
            <wp:extent cx="4276039" cy="4276039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276039" cy="4276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12"/>
          <w:sz w:val="28"/>
          <w:szCs w:val="28"/>
        </w:rPr>
        <w:t>告</w:t>
      </w:r>
      <w:r>
        <w:rPr>
          <w:rFonts w:ascii="FangSong" w:eastAsia="FangSong" w:hAnsi="FangSong" w:cs="FangSong"/>
          <w:spacing w:val="-10"/>
          <w:sz w:val="28"/>
          <w:szCs w:val="28"/>
        </w:rPr>
        <w:t>警</w:t>
      </w:r>
      <w:r>
        <w:rPr>
          <w:rFonts w:ascii="FangSong" w:eastAsia="FangSong" w:hAnsi="FangSong" w:cs="FangSong"/>
          <w:spacing w:val="-6"/>
          <w:sz w:val="28"/>
          <w:szCs w:val="28"/>
        </w:rPr>
        <w:t>通用信息格式见表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307" w:line="230" w:lineRule="auto"/>
        <w:ind w:left="3463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10"/>
          <w:sz w:val="23"/>
          <w:szCs w:val="23"/>
        </w:rPr>
        <w:t>表</w:t>
      </w:r>
      <w:r>
        <w:rPr>
          <w:rFonts w:ascii="FangSong" w:eastAsia="FangSong" w:hAnsi="FangSong" w:cs="FangSong"/>
          <w:spacing w:val="7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7"/>
          <w:sz w:val="23"/>
          <w:szCs w:val="23"/>
        </w:rPr>
        <w:t>2</w:t>
      </w:r>
      <w:r>
        <w:rPr>
          <w:rFonts w:ascii="FangSong" w:eastAsia="FangSong" w:hAnsi="FangSong" w:cs="FangSong"/>
          <w:spacing w:val="7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7"/>
          <w:sz w:val="23"/>
          <w:szCs w:val="23"/>
        </w:rPr>
        <w:t>告警通用信息格式</w:t>
      </w:r>
    </w:p>
    <w:p>
      <w:pPr>
        <w:spacing w:line="144" w:lineRule="exact"/>
      </w:pPr>
    </w:p>
    <w:tbl>
      <w:tblPr>
        <w:tblStyle w:val="TableNormal0"/>
        <w:tblW w:w="9339" w:type="dxa"/>
        <w:tblInd w:w="3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10"/>
        <w:gridCol w:w="1011"/>
        <w:gridCol w:w="1294"/>
        <w:gridCol w:w="4190"/>
        <w:gridCol w:w="1012"/>
        <w:gridCol w:w="1022"/>
      </w:tblGrid>
      <w:tr>
        <w:tblPrEx>
          <w:tblW w:w="9339" w:type="dxa"/>
          <w:tblInd w:w="3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8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07" w:line="231" w:lineRule="auto"/>
              <w:ind w:left="17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序号</w:t>
            </w:r>
          </w:p>
        </w:tc>
        <w:tc>
          <w:tcPr>
            <w:tcW w:w="1011" w:type="dxa"/>
            <w:vAlign w:val="top"/>
          </w:tcPr>
          <w:p>
            <w:pPr>
              <w:spacing w:before="207" w:line="230" w:lineRule="auto"/>
              <w:ind w:left="15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信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息项</w:t>
            </w:r>
          </w:p>
        </w:tc>
        <w:tc>
          <w:tcPr>
            <w:tcW w:w="1294" w:type="dxa"/>
            <w:vAlign w:val="top"/>
          </w:tcPr>
          <w:p>
            <w:pPr>
              <w:spacing w:before="207" w:line="229" w:lineRule="auto"/>
              <w:ind w:left="18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段名称</w:t>
            </w:r>
          </w:p>
        </w:tc>
        <w:tc>
          <w:tcPr>
            <w:tcW w:w="4190" w:type="dxa"/>
            <w:vAlign w:val="top"/>
          </w:tcPr>
          <w:p>
            <w:pPr>
              <w:spacing w:before="207" w:line="231" w:lineRule="auto"/>
              <w:ind w:left="163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段说明</w:t>
            </w:r>
          </w:p>
        </w:tc>
        <w:tc>
          <w:tcPr>
            <w:tcW w:w="1012" w:type="dxa"/>
            <w:vAlign w:val="top"/>
          </w:tcPr>
          <w:p>
            <w:pPr>
              <w:spacing w:before="52" w:line="239" w:lineRule="auto"/>
              <w:ind w:left="414" w:right="139" w:hanging="24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段类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52" w:line="239" w:lineRule="auto"/>
              <w:ind w:left="407" w:right="140" w:hanging="24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是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否必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填</w:t>
            </w:r>
          </w:p>
        </w:tc>
      </w:tr>
      <w:tr>
        <w:tblPrEx>
          <w:tblW w:w="9339" w:type="dxa"/>
          <w:tblInd w:w="36" w:type="dxa"/>
          <w:tblLayout w:type="fixed"/>
        </w:tblPrEx>
        <w:trPr>
          <w:trHeight w:val="634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37" w:line="187" w:lineRule="auto"/>
              <w:ind w:left="36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1</w:t>
            </w:r>
          </w:p>
        </w:tc>
        <w:tc>
          <w:tcPr>
            <w:tcW w:w="1011" w:type="dxa"/>
            <w:vAlign w:val="top"/>
          </w:tcPr>
          <w:p>
            <w:pPr>
              <w:spacing w:before="40" w:line="238" w:lineRule="auto"/>
              <w:ind w:left="414" w:right="149" w:hanging="26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告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警时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间</w:t>
            </w:r>
          </w:p>
        </w:tc>
        <w:tc>
          <w:tcPr>
            <w:tcW w:w="1294" w:type="dxa"/>
            <w:vAlign w:val="top"/>
          </w:tcPr>
          <w:p>
            <w:pPr>
              <w:spacing w:before="197" w:line="311" w:lineRule="exact"/>
              <w:ind w:left="11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position w:val="1"/>
                <w:sz w:val="23"/>
                <w:szCs w:val="23"/>
              </w:rPr>
              <w:t>alarmTim</w:t>
            </w:r>
            <w:r>
              <w:rPr>
                <w:rFonts w:ascii="FangSong" w:eastAsia="FangSong" w:hAnsi="FangSong" w:cs="FangSong"/>
                <w:spacing w:val="3"/>
                <w:position w:val="1"/>
                <w:sz w:val="23"/>
                <w:szCs w:val="23"/>
              </w:rPr>
              <w:t>e</w:t>
            </w:r>
          </w:p>
        </w:tc>
        <w:tc>
          <w:tcPr>
            <w:tcW w:w="4190" w:type="dxa"/>
            <w:vAlign w:val="top"/>
          </w:tcPr>
          <w:p>
            <w:pPr>
              <w:spacing w:before="198" w:line="231" w:lineRule="auto"/>
              <w:ind w:left="1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告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警发生时间</w:t>
            </w:r>
          </w:p>
        </w:tc>
        <w:tc>
          <w:tcPr>
            <w:tcW w:w="1012" w:type="dxa"/>
            <w:vAlign w:val="top"/>
          </w:tcPr>
          <w:p>
            <w:pPr>
              <w:spacing w:before="40" w:line="238" w:lineRule="auto"/>
              <w:ind w:left="520" w:right="45" w:hanging="45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日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期时间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7" w:line="233" w:lineRule="auto"/>
              <w:ind w:left="40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36" w:type="dxa"/>
          <w:tblLayout w:type="fixed"/>
        </w:tblPrEx>
        <w:trPr>
          <w:trHeight w:val="628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36" w:line="186" w:lineRule="auto"/>
              <w:ind w:left="34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2</w:t>
            </w:r>
          </w:p>
        </w:tc>
        <w:tc>
          <w:tcPr>
            <w:tcW w:w="1011" w:type="dxa"/>
            <w:vAlign w:val="top"/>
          </w:tcPr>
          <w:p>
            <w:pPr>
              <w:spacing w:before="39" w:line="236" w:lineRule="auto"/>
              <w:ind w:left="394" w:right="149" w:hanging="24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告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警等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294" w:type="dxa"/>
            <w:vAlign w:val="top"/>
          </w:tcPr>
          <w:p>
            <w:pPr>
              <w:spacing w:before="39" w:line="236" w:lineRule="auto"/>
              <w:ind w:left="595" w:right="106" w:hanging="48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alarmGra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d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e</w:t>
            </w:r>
          </w:p>
        </w:tc>
        <w:tc>
          <w:tcPr>
            <w:tcW w:w="4190" w:type="dxa"/>
            <w:vAlign w:val="top"/>
          </w:tcPr>
          <w:p>
            <w:pPr>
              <w:spacing w:before="194" w:line="231" w:lineRule="auto"/>
              <w:ind w:left="1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1-低危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2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-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中危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3-高危</w:t>
            </w:r>
          </w:p>
        </w:tc>
        <w:tc>
          <w:tcPr>
            <w:tcW w:w="1012" w:type="dxa"/>
            <w:vAlign w:val="top"/>
          </w:tcPr>
          <w:p>
            <w:pPr>
              <w:spacing w:before="194" w:line="238" w:lineRule="auto"/>
              <w:ind w:left="28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整型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4" w:line="233" w:lineRule="auto"/>
              <w:ind w:left="40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36" w:type="dxa"/>
          <w:tblLayout w:type="fixed"/>
        </w:tblPrEx>
        <w:trPr>
          <w:trHeight w:val="628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36" w:line="186" w:lineRule="auto"/>
              <w:ind w:left="34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3</w:t>
            </w:r>
          </w:p>
        </w:tc>
        <w:tc>
          <w:tcPr>
            <w:tcW w:w="1011" w:type="dxa"/>
            <w:vAlign w:val="top"/>
          </w:tcPr>
          <w:p>
            <w:pPr>
              <w:spacing w:before="39" w:line="236" w:lineRule="auto"/>
              <w:ind w:left="392" w:right="149" w:hanging="24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告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警名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称</w:t>
            </w:r>
          </w:p>
        </w:tc>
        <w:tc>
          <w:tcPr>
            <w:tcW w:w="1294" w:type="dxa"/>
            <w:vAlign w:val="top"/>
          </w:tcPr>
          <w:p>
            <w:pPr>
              <w:spacing w:before="195" w:line="311" w:lineRule="exact"/>
              <w:ind w:left="11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position w:val="1"/>
                <w:sz w:val="23"/>
                <w:szCs w:val="23"/>
              </w:rPr>
              <w:t>alarmNam</w:t>
            </w:r>
            <w:r>
              <w:rPr>
                <w:rFonts w:ascii="FangSong" w:eastAsia="FangSong" w:hAnsi="FangSong" w:cs="FangSong"/>
                <w:spacing w:val="3"/>
                <w:position w:val="1"/>
                <w:sz w:val="23"/>
                <w:szCs w:val="23"/>
              </w:rPr>
              <w:t>e</w:t>
            </w:r>
          </w:p>
        </w:tc>
        <w:tc>
          <w:tcPr>
            <w:tcW w:w="4190" w:type="dxa"/>
            <w:vAlign w:val="top"/>
          </w:tcPr>
          <w:p>
            <w:pPr>
              <w:spacing w:before="195" w:line="229" w:lineRule="auto"/>
              <w:ind w:left="1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告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警信息名称</w:t>
            </w:r>
          </w:p>
        </w:tc>
        <w:tc>
          <w:tcPr>
            <w:tcW w:w="1012" w:type="dxa"/>
            <w:vAlign w:val="top"/>
          </w:tcPr>
          <w:p>
            <w:pPr>
              <w:spacing w:before="195" w:line="229" w:lineRule="auto"/>
              <w:ind w:left="17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5" w:line="233" w:lineRule="auto"/>
              <w:ind w:left="40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36" w:type="dxa"/>
          <w:tblLayout w:type="fixed"/>
        </w:tblPrEx>
        <w:trPr>
          <w:trHeight w:val="628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37" w:line="186" w:lineRule="auto"/>
              <w:ind w:left="34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4</w:t>
            </w:r>
          </w:p>
        </w:tc>
        <w:tc>
          <w:tcPr>
            <w:tcW w:w="1011" w:type="dxa"/>
            <w:vAlign w:val="top"/>
          </w:tcPr>
          <w:p>
            <w:pPr>
              <w:spacing w:before="39" w:line="236" w:lineRule="auto"/>
              <w:ind w:left="392" w:right="149" w:hanging="24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告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警描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述</w:t>
            </w:r>
          </w:p>
        </w:tc>
        <w:tc>
          <w:tcPr>
            <w:tcW w:w="1294" w:type="dxa"/>
            <w:vAlign w:val="top"/>
          </w:tcPr>
          <w:p>
            <w:pPr>
              <w:spacing w:before="196" w:line="310" w:lineRule="exact"/>
              <w:ind w:left="11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position w:val="1"/>
                <w:sz w:val="23"/>
                <w:szCs w:val="23"/>
              </w:rPr>
              <w:t>alarmDes</w:t>
            </w:r>
            <w:r>
              <w:rPr>
                <w:rFonts w:ascii="FangSong" w:eastAsia="FangSong" w:hAnsi="FangSong" w:cs="FangSong"/>
                <w:spacing w:val="3"/>
                <w:position w:val="1"/>
                <w:sz w:val="23"/>
                <w:szCs w:val="23"/>
              </w:rPr>
              <w:t>c</w:t>
            </w:r>
          </w:p>
        </w:tc>
        <w:tc>
          <w:tcPr>
            <w:tcW w:w="4190" w:type="dxa"/>
            <w:vAlign w:val="top"/>
          </w:tcPr>
          <w:p>
            <w:pPr>
              <w:spacing w:before="196" w:line="229" w:lineRule="auto"/>
              <w:ind w:left="12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对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告警的详细描述、说明</w:t>
            </w:r>
          </w:p>
        </w:tc>
        <w:tc>
          <w:tcPr>
            <w:tcW w:w="1012" w:type="dxa"/>
            <w:vAlign w:val="top"/>
          </w:tcPr>
          <w:p>
            <w:pPr>
              <w:spacing w:before="196" w:line="229" w:lineRule="auto"/>
              <w:ind w:left="17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5" w:line="233" w:lineRule="auto"/>
              <w:ind w:left="40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36" w:type="dxa"/>
          <w:tblLayout w:type="fixed"/>
        </w:tblPrEx>
        <w:trPr>
          <w:trHeight w:val="940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75" w:line="184" w:lineRule="auto"/>
              <w:ind w:left="34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5</w:t>
            </w:r>
          </w:p>
        </w:tc>
        <w:tc>
          <w:tcPr>
            <w:tcW w:w="1011" w:type="dxa"/>
            <w:vAlign w:val="top"/>
          </w:tcPr>
          <w:p>
            <w:pPr>
              <w:spacing w:before="196" w:line="268" w:lineRule="auto"/>
              <w:ind w:left="403" w:right="149" w:hanging="25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告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警类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型</w:t>
            </w:r>
          </w:p>
        </w:tc>
        <w:tc>
          <w:tcPr>
            <w:tcW w:w="129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5" w:line="223" w:lineRule="auto"/>
              <w:ind w:left="11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alarmTyp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e</w:t>
            </w:r>
          </w:p>
        </w:tc>
        <w:tc>
          <w:tcPr>
            <w:tcW w:w="4190" w:type="dxa"/>
            <w:vAlign w:val="top"/>
          </w:tcPr>
          <w:p>
            <w:pPr>
              <w:spacing w:before="39" w:line="241" w:lineRule="auto"/>
              <w:ind w:left="119" w:right="101" w:firstLine="1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-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恶意程序告警，2-网络攻击告警，3-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29"/>
                <w:sz w:val="23"/>
                <w:szCs w:val="23"/>
              </w:rPr>
              <w:t>数</w:t>
            </w:r>
            <w:r>
              <w:rPr>
                <w:rFonts w:ascii="FangSong" w:eastAsia="FangSong" w:hAnsi="FangSong" w:cs="FangSong"/>
                <w:spacing w:val="15"/>
                <w:sz w:val="23"/>
                <w:szCs w:val="23"/>
              </w:rPr>
              <w:t>据安全告警，4-异常行为告警，5-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其他告警</w:t>
            </w:r>
          </w:p>
        </w:tc>
        <w:tc>
          <w:tcPr>
            <w:tcW w:w="101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5" w:line="238" w:lineRule="auto"/>
              <w:ind w:left="28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整型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5" w:line="233" w:lineRule="auto"/>
              <w:ind w:left="40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36" w:type="dxa"/>
          <w:tblLayout w:type="fixed"/>
        </w:tblPrEx>
        <w:trPr>
          <w:trHeight w:val="633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38" w:line="186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6</w:t>
            </w:r>
          </w:p>
        </w:tc>
        <w:tc>
          <w:tcPr>
            <w:tcW w:w="1011" w:type="dxa"/>
            <w:shd w:val="clear" w:color="auto" w:fill="FFFFFF"/>
            <w:vAlign w:val="top"/>
          </w:tcPr>
          <w:p>
            <w:pPr>
              <w:spacing w:before="39" w:line="238" w:lineRule="auto"/>
              <w:ind w:left="394" w:right="149" w:hanging="24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告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警子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类</w:t>
            </w:r>
          </w:p>
        </w:tc>
        <w:tc>
          <w:tcPr>
            <w:tcW w:w="1294" w:type="dxa"/>
            <w:vAlign w:val="top"/>
          </w:tcPr>
          <w:p>
            <w:pPr>
              <w:spacing w:before="40" w:line="237" w:lineRule="auto"/>
              <w:ind w:left="471" w:right="106" w:hanging="36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alarmSub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T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yp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e</w:t>
            </w:r>
          </w:p>
        </w:tc>
        <w:tc>
          <w:tcPr>
            <w:tcW w:w="4190" w:type="dxa"/>
            <w:vAlign w:val="top"/>
          </w:tcPr>
          <w:p>
            <w:pPr>
              <w:spacing w:before="197" w:line="231" w:lineRule="auto"/>
              <w:ind w:left="1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告警子类，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见附录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B</w:t>
            </w:r>
          </w:p>
        </w:tc>
        <w:tc>
          <w:tcPr>
            <w:tcW w:w="1012" w:type="dxa"/>
            <w:vAlign w:val="top"/>
          </w:tcPr>
          <w:p>
            <w:pPr>
              <w:spacing w:before="197" w:line="229" w:lineRule="auto"/>
              <w:ind w:left="17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6" w:line="233" w:lineRule="auto"/>
              <w:ind w:left="40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</w:tbl>
    <w:p>
      <w:pPr>
        <w:spacing w:before="192" w:line="230" w:lineRule="auto"/>
        <w:ind w:left="3103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12"/>
          <w:sz w:val="23"/>
          <w:szCs w:val="23"/>
        </w:rPr>
        <w:t>表</w:t>
      </w:r>
      <w:r>
        <w:rPr>
          <w:rFonts w:ascii="FangSong" w:eastAsia="FangSong" w:hAnsi="FangSong" w:cs="FangSong"/>
          <w:spacing w:val="1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6"/>
          <w:sz w:val="23"/>
          <w:szCs w:val="23"/>
        </w:rPr>
        <w:t>2</w:t>
      </w:r>
      <w:r>
        <w:rPr>
          <w:rFonts w:ascii="FangSong" w:eastAsia="FangSong" w:hAnsi="FangSong" w:cs="FangSong"/>
          <w:spacing w:val="6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6"/>
          <w:sz w:val="23"/>
          <w:szCs w:val="23"/>
        </w:rPr>
        <w:t>告警通用信息格式</w:t>
      </w:r>
      <w:r>
        <w:rPr>
          <w:rFonts w:ascii="FangSong" w:eastAsia="FangSong" w:hAnsi="FangSong" w:cs="FangSong"/>
          <w:spacing w:val="6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6"/>
          <w:sz w:val="23"/>
          <w:szCs w:val="23"/>
        </w:rPr>
        <w:t>(续)</w:t>
      </w:r>
    </w:p>
    <w:p>
      <w:pPr>
        <w:spacing w:line="146" w:lineRule="exact"/>
        <w:sectPr>
          <w:headerReference w:type="default" r:id="rId44"/>
          <w:footerReference w:type="default" r:id="rId45"/>
          <w:pgSz w:w="11906" w:h="16839"/>
          <w:pgMar w:top="400" w:right="1276" w:bottom="1378" w:left="1246" w:header="0" w:footer="1215" w:gutter="0"/>
          <w:pgNumType w:start="18"/>
          <w:cols w:space="708"/>
        </w:sectPr>
      </w:pPr>
    </w:p>
    <w:tbl>
      <w:tblPr>
        <w:tblStyle w:val="TableNormal1"/>
        <w:tblW w:w="9339" w:type="dxa"/>
        <w:tblInd w:w="3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10"/>
        <w:gridCol w:w="1011"/>
        <w:gridCol w:w="1294"/>
        <w:gridCol w:w="4190"/>
        <w:gridCol w:w="1012"/>
        <w:gridCol w:w="1022"/>
      </w:tblGrid>
      <w:tr>
        <w:tblPrEx>
          <w:tblW w:w="9339" w:type="dxa"/>
          <w:tblInd w:w="3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7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07" w:line="231" w:lineRule="auto"/>
              <w:ind w:left="17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序号</w:t>
            </w:r>
          </w:p>
        </w:tc>
        <w:tc>
          <w:tcPr>
            <w:tcW w:w="1011" w:type="dxa"/>
            <w:vAlign w:val="top"/>
          </w:tcPr>
          <w:p>
            <w:pPr>
              <w:spacing w:before="208" w:line="230" w:lineRule="auto"/>
              <w:ind w:left="15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信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息项</w:t>
            </w:r>
          </w:p>
        </w:tc>
        <w:tc>
          <w:tcPr>
            <w:tcW w:w="1294" w:type="dxa"/>
            <w:vAlign w:val="top"/>
          </w:tcPr>
          <w:p>
            <w:pPr>
              <w:spacing w:before="52" w:line="229" w:lineRule="auto"/>
              <w:ind w:left="18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段名称</w:t>
            </w:r>
          </w:p>
        </w:tc>
        <w:tc>
          <w:tcPr>
            <w:tcW w:w="4190" w:type="dxa"/>
            <w:vAlign w:val="top"/>
          </w:tcPr>
          <w:p>
            <w:pPr>
              <w:spacing w:before="208" w:line="231" w:lineRule="auto"/>
              <w:ind w:left="163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段说明</w:t>
            </w:r>
          </w:p>
        </w:tc>
        <w:tc>
          <w:tcPr>
            <w:tcW w:w="1012" w:type="dxa"/>
            <w:vAlign w:val="top"/>
          </w:tcPr>
          <w:p>
            <w:pPr>
              <w:spacing w:before="51" w:line="239" w:lineRule="auto"/>
              <w:ind w:left="414" w:right="139" w:hanging="24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段类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51" w:line="239" w:lineRule="auto"/>
              <w:ind w:left="407" w:right="140" w:hanging="24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是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否必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填</w:t>
            </w:r>
          </w:p>
        </w:tc>
      </w:tr>
      <w:tr>
        <w:tblPrEx>
          <w:tblW w:w="9339" w:type="dxa"/>
          <w:tblInd w:w="36" w:type="dxa"/>
          <w:tblLayout w:type="fixed"/>
        </w:tblPrEx>
        <w:trPr>
          <w:trHeight w:val="638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43" w:line="184" w:lineRule="auto"/>
              <w:ind w:left="34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7</w:t>
            </w:r>
          </w:p>
        </w:tc>
        <w:tc>
          <w:tcPr>
            <w:tcW w:w="1011" w:type="dxa"/>
            <w:vAlign w:val="top"/>
          </w:tcPr>
          <w:p>
            <w:pPr>
              <w:spacing w:before="42" w:line="239" w:lineRule="auto"/>
              <w:ind w:left="403" w:right="149" w:hanging="2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产品类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型</w:t>
            </w:r>
          </w:p>
        </w:tc>
        <w:tc>
          <w:tcPr>
            <w:tcW w:w="1294" w:type="dxa"/>
            <w:vAlign w:val="top"/>
          </w:tcPr>
          <w:p>
            <w:pPr>
              <w:spacing w:before="200" w:line="223" w:lineRule="auto"/>
              <w:ind w:left="2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devType</w:t>
            </w:r>
          </w:p>
        </w:tc>
        <w:tc>
          <w:tcPr>
            <w:tcW w:w="4190" w:type="dxa"/>
            <w:vAlign w:val="top"/>
          </w:tcPr>
          <w:p>
            <w:pPr>
              <w:spacing w:before="199" w:line="230" w:lineRule="auto"/>
              <w:ind w:left="14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网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络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安全产品类型，见附录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C</w:t>
            </w:r>
          </w:p>
        </w:tc>
        <w:tc>
          <w:tcPr>
            <w:tcW w:w="1012" w:type="dxa"/>
            <w:vAlign w:val="top"/>
          </w:tcPr>
          <w:p>
            <w:pPr>
              <w:spacing w:before="199" w:line="229" w:lineRule="auto"/>
              <w:ind w:left="17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9" w:line="233" w:lineRule="auto"/>
              <w:ind w:left="40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36" w:type="dxa"/>
          <w:tblLayout w:type="fixed"/>
        </w:tblPrEx>
        <w:trPr>
          <w:trHeight w:val="638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41" w:line="186" w:lineRule="auto"/>
              <w:ind w:left="34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8</w:t>
            </w:r>
          </w:p>
        </w:tc>
        <w:tc>
          <w:tcPr>
            <w:tcW w:w="1011" w:type="dxa"/>
            <w:vAlign w:val="top"/>
          </w:tcPr>
          <w:p>
            <w:pPr>
              <w:spacing w:before="44" w:line="238" w:lineRule="auto"/>
              <w:ind w:left="396" w:right="149" w:hanging="24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产品地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址</w:t>
            </w:r>
          </w:p>
        </w:tc>
        <w:tc>
          <w:tcPr>
            <w:tcW w:w="1294" w:type="dxa"/>
            <w:vAlign w:val="top"/>
          </w:tcPr>
          <w:p>
            <w:pPr>
              <w:spacing w:before="199" w:line="224" w:lineRule="auto"/>
              <w:ind w:left="35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d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evIp</w:t>
            </w:r>
          </w:p>
        </w:tc>
        <w:tc>
          <w:tcPr>
            <w:tcW w:w="4190" w:type="dxa"/>
            <w:vAlign w:val="top"/>
          </w:tcPr>
          <w:p>
            <w:pPr>
              <w:spacing w:before="199" w:line="230" w:lineRule="auto"/>
              <w:ind w:left="14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网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络安全产品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IP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地址</w:t>
            </w:r>
          </w:p>
        </w:tc>
        <w:tc>
          <w:tcPr>
            <w:tcW w:w="1012" w:type="dxa"/>
            <w:vAlign w:val="top"/>
          </w:tcPr>
          <w:p>
            <w:pPr>
              <w:spacing w:before="199" w:line="229" w:lineRule="auto"/>
              <w:ind w:left="17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9" w:line="233" w:lineRule="auto"/>
              <w:ind w:left="40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36" w:type="dxa"/>
          <w:tblLayout w:type="fixed"/>
        </w:tblPrEx>
        <w:trPr>
          <w:trHeight w:val="638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43" w:line="186" w:lineRule="auto"/>
              <w:ind w:left="34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9</w:t>
            </w:r>
          </w:p>
        </w:tc>
        <w:tc>
          <w:tcPr>
            <w:tcW w:w="1011" w:type="dxa"/>
            <w:vAlign w:val="top"/>
          </w:tcPr>
          <w:p>
            <w:pPr>
              <w:spacing w:before="47" w:line="237" w:lineRule="auto"/>
              <w:ind w:left="247" w:right="149" w:hanging="8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受害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对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象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IP</w:t>
            </w:r>
          </w:p>
        </w:tc>
        <w:tc>
          <w:tcPr>
            <w:tcW w:w="1294" w:type="dxa"/>
            <w:vAlign w:val="top"/>
          </w:tcPr>
          <w:p>
            <w:pPr>
              <w:spacing w:before="202" w:line="311" w:lineRule="exact"/>
              <w:ind w:left="16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position w:val="2"/>
                <w:sz w:val="23"/>
                <w:szCs w:val="23"/>
              </w:rPr>
              <w:t>victimIP</w:t>
            </w:r>
          </w:p>
        </w:tc>
        <w:tc>
          <w:tcPr>
            <w:tcW w:w="4190" w:type="dxa"/>
            <w:vAlign w:val="top"/>
          </w:tcPr>
          <w:p>
            <w:pPr>
              <w:spacing w:before="47" w:line="237" w:lineRule="auto"/>
              <w:ind w:left="119" w:right="101" w:firstLine="1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受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害对象的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IP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地址，支持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ipv4、ipv6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格式</w:t>
            </w:r>
          </w:p>
        </w:tc>
        <w:tc>
          <w:tcPr>
            <w:tcW w:w="1012" w:type="dxa"/>
            <w:vAlign w:val="top"/>
          </w:tcPr>
          <w:p>
            <w:pPr>
              <w:spacing w:before="202" w:line="229" w:lineRule="auto"/>
              <w:ind w:left="17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202" w:line="233" w:lineRule="auto"/>
              <w:ind w:left="40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36" w:type="dxa"/>
          <w:tblLayout w:type="fixed"/>
        </w:tblPrEx>
        <w:trPr>
          <w:trHeight w:val="646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43" w:line="186" w:lineRule="auto"/>
              <w:ind w:left="30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0</w:t>
            </w:r>
          </w:p>
        </w:tc>
        <w:tc>
          <w:tcPr>
            <w:tcW w:w="1011" w:type="dxa"/>
            <w:vAlign w:val="top"/>
          </w:tcPr>
          <w:p>
            <w:pPr>
              <w:spacing w:before="47"/>
              <w:ind w:left="157" w:right="149" w:firstLine="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受害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对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8"/>
                <w:sz w:val="23"/>
                <w:szCs w:val="23"/>
              </w:rPr>
              <w:t>象</w:t>
            </w:r>
            <w:r>
              <w:rPr>
                <w:rFonts w:ascii="FangSong" w:eastAsia="FangSong" w:hAnsi="FangSong" w:cs="FangSong"/>
                <w:spacing w:val="-26"/>
                <w:sz w:val="23"/>
                <w:szCs w:val="23"/>
              </w:rPr>
              <w:t>端</w:t>
            </w:r>
            <w:r>
              <w:rPr>
                <w:rFonts w:ascii="FangSong" w:eastAsia="FangSong" w:hAnsi="FangSong" w:cs="FangSong"/>
                <w:spacing w:val="-26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6"/>
                <w:sz w:val="23"/>
                <w:szCs w:val="23"/>
              </w:rPr>
              <w:t>口</w:t>
            </w:r>
          </w:p>
        </w:tc>
        <w:tc>
          <w:tcPr>
            <w:tcW w:w="1294" w:type="dxa"/>
            <w:vAlign w:val="top"/>
          </w:tcPr>
          <w:p>
            <w:pPr>
              <w:spacing w:before="45" w:line="241" w:lineRule="auto"/>
              <w:ind w:left="595" w:right="106" w:hanging="48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v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ictimPor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t</w:t>
            </w:r>
          </w:p>
        </w:tc>
        <w:tc>
          <w:tcPr>
            <w:tcW w:w="4190" w:type="dxa"/>
            <w:vAlign w:val="top"/>
          </w:tcPr>
          <w:p>
            <w:pPr>
              <w:spacing w:before="202" w:line="231" w:lineRule="auto"/>
              <w:ind w:left="1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受害对象的端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口</w:t>
            </w:r>
          </w:p>
        </w:tc>
        <w:tc>
          <w:tcPr>
            <w:tcW w:w="1012" w:type="dxa"/>
            <w:vAlign w:val="top"/>
          </w:tcPr>
          <w:p>
            <w:pPr>
              <w:spacing w:before="202" w:line="229" w:lineRule="auto"/>
              <w:ind w:left="17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202" w:line="233" w:lineRule="auto"/>
              <w:ind w:left="40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46"/>
          <w:footerReference w:type="default" r:id="rId47"/>
          <w:type w:val="nextPage"/>
          <w:pgSz w:w="11906" w:h="16839"/>
          <w:pgMar w:top="400" w:right="1276" w:bottom="1378" w:left="1246" w:header="0" w:footer="1215" w:gutter="0"/>
          <w:pgNumType w:start="19"/>
          <w:cols w:space="708"/>
          <w:titlePg w:val="0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line="770" w:lineRule="exact"/>
        <w:ind w:firstLine="524"/>
        <w:textAlignment w:val="center"/>
      </w:pPr>
      <w:r>
        <w:drawing>
          <wp:inline distT="0" distB="0" distL="0" distR="0">
            <wp:extent cx="3204971" cy="489204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971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4" w:lineRule="auto"/>
        <w:rPr>
          <w:rFonts w:ascii="Arial"/>
          <w:sz w:val="2"/>
        </w:rPr>
      </w:pPr>
    </w:p>
    <w:tbl>
      <w:tblPr>
        <w:tblStyle w:val="TableNormal2"/>
        <w:tblW w:w="933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10"/>
        <w:gridCol w:w="1012"/>
        <w:gridCol w:w="1294"/>
        <w:gridCol w:w="4190"/>
        <w:gridCol w:w="1011"/>
        <w:gridCol w:w="1022"/>
      </w:tblGrid>
      <w:tr>
        <w:tblPrEx>
          <w:tblW w:w="933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8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48" w:line="187" w:lineRule="auto"/>
              <w:ind w:left="30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1</w:t>
            </w:r>
          </w:p>
        </w:tc>
        <w:tc>
          <w:tcPr>
            <w:tcW w:w="1012" w:type="dxa"/>
            <w:vAlign w:val="top"/>
          </w:tcPr>
          <w:p>
            <w:pPr>
              <w:spacing w:before="52" w:line="239" w:lineRule="auto"/>
              <w:ind w:left="404" w:right="150" w:hanging="25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是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否加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密</w:t>
            </w:r>
          </w:p>
        </w:tc>
        <w:tc>
          <w:tcPr>
            <w:tcW w:w="1294" w:type="dxa"/>
            <w:vAlign w:val="top"/>
          </w:tcPr>
          <w:p>
            <w:pPr>
              <w:spacing w:before="52" w:line="239" w:lineRule="auto"/>
              <w:ind w:left="587" w:right="107" w:hanging="47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e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ncryptio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n</w:t>
            </w:r>
          </w:p>
        </w:tc>
        <w:tc>
          <w:tcPr>
            <w:tcW w:w="4190" w:type="dxa"/>
            <w:vAlign w:val="top"/>
          </w:tcPr>
          <w:p>
            <w:pPr>
              <w:spacing w:before="52" w:line="239" w:lineRule="auto"/>
              <w:ind w:left="129" w:right="56" w:hanging="1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告警所采集的网络安全信息是否加密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，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-非加密，2-加密</w:t>
            </w:r>
          </w:p>
        </w:tc>
        <w:tc>
          <w:tcPr>
            <w:tcW w:w="1011" w:type="dxa"/>
            <w:vAlign w:val="top"/>
          </w:tcPr>
          <w:p>
            <w:pPr>
              <w:spacing w:before="208" w:line="238" w:lineRule="auto"/>
              <w:ind w:left="28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整型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208" w:line="233" w:lineRule="auto"/>
              <w:ind w:left="41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38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38" w:line="187" w:lineRule="auto"/>
              <w:ind w:left="30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2</w:t>
            </w:r>
          </w:p>
        </w:tc>
        <w:tc>
          <w:tcPr>
            <w:tcW w:w="1012" w:type="dxa"/>
            <w:vAlign w:val="top"/>
          </w:tcPr>
          <w:p>
            <w:pPr>
              <w:spacing w:before="42" w:line="239" w:lineRule="auto"/>
              <w:ind w:left="397" w:right="150" w:hanging="24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产品型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号</w:t>
            </w:r>
          </w:p>
        </w:tc>
        <w:tc>
          <w:tcPr>
            <w:tcW w:w="1294" w:type="dxa"/>
            <w:vAlign w:val="top"/>
          </w:tcPr>
          <w:p>
            <w:pPr>
              <w:spacing w:before="198" w:line="311" w:lineRule="exact"/>
              <w:ind w:left="35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3"/>
                <w:position w:val="1"/>
                <w:sz w:val="23"/>
                <w:szCs w:val="23"/>
              </w:rPr>
              <w:t>d</w:t>
            </w:r>
            <w:r>
              <w:rPr>
                <w:rFonts w:ascii="FangSong" w:eastAsia="FangSong" w:hAnsi="FangSong" w:cs="FangSong"/>
                <w:spacing w:val="2"/>
                <w:position w:val="1"/>
                <w:sz w:val="23"/>
                <w:szCs w:val="23"/>
              </w:rPr>
              <w:t>evID</w:t>
            </w:r>
          </w:p>
        </w:tc>
        <w:tc>
          <w:tcPr>
            <w:tcW w:w="4190" w:type="dxa"/>
            <w:vAlign w:val="top"/>
          </w:tcPr>
          <w:p>
            <w:pPr>
              <w:spacing w:before="198" w:line="230" w:lineRule="auto"/>
              <w:ind w:left="14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网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络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安全产品硬件型号</w:t>
            </w:r>
          </w:p>
        </w:tc>
        <w:tc>
          <w:tcPr>
            <w:tcW w:w="1011" w:type="dxa"/>
            <w:vAlign w:val="top"/>
          </w:tcPr>
          <w:p>
            <w:pPr>
              <w:spacing w:before="198" w:line="229" w:lineRule="auto"/>
              <w:ind w:left="17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8" w:line="233" w:lineRule="auto"/>
              <w:ind w:left="41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34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40" w:line="186" w:lineRule="auto"/>
              <w:ind w:left="30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3</w:t>
            </w:r>
          </w:p>
        </w:tc>
        <w:tc>
          <w:tcPr>
            <w:tcW w:w="1012" w:type="dxa"/>
            <w:vAlign w:val="top"/>
          </w:tcPr>
          <w:p>
            <w:pPr>
              <w:spacing w:before="43" w:line="237" w:lineRule="auto"/>
              <w:ind w:left="393" w:right="150" w:hanging="23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产品版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本</w:t>
            </w:r>
          </w:p>
        </w:tc>
        <w:tc>
          <w:tcPr>
            <w:tcW w:w="1294" w:type="dxa"/>
            <w:vAlign w:val="top"/>
          </w:tcPr>
          <w:p>
            <w:pPr>
              <w:spacing w:before="198" w:line="311" w:lineRule="exact"/>
              <w:ind w:left="29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position w:val="1"/>
                <w:sz w:val="23"/>
                <w:szCs w:val="23"/>
              </w:rPr>
              <w:t>de</w:t>
            </w:r>
            <w:r>
              <w:rPr>
                <w:rFonts w:ascii="FangSong" w:eastAsia="FangSong" w:hAnsi="FangSong" w:cs="FangSong"/>
                <w:spacing w:val="2"/>
                <w:position w:val="1"/>
                <w:sz w:val="23"/>
                <w:szCs w:val="23"/>
              </w:rPr>
              <w:t>vVer</w:t>
            </w:r>
          </w:p>
        </w:tc>
        <w:tc>
          <w:tcPr>
            <w:tcW w:w="4190" w:type="dxa"/>
            <w:vAlign w:val="top"/>
          </w:tcPr>
          <w:p>
            <w:pPr>
              <w:spacing w:before="198" w:line="230" w:lineRule="auto"/>
              <w:ind w:left="14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网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络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安全产品软件版本</w:t>
            </w:r>
          </w:p>
        </w:tc>
        <w:tc>
          <w:tcPr>
            <w:tcW w:w="1011" w:type="dxa"/>
            <w:vAlign w:val="top"/>
          </w:tcPr>
          <w:p>
            <w:pPr>
              <w:spacing w:before="198" w:line="229" w:lineRule="auto"/>
              <w:ind w:left="17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8" w:line="233" w:lineRule="auto"/>
              <w:ind w:left="41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28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35" w:line="187" w:lineRule="auto"/>
              <w:ind w:left="30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4</w:t>
            </w:r>
          </w:p>
        </w:tc>
        <w:tc>
          <w:tcPr>
            <w:tcW w:w="1012" w:type="dxa"/>
            <w:vAlign w:val="top"/>
          </w:tcPr>
          <w:p>
            <w:pPr>
              <w:spacing w:before="39" w:line="236" w:lineRule="auto"/>
              <w:ind w:left="400" w:right="150" w:hanging="24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产品厂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商</w:t>
            </w:r>
          </w:p>
        </w:tc>
        <w:tc>
          <w:tcPr>
            <w:tcW w:w="1294" w:type="dxa"/>
            <w:vAlign w:val="top"/>
          </w:tcPr>
          <w:p>
            <w:pPr>
              <w:spacing w:before="39" w:line="236" w:lineRule="auto"/>
              <w:ind w:left="587" w:right="107" w:hanging="47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d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e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vVenodo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r</w:t>
            </w:r>
          </w:p>
        </w:tc>
        <w:tc>
          <w:tcPr>
            <w:tcW w:w="4190" w:type="dxa"/>
            <w:vAlign w:val="top"/>
          </w:tcPr>
          <w:p>
            <w:pPr>
              <w:spacing w:before="195" w:line="229" w:lineRule="auto"/>
              <w:ind w:left="14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网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络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安全产品厂家名称</w:t>
            </w:r>
          </w:p>
        </w:tc>
        <w:tc>
          <w:tcPr>
            <w:tcW w:w="1011" w:type="dxa"/>
            <w:vAlign w:val="top"/>
          </w:tcPr>
          <w:p>
            <w:pPr>
              <w:spacing w:before="195" w:line="229" w:lineRule="auto"/>
              <w:ind w:left="17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5" w:line="233" w:lineRule="auto"/>
              <w:ind w:left="41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29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37" w:line="186" w:lineRule="auto"/>
              <w:ind w:left="30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5</w:t>
            </w:r>
          </w:p>
        </w:tc>
        <w:tc>
          <w:tcPr>
            <w:tcW w:w="1012" w:type="dxa"/>
            <w:vAlign w:val="top"/>
          </w:tcPr>
          <w:p>
            <w:pPr>
              <w:spacing w:before="40" w:line="236" w:lineRule="auto"/>
              <w:ind w:left="152" w:right="15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drawing>
                <wp:anchor distT="0" distB="0" distL="0" distR="0" simplePos="0" relativeHeight="251669504" behindDoc="1" locked="0" layoutInCell="1" allowOverlap="1">
                  <wp:simplePos x="0" y="0"/>
                  <wp:positionH relativeFrom="column">
                    <wp:posOffset>365632</wp:posOffset>
                  </wp:positionH>
                  <wp:positionV relativeFrom="paragraph">
                    <wp:posOffset>313528</wp:posOffset>
                  </wp:positionV>
                  <wp:extent cx="4276039" cy="4276039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039" cy="4276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告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警所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属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网络</w:t>
            </w:r>
          </w:p>
        </w:tc>
        <w:tc>
          <w:tcPr>
            <w:tcW w:w="1294" w:type="dxa"/>
            <w:vAlign w:val="top"/>
          </w:tcPr>
          <w:p>
            <w:pPr>
              <w:spacing w:before="196" w:line="311" w:lineRule="exact"/>
              <w:ind w:left="11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position w:val="1"/>
                <w:sz w:val="23"/>
                <w:szCs w:val="23"/>
              </w:rPr>
              <w:t>alarmAre</w:t>
            </w:r>
            <w:r>
              <w:rPr>
                <w:rFonts w:ascii="FangSong" w:eastAsia="FangSong" w:hAnsi="FangSong" w:cs="FangSong"/>
                <w:spacing w:val="3"/>
                <w:position w:val="1"/>
                <w:sz w:val="23"/>
                <w:szCs w:val="23"/>
              </w:rPr>
              <w:t>a</w:t>
            </w:r>
          </w:p>
        </w:tc>
        <w:tc>
          <w:tcPr>
            <w:tcW w:w="4190" w:type="dxa"/>
            <w:vAlign w:val="top"/>
          </w:tcPr>
          <w:p>
            <w:pPr>
              <w:spacing w:before="40" w:line="236" w:lineRule="auto"/>
              <w:ind w:left="127" w:right="102" w:hanging="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告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警所属的网络区域，如互联网、内网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等</w:t>
            </w:r>
          </w:p>
        </w:tc>
        <w:tc>
          <w:tcPr>
            <w:tcW w:w="1011" w:type="dxa"/>
            <w:vAlign w:val="top"/>
          </w:tcPr>
          <w:p>
            <w:pPr>
              <w:spacing w:before="196" w:line="229" w:lineRule="auto"/>
              <w:ind w:left="17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6" w:line="233" w:lineRule="auto"/>
              <w:ind w:left="41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28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37" w:line="186" w:lineRule="auto"/>
              <w:ind w:left="30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6</w:t>
            </w:r>
          </w:p>
        </w:tc>
        <w:tc>
          <w:tcPr>
            <w:tcW w:w="1012" w:type="dxa"/>
            <w:vAlign w:val="top"/>
          </w:tcPr>
          <w:p>
            <w:pPr>
              <w:spacing w:before="195" w:line="235" w:lineRule="auto"/>
              <w:ind w:left="24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源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IP</w:t>
            </w:r>
          </w:p>
        </w:tc>
        <w:tc>
          <w:tcPr>
            <w:tcW w:w="1294" w:type="dxa"/>
            <w:vAlign w:val="top"/>
          </w:tcPr>
          <w:p>
            <w:pPr>
              <w:spacing w:before="196" w:line="310" w:lineRule="exact"/>
              <w:ind w:left="18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position w:val="2"/>
                <w:sz w:val="23"/>
                <w:szCs w:val="23"/>
              </w:rPr>
              <w:t>so</w:t>
            </w:r>
            <w:r>
              <w:rPr>
                <w:rFonts w:ascii="FangSong" w:eastAsia="FangSong" w:hAnsi="FangSong" w:cs="FangSong"/>
                <w:spacing w:val="3"/>
                <w:position w:val="2"/>
                <w:sz w:val="23"/>
                <w:szCs w:val="23"/>
              </w:rPr>
              <w:t>u</w:t>
            </w:r>
            <w:r>
              <w:rPr>
                <w:rFonts w:ascii="FangSong" w:eastAsia="FangSong" w:hAnsi="FangSong" w:cs="FangSong"/>
                <w:spacing w:val="2"/>
                <w:position w:val="2"/>
                <w:sz w:val="23"/>
                <w:szCs w:val="23"/>
              </w:rPr>
              <w:t>rceIP</w:t>
            </w:r>
          </w:p>
        </w:tc>
        <w:tc>
          <w:tcPr>
            <w:tcW w:w="4190" w:type="dxa"/>
            <w:shd w:val="clear" w:color="auto" w:fill="FFFFFF"/>
            <w:vAlign w:val="top"/>
          </w:tcPr>
          <w:p>
            <w:pPr>
              <w:spacing w:before="39" w:line="236" w:lineRule="auto"/>
              <w:ind w:left="123" w:right="102" w:hanging="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6"/>
                <w:sz w:val="23"/>
                <w:szCs w:val="23"/>
              </w:rPr>
              <w:t>对</w:t>
            </w: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受害对象发起攻击或访问的</w:t>
            </w: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IP</w:t>
            </w: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地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址，支持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ipv4、ipv6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格式</w:t>
            </w:r>
          </w:p>
        </w:tc>
        <w:tc>
          <w:tcPr>
            <w:tcW w:w="1011" w:type="dxa"/>
            <w:shd w:val="clear" w:color="auto" w:fill="FFFFFF"/>
            <w:vAlign w:val="top"/>
          </w:tcPr>
          <w:p>
            <w:pPr>
              <w:spacing w:before="196" w:line="229" w:lineRule="auto"/>
              <w:ind w:left="17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5" w:line="233" w:lineRule="auto"/>
              <w:ind w:left="41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28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37" w:line="186" w:lineRule="auto"/>
              <w:ind w:left="30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7</w:t>
            </w:r>
          </w:p>
        </w:tc>
        <w:tc>
          <w:tcPr>
            <w:tcW w:w="1012" w:type="dxa"/>
            <w:vAlign w:val="top"/>
          </w:tcPr>
          <w:p>
            <w:pPr>
              <w:spacing w:before="196" w:line="231" w:lineRule="auto"/>
              <w:ind w:left="15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5"/>
                <w:sz w:val="23"/>
                <w:szCs w:val="23"/>
              </w:rPr>
              <w:t>源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端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口</w:t>
            </w:r>
          </w:p>
        </w:tc>
        <w:tc>
          <w:tcPr>
            <w:tcW w:w="1294" w:type="dxa"/>
            <w:vAlign w:val="top"/>
          </w:tcPr>
          <w:p>
            <w:pPr>
              <w:spacing w:before="39" w:line="236" w:lineRule="auto"/>
              <w:ind w:left="595" w:right="107" w:hanging="47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sourcePo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r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t</w:t>
            </w:r>
          </w:p>
        </w:tc>
        <w:tc>
          <w:tcPr>
            <w:tcW w:w="4190" w:type="dxa"/>
            <w:shd w:val="clear" w:color="auto" w:fill="FFFFFF"/>
            <w:vAlign w:val="top"/>
          </w:tcPr>
          <w:p>
            <w:pPr>
              <w:spacing w:before="196" w:line="231" w:lineRule="auto"/>
              <w:ind w:left="12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对受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害对象发起攻击或访问的的端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口</w:t>
            </w:r>
          </w:p>
        </w:tc>
        <w:tc>
          <w:tcPr>
            <w:tcW w:w="1011" w:type="dxa"/>
            <w:shd w:val="clear" w:color="auto" w:fill="FFFFFF"/>
            <w:vAlign w:val="top"/>
          </w:tcPr>
          <w:p>
            <w:pPr>
              <w:spacing w:before="196" w:line="229" w:lineRule="auto"/>
              <w:ind w:left="17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6" w:line="233" w:lineRule="auto"/>
              <w:ind w:left="41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463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156" w:line="186" w:lineRule="auto"/>
              <w:ind w:left="30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8</w:t>
            </w:r>
          </w:p>
        </w:tc>
        <w:tc>
          <w:tcPr>
            <w:tcW w:w="1012" w:type="dxa"/>
            <w:vAlign w:val="top"/>
          </w:tcPr>
          <w:p>
            <w:pPr>
              <w:spacing w:before="115" w:line="231" w:lineRule="auto"/>
              <w:ind w:left="27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协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议</w:t>
            </w:r>
          </w:p>
        </w:tc>
        <w:tc>
          <w:tcPr>
            <w:tcW w:w="1294" w:type="dxa"/>
            <w:vAlign w:val="top"/>
          </w:tcPr>
          <w:p>
            <w:pPr>
              <w:spacing w:before="115" w:line="224" w:lineRule="auto"/>
              <w:ind w:left="16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p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rotocol</w:t>
            </w:r>
          </w:p>
        </w:tc>
        <w:tc>
          <w:tcPr>
            <w:tcW w:w="4190" w:type="dxa"/>
            <w:shd w:val="clear" w:color="auto" w:fill="FFFFFF"/>
            <w:vAlign w:val="top"/>
          </w:tcPr>
          <w:p>
            <w:pPr>
              <w:spacing w:before="115" w:line="231" w:lineRule="auto"/>
              <w:ind w:left="11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承载的传输层协议或应用层协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议</w:t>
            </w:r>
          </w:p>
        </w:tc>
        <w:tc>
          <w:tcPr>
            <w:tcW w:w="1011" w:type="dxa"/>
            <w:vAlign w:val="top"/>
          </w:tcPr>
          <w:p>
            <w:pPr>
              <w:spacing w:before="115" w:line="229" w:lineRule="auto"/>
              <w:ind w:left="17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15" w:line="233" w:lineRule="auto"/>
              <w:ind w:left="41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33"/>
        </w:trPr>
        <w:tc>
          <w:tcPr>
            <w:tcW w:w="810" w:type="dxa"/>
            <w:tcBorders>
              <w:left w:val="single" w:sz="6" w:space="0" w:color="000000"/>
            </w:tcBorders>
            <w:vAlign w:val="top"/>
          </w:tcPr>
          <w:p>
            <w:pPr>
              <w:spacing w:before="238" w:line="186" w:lineRule="auto"/>
              <w:ind w:left="30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9</w:t>
            </w:r>
          </w:p>
        </w:tc>
        <w:tc>
          <w:tcPr>
            <w:tcW w:w="1012" w:type="dxa"/>
            <w:vAlign w:val="top"/>
          </w:tcPr>
          <w:p>
            <w:pPr>
              <w:spacing w:before="196" w:line="233" w:lineRule="auto"/>
              <w:ind w:left="27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状态</w:t>
            </w:r>
          </w:p>
        </w:tc>
        <w:tc>
          <w:tcPr>
            <w:tcW w:w="1294" w:type="dxa"/>
            <w:vAlign w:val="top"/>
          </w:tcPr>
          <w:p>
            <w:pPr>
              <w:spacing w:before="197" w:line="310" w:lineRule="exact"/>
              <w:ind w:left="36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position w:val="3"/>
                <w:sz w:val="23"/>
                <w:szCs w:val="23"/>
              </w:rPr>
              <w:t>s</w:t>
            </w:r>
            <w:r>
              <w:rPr>
                <w:rFonts w:ascii="FangSong" w:eastAsia="FangSong" w:hAnsi="FangSong" w:cs="FangSong"/>
                <w:spacing w:val="1"/>
                <w:position w:val="3"/>
                <w:sz w:val="23"/>
                <w:szCs w:val="23"/>
              </w:rPr>
              <w:t>tate</w:t>
            </w:r>
          </w:p>
        </w:tc>
        <w:tc>
          <w:tcPr>
            <w:tcW w:w="4190" w:type="dxa"/>
            <w:shd w:val="clear" w:color="auto" w:fill="FFFFFF"/>
            <w:vAlign w:val="top"/>
          </w:tcPr>
          <w:p>
            <w:pPr>
              <w:spacing w:before="42" w:line="237" w:lineRule="auto"/>
              <w:ind w:left="123" w:right="102" w:hanging="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攻击是否成功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的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状态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，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1-失败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,2-成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功,3-尝试，4-未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知</w:t>
            </w:r>
          </w:p>
        </w:tc>
        <w:tc>
          <w:tcPr>
            <w:tcW w:w="1011" w:type="dxa"/>
            <w:vAlign w:val="top"/>
          </w:tcPr>
          <w:p>
            <w:pPr>
              <w:spacing w:before="197" w:line="229" w:lineRule="auto"/>
              <w:ind w:left="17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22" w:type="dxa"/>
            <w:tcBorders>
              <w:right w:val="single" w:sz="6" w:space="0" w:color="000000"/>
            </w:tcBorders>
            <w:vAlign w:val="top"/>
          </w:tcPr>
          <w:p>
            <w:pPr>
              <w:spacing w:before="196" w:line="233" w:lineRule="auto"/>
              <w:ind w:left="41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</w:tbl>
    <w:p>
      <w:pPr>
        <w:spacing w:before="327" w:line="226" w:lineRule="auto"/>
        <w:ind w:left="529"/>
        <w:outlineLvl w:val="1"/>
        <w:rPr>
          <w:rFonts w:ascii="KaiTi" w:eastAsia="KaiTi" w:hAnsi="KaiTi" w:cs="KaiTi"/>
          <w:sz w:val="28"/>
          <w:szCs w:val="28"/>
        </w:rPr>
      </w:pPr>
      <w:bookmarkStart w:id="14" w:name="_bookmark15"/>
      <w:bookmarkEnd w:id="14"/>
      <w:r>
        <w:rPr>
          <w:rFonts w:ascii="SimHei" w:eastAsia="SimHei" w:hAnsi="SimHei" w:cs="SimHe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5.4</w:t>
      </w:r>
      <w:r>
        <w:rPr>
          <w:rFonts w:ascii="SimHei" w:eastAsia="SimHei" w:hAnsi="SimHei" w:cs="SimHei"/>
          <w:spacing w:val="2"/>
          <w:sz w:val="28"/>
          <w:szCs w:val="28"/>
        </w:rPr>
        <w:t xml:space="preserve"> </w:t>
      </w:r>
      <w:r>
        <w:rPr>
          <w:rFonts w:ascii="KaiTi" w:eastAsia="KaiTi" w:hAnsi="KaiTi" w:cs="KaiTi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告警专有信</w:t>
      </w:r>
      <w:r>
        <w:rPr>
          <w:rFonts w:ascii="KaiTi" w:eastAsia="KaiTi" w:hAnsi="KaiTi" w:cs="KaiTi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息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91" w:line="227" w:lineRule="auto"/>
        <w:ind w:left="540"/>
        <w:outlineLvl w:val="2"/>
        <w:rPr>
          <w:rFonts w:ascii="KaiTi" w:eastAsia="KaiTi" w:hAnsi="KaiTi" w:cs="KaiTi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5.4.1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KaiTi" w:eastAsia="KaiTi" w:hAnsi="KaiTi" w:cs="KaiTi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恶意程</w:t>
      </w:r>
      <w:r>
        <w:rPr>
          <w:rFonts w:ascii="KaiTi" w:eastAsia="KaiTi" w:hAnsi="KaiTi" w:cs="KaiTi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序告警</w:t>
      </w:r>
    </w:p>
    <w:p>
      <w:pPr>
        <w:spacing w:before="280" w:line="222" w:lineRule="auto"/>
        <w:ind w:left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恶</w:t>
      </w:r>
      <w:r>
        <w:rPr>
          <w:rFonts w:ascii="FangSong" w:eastAsia="FangSong" w:hAnsi="FangSong" w:cs="FangSong"/>
          <w:spacing w:val="-10"/>
          <w:sz w:val="28"/>
          <w:szCs w:val="28"/>
        </w:rPr>
        <w:t>意程序告警基础信息格式见表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10"/>
          <w:sz w:val="28"/>
          <w:szCs w:val="28"/>
        </w:rPr>
        <w:t>，扩展信息格式见表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至表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10</w:t>
      </w:r>
      <w:r>
        <w:rPr>
          <w:rFonts w:ascii="FangSong" w:eastAsia="FangSong" w:hAnsi="FangSong" w:cs="FangSong"/>
          <w:spacing w:val="-10"/>
          <w:sz w:val="28"/>
          <w:szCs w:val="28"/>
        </w:rPr>
        <w:t>。</w:t>
      </w:r>
    </w:p>
    <w:p>
      <w:pPr>
        <w:sectPr>
          <w:headerReference w:type="default" r:id="rId48"/>
          <w:footerReference w:type="default" r:id="rId49"/>
          <w:pgSz w:w="11906" w:h="16839"/>
          <w:pgMar w:top="400" w:right="1276" w:bottom="1376" w:left="1275" w:header="0" w:footer="1215" w:gutter="0"/>
          <w:pgNumType w:start="20"/>
          <w:cols w:space="708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line="770" w:lineRule="exact"/>
        <w:ind w:firstLine="524"/>
        <w:textAlignment w:val="center"/>
      </w:pPr>
      <w:r>
        <w:drawing>
          <wp:inline distT="0" distB="0" distL="0" distR="0">
            <wp:extent cx="3204971" cy="489204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971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6" w:line="230" w:lineRule="auto"/>
        <w:ind w:left="2954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8"/>
          <w:sz w:val="23"/>
          <w:szCs w:val="23"/>
        </w:rPr>
        <w:t>表</w:t>
      </w:r>
      <w:r>
        <w:rPr>
          <w:rFonts w:ascii="FangSong" w:eastAsia="FangSong" w:hAnsi="FangSong" w:cs="FangSong"/>
          <w:spacing w:val="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8"/>
          <w:sz w:val="23"/>
          <w:szCs w:val="23"/>
        </w:rPr>
        <w:t>3</w:t>
      </w:r>
      <w:r>
        <w:rPr>
          <w:rFonts w:ascii="FangSong" w:eastAsia="FangSong" w:hAnsi="FangSong" w:cs="FangSong"/>
          <w:spacing w:val="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8"/>
          <w:sz w:val="23"/>
          <w:szCs w:val="23"/>
        </w:rPr>
        <w:t>恶意程序告警基础信息格</w:t>
      </w:r>
      <w:r>
        <w:rPr>
          <w:rFonts w:ascii="FangSong" w:eastAsia="FangSong" w:hAnsi="FangSong" w:cs="FangSong"/>
          <w:spacing w:val="7"/>
          <w:sz w:val="23"/>
          <w:szCs w:val="23"/>
        </w:rPr>
        <w:t>式</w:t>
      </w:r>
    </w:p>
    <w:p>
      <w:pPr>
        <w:spacing w:line="145" w:lineRule="exact"/>
      </w:pPr>
    </w:p>
    <w:tbl>
      <w:tblPr>
        <w:tblStyle w:val="TableNormal3"/>
        <w:tblW w:w="933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74"/>
        <w:gridCol w:w="975"/>
        <w:gridCol w:w="1474"/>
        <w:gridCol w:w="4154"/>
        <w:gridCol w:w="976"/>
        <w:gridCol w:w="986"/>
      </w:tblGrid>
      <w:tr>
        <w:tblPrEx>
          <w:tblW w:w="933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8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207" w:line="231" w:lineRule="auto"/>
              <w:ind w:left="15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序号</w:t>
            </w:r>
          </w:p>
        </w:tc>
        <w:tc>
          <w:tcPr>
            <w:tcW w:w="975" w:type="dxa"/>
            <w:vAlign w:val="top"/>
          </w:tcPr>
          <w:p>
            <w:pPr>
              <w:spacing w:before="208" w:line="230" w:lineRule="auto"/>
              <w:ind w:left="1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信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息项</w:t>
            </w:r>
          </w:p>
        </w:tc>
        <w:tc>
          <w:tcPr>
            <w:tcW w:w="1474" w:type="dxa"/>
            <w:vAlign w:val="top"/>
          </w:tcPr>
          <w:p>
            <w:pPr>
              <w:spacing w:before="208" w:line="229" w:lineRule="auto"/>
              <w:ind w:left="27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段名称</w:t>
            </w:r>
          </w:p>
        </w:tc>
        <w:tc>
          <w:tcPr>
            <w:tcW w:w="4154" w:type="dxa"/>
            <w:vAlign w:val="top"/>
          </w:tcPr>
          <w:p>
            <w:pPr>
              <w:spacing w:before="208" w:line="231" w:lineRule="auto"/>
              <w:ind w:left="161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段说明</w:t>
            </w:r>
          </w:p>
        </w:tc>
        <w:tc>
          <w:tcPr>
            <w:tcW w:w="976" w:type="dxa"/>
            <w:vAlign w:val="top"/>
          </w:tcPr>
          <w:p>
            <w:pPr>
              <w:spacing w:before="52" w:line="239" w:lineRule="auto"/>
              <w:ind w:left="397" w:right="119" w:hanging="24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段类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52" w:line="239" w:lineRule="auto"/>
              <w:ind w:left="388" w:right="124" w:hanging="24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是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否必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填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38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238" w:line="187" w:lineRule="auto"/>
              <w:ind w:left="34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spacing w:before="42" w:line="239" w:lineRule="auto"/>
              <w:ind w:left="135" w:right="130" w:firstLine="1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恶意程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序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名称</w:t>
            </w:r>
          </w:p>
        </w:tc>
        <w:tc>
          <w:tcPr>
            <w:tcW w:w="1474" w:type="dxa"/>
            <w:vAlign w:val="top"/>
          </w:tcPr>
          <w:p>
            <w:pPr>
              <w:spacing w:before="42" w:line="239" w:lineRule="auto"/>
              <w:ind w:left="684" w:right="137" w:hanging="54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p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rogramNam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e</w:t>
            </w:r>
          </w:p>
        </w:tc>
        <w:tc>
          <w:tcPr>
            <w:tcW w:w="4154" w:type="dxa"/>
            <w:vAlign w:val="top"/>
          </w:tcPr>
          <w:p>
            <w:pPr>
              <w:spacing w:before="198" w:line="229" w:lineRule="auto"/>
              <w:ind w:left="1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恶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意程序的名称</w:t>
            </w:r>
          </w:p>
        </w:tc>
        <w:tc>
          <w:tcPr>
            <w:tcW w:w="976" w:type="dxa"/>
            <w:vAlign w:val="top"/>
          </w:tcPr>
          <w:p>
            <w:pPr>
              <w:spacing w:before="198" w:line="229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198" w:line="233" w:lineRule="auto"/>
              <w:ind w:left="38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38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240" w:line="186" w:lineRule="auto"/>
              <w:ind w:left="32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2</w:t>
            </w:r>
          </w:p>
        </w:tc>
        <w:tc>
          <w:tcPr>
            <w:tcW w:w="975" w:type="dxa"/>
            <w:vAlign w:val="top"/>
          </w:tcPr>
          <w:p>
            <w:pPr>
              <w:spacing w:before="42" w:line="239" w:lineRule="auto"/>
              <w:ind w:left="379" w:right="130" w:hanging="2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文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件地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址</w:t>
            </w:r>
          </w:p>
        </w:tc>
        <w:tc>
          <w:tcPr>
            <w:tcW w:w="1474" w:type="dxa"/>
            <w:vAlign w:val="top"/>
          </w:tcPr>
          <w:p>
            <w:pPr>
              <w:spacing w:before="198" w:line="311" w:lineRule="exact"/>
              <w:ind w:left="26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position w:val="1"/>
                <w:sz w:val="23"/>
                <w:szCs w:val="23"/>
              </w:rPr>
              <w:t>f</w:t>
            </w:r>
            <w:r>
              <w:rPr>
                <w:rFonts w:ascii="FangSong" w:eastAsia="FangSong" w:hAnsi="FangSong" w:cs="FangSong"/>
                <w:spacing w:val="3"/>
                <w:position w:val="1"/>
                <w:sz w:val="23"/>
                <w:szCs w:val="23"/>
              </w:rPr>
              <w:t>ilePath</w:t>
            </w:r>
          </w:p>
        </w:tc>
        <w:tc>
          <w:tcPr>
            <w:tcW w:w="4154" w:type="dxa"/>
            <w:vAlign w:val="top"/>
          </w:tcPr>
          <w:p>
            <w:pPr>
              <w:spacing w:before="198" w:line="228" w:lineRule="auto"/>
              <w:ind w:left="1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3"/>
                <w:sz w:val="23"/>
                <w:szCs w:val="23"/>
              </w:rPr>
              <w:t>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意程序文件在计算机中的存放位置</w:t>
            </w:r>
          </w:p>
        </w:tc>
        <w:tc>
          <w:tcPr>
            <w:tcW w:w="976" w:type="dxa"/>
            <w:vAlign w:val="top"/>
          </w:tcPr>
          <w:p>
            <w:pPr>
              <w:spacing w:before="198" w:line="229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198" w:line="233" w:lineRule="auto"/>
              <w:ind w:left="38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324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86" w:line="186" w:lineRule="auto"/>
              <w:ind w:left="3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3</w:t>
            </w:r>
          </w:p>
        </w:tc>
        <w:tc>
          <w:tcPr>
            <w:tcW w:w="975" w:type="dxa"/>
            <w:vAlign w:val="top"/>
          </w:tcPr>
          <w:p>
            <w:pPr>
              <w:spacing w:before="44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MD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5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值</w:t>
            </w:r>
          </w:p>
        </w:tc>
        <w:tc>
          <w:tcPr>
            <w:tcW w:w="1474" w:type="dxa"/>
            <w:vAlign w:val="top"/>
          </w:tcPr>
          <w:p>
            <w:pPr>
              <w:spacing w:before="44" w:line="224" w:lineRule="auto"/>
              <w:ind w:left="32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fileMd</w:t>
            </w:r>
            <w:r>
              <w:rPr>
                <w:rFonts w:ascii="FangSong" w:eastAsia="FangSong" w:hAnsi="FangSong" w:cs="FangSong"/>
                <w:spacing w:val="22"/>
                <w:sz w:val="23"/>
                <w:szCs w:val="23"/>
              </w:rPr>
              <w:t>5</w:t>
            </w:r>
          </w:p>
        </w:tc>
        <w:tc>
          <w:tcPr>
            <w:tcW w:w="4154" w:type="dxa"/>
            <w:vAlign w:val="top"/>
          </w:tcPr>
          <w:p>
            <w:pPr>
              <w:spacing w:before="44" w:line="224" w:lineRule="auto"/>
              <w:ind w:left="1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2"/>
                <w:sz w:val="23"/>
                <w:szCs w:val="23"/>
              </w:rPr>
              <w:t>恶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>意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程序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MD5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值</w:t>
            </w:r>
          </w:p>
        </w:tc>
        <w:tc>
          <w:tcPr>
            <w:tcW w:w="976" w:type="dxa"/>
            <w:vAlign w:val="top"/>
          </w:tcPr>
          <w:p>
            <w:pPr>
              <w:spacing w:before="44" w:line="224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44" w:line="224" w:lineRule="auto"/>
              <w:ind w:left="38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317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81" w:line="186" w:lineRule="auto"/>
              <w:ind w:left="32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4</w:t>
            </w:r>
          </w:p>
        </w:tc>
        <w:tc>
          <w:tcPr>
            <w:tcW w:w="975" w:type="dxa"/>
            <w:vAlign w:val="top"/>
          </w:tcPr>
          <w:p>
            <w:pPr>
              <w:spacing w:before="40" w:line="222" w:lineRule="auto"/>
              <w:ind w:left="25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家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族</w:t>
            </w:r>
          </w:p>
        </w:tc>
        <w:tc>
          <w:tcPr>
            <w:tcW w:w="1474" w:type="dxa"/>
            <w:vAlign w:val="top"/>
          </w:tcPr>
          <w:p>
            <w:pPr>
              <w:spacing w:before="40" w:line="222" w:lineRule="auto"/>
              <w:ind w:left="38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famil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y</w:t>
            </w:r>
          </w:p>
        </w:tc>
        <w:tc>
          <w:tcPr>
            <w:tcW w:w="4154" w:type="dxa"/>
            <w:vAlign w:val="top"/>
          </w:tcPr>
          <w:p>
            <w:pPr>
              <w:spacing w:before="40" w:line="222" w:lineRule="auto"/>
              <w:ind w:left="1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恶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意程序所在家族</w:t>
            </w:r>
          </w:p>
        </w:tc>
        <w:tc>
          <w:tcPr>
            <w:tcW w:w="976" w:type="dxa"/>
            <w:vAlign w:val="top"/>
          </w:tcPr>
          <w:p>
            <w:pPr>
              <w:spacing w:before="40" w:line="222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40" w:line="222" w:lineRule="auto"/>
              <w:ind w:left="39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28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239" w:line="184" w:lineRule="auto"/>
              <w:ind w:left="3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5</w:t>
            </w:r>
          </w:p>
        </w:tc>
        <w:tc>
          <w:tcPr>
            <w:tcW w:w="975" w:type="dxa"/>
            <w:vAlign w:val="top"/>
          </w:tcPr>
          <w:p>
            <w:pPr>
              <w:spacing w:before="79" w:line="220" w:lineRule="auto"/>
              <w:ind w:left="374" w:right="190" w:hanging="18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drawing>
                <wp:anchor distT="0" distB="0" distL="0" distR="0" simplePos="0" relativeHeight="251670528" behindDoc="1" locked="0" layoutInCell="1" allowOverlap="1">
                  <wp:simplePos x="0" y="0"/>
                  <wp:positionH relativeFrom="column">
                    <wp:posOffset>388492</wp:posOffset>
                  </wp:positionH>
                  <wp:positionV relativeFrom="paragraph">
                    <wp:posOffset>2179</wp:posOffset>
                  </wp:positionV>
                  <wp:extent cx="4276039" cy="4276039"/>
                  <wp:effectExtent l="0" t="0" r="0" b="0"/>
                  <wp:wrapNone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039" cy="4276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FangSong" w:eastAsia="FangSong" w:hAnsi="FangSong" w:cs="FangSong"/>
                <w:sz w:val="23"/>
                <w:szCs w:val="23"/>
              </w:rPr>
              <w:t>SHA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-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1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值</w:t>
            </w:r>
          </w:p>
        </w:tc>
        <w:tc>
          <w:tcPr>
            <w:tcW w:w="1474" w:type="dxa"/>
            <w:vAlign w:val="top"/>
          </w:tcPr>
          <w:p>
            <w:pPr>
              <w:spacing w:before="196" w:line="310" w:lineRule="exact"/>
              <w:ind w:left="26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position w:val="1"/>
                <w:sz w:val="23"/>
                <w:szCs w:val="23"/>
              </w:rPr>
              <w:t>fileSha</w:t>
            </w:r>
            <w:r>
              <w:rPr>
                <w:rFonts w:ascii="FangSong" w:eastAsia="FangSong" w:hAnsi="FangSong" w:cs="FangSong"/>
                <w:spacing w:val="27"/>
                <w:position w:val="1"/>
                <w:sz w:val="23"/>
                <w:szCs w:val="23"/>
              </w:rPr>
              <w:t>1</w:t>
            </w:r>
          </w:p>
        </w:tc>
        <w:tc>
          <w:tcPr>
            <w:tcW w:w="4154" w:type="dxa"/>
            <w:shd w:val="clear" w:color="auto" w:fill="FFFFFF"/>
            <w:vAlign w:val="top"/>
          </w:tcPr>
          <w:p>
            <w:pPr>
              <w:spacing w:before="195" w:line="231" w:lineRule="auto"/>
              <w:ind w:left="1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0"/>
                <w:sz w:val="23"/>
                <w:szCs w:val="23"/>
              </w:rPr>
              <w:t>恶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>意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程序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sha1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值</w:t>
            </w:r>
          </w:p>
        </w:tc>
        <w:tc>
          <w:tcPr>
            <w:tcW w:w="976" w:type="dxa"/>
            <w:shd w:val="clear" w:color="auto" w:fill="FFFFFF"/>
            <w:vAlign w:val="top"/>
          </w:tcPr>
          <w:p>
            <w:pPr>
              <w:spacing w:before="196" w:line="229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195" w:line="233" w:lineRule="auto"/>
              <w:ind w:left="39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28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237" w:line="186" w:lineRule="auto"/>
              <w:ind w:left="32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6</w:t>
            </w:r>
          </w:p>
        </w:tc>
        <w:tc>
          <w:tcPr>
            <w:tcW w:w="975" w:type="dxa"/>
            <w:vAlign w:val="top"/>
          </w:tcPr>
          <w:p>
            <w:pPr>
              <w:spacing w:before="79" w:line="220" w:lineRule="auto"/>
              <w:ind w:left="278" w:right="130" w:hanging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SHA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-2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5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6"/>
                <w:sz w:val="23"/>
                <w:szCs w:val="23"/>
              </w:rPr>
              <w:t>6</w:t>
            </w:r>
            <w:r>
              <w:rPr>
                <w:rFonts w:ascii="FangSong" w:eastAsia="FangSong" w:hAnsi="FangSong" w:cs="FangSong"/>
                <w:spacing w:val="-15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5"/>
                <w:sz w:val="23"/>
                <w:szCs w:val="23"/>
              </w:rPr>
              <w:t>值</w:t>
            </w:r>
          </w:p>
        </w:tc>
        <w:tc>
          <w:tcPr>
            <w:tcW w:w="1474" w:type="dxa"/>
            <w:vAlign w:val="top"/>
          </w:tcPr>
          <w:p>
            <w:pPr>
              <w:spacing w:before="196" w:line="311" w:lineRule="exact"/>
              <w:ind w:left="14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position w:val="1"/>
                <w:sz w:val="23"/>
                <w:szCs w:val="23"/>
              </w:rPr>
              <w:t>fileSha</w:t>
            </w:r>
            <w:r>
              <w:rPr>
                <w:rFonts w:ascii="FangSong" w:eastAsia="FangSong" w:hAnsi="FangSong" w:cs="FangSong"/>
                <w:spacing w:val="13"/>
                <w:position w:val="1"/>
                <w:sz w:val="23"/>
                <w:szCs w:val="23"/>
              </w:rPr>
              <w:t>2</w:t>
            </w:r>
            <w:r>
              <w:rPr>
                <w:rFonts w:ascii="FangSong" w:eastAsia="FangSong" w:hAnsi="FangSong" w:cs="FangSong"/>
                <w:spacing w:val="12"/>
                <w:position w:val="1"/>
                <w:sz w:val="23"/>
                <w:szCs w:val="23"/>
              </w:rPr>
              <w:t>56</w:t>
            </w:r>
          </w:p>
        </w:tc>
        <w:tc>
          <w:tcPr>
            <w:tcW w:w="4154" w:type="dxa"/>
            <w:shd w:val="clear" w:color="auto" w:fill="FFFFFF"/>
            <w:vAlign w:val="top"/>
          </w:tcPr>
          <w:p>
            <w:pPr>
              <w:spacing w:before="196" w:line="231" w:lineRule="auto"/>
              <w:ind w:left="1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恶意程序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sha256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值</w:t>
            </w:r>
          </w:p>
        </w:tc>
        <w:tc>
          <w:tcPr>
            <w:tcW w:w="976" w:type="dxa"/>
            <w:shd w:val="clear" w:color="auto" w:fill="FFFFFF"/>
            <w:vAlign w:val="top"/>
          </w:tcPr>
          <w:p>
            <w:pPr>
              <w:spacing w:before="196" w:line="229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196" w:line="233" w:lineRule="auto"/>
              <w:ind w:left="39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317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84" w:line="184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7</w:t>
            </w:r>
          </w:p>
        </w:tc>
        <w:tc>
          <w:tcPr>
            <w:tcW w:w="975" w:type="dxa"/>
            <w:vAlign w:val="top"/>
          </w:tcPr>
          <w:p>
            <w:pPr>
              <w:spacing w:before="41" w:line="221" w:lineRule="auto"/>
              <w:ind w:left="15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>SM3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>值</w:t>
            </w:r>
          </w:p>
        </w:tc>
        <w:tc>
          <w:tcPr>
            <w:tcW w:w="1474" w:type="dxa"/>
            <w:vAlign w:val="top"/>
          </w:tcPr>
          <w:p>
            <w:pPr>
              <w:spacing w:before="41" w:line="221" w:lineRule="auto"/>
              <w:ind w:left="32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fileSM</w:t>
            </w:r>
            <w:r>
              <w:rPr>
                <w:rFonts w:ascii="FangSong" w:eastAsia="FangSong" w:hAnsi="FangSong" w:cs="FangSong"/>
                <w:spacing w:val="22"/>
                <w:sz w:val="23"/>
                <w:szCs w:val="23"/>
              </w:rPr>
              <w:t>3</w:t>
            </w:r>
          </w:p>
        </w:tc>
        <w:tc>
          <w:tcPr>
            <w:tcW w:w="4154" w:type="dxa"/>
            <w:shd w:val="clear" w:color="auto" w:fill="FFFFFF"/>
            <w:vAlign w:val="top"/>
          </w:tcPr>
          <w:p>
            <w:pPr>
              <w:spacing w:before="41" w:line="221" w:lineRule="auto"/>
              <w:ind w:left="1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2"/>
                <w:sz w:val="23"/>
                <w:szCs w:val="23"/>
              </w:rPr>
              <w:t>恶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>意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程序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SM3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值</w:t>
            </w:r>
          </w:p>
        </w:tc>
        <w:tc>
          <w:tcPr>
            <w:tcW w:w="976" w:type="dxa"/>
            <w:vAlign w:val="top"/>
          </w:tcPr>
          <w:p>
            <w:pPr>
              <w:spacing w:before="41" w:line="221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41" w:line="221" w:lineRule="auto"/>
              <w:ind w:left="39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321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81" w:line="186" w:lineRule="auto"/>
              <w:ind w:left="32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8</w:t>
            </w:r>
          </w:p>
        </w:tc>
        <w:tc>
          <w:tcPr>
            <w:tcW w:w="975" w:type="dxa"/>
            <w:vAlign w:val="top"/>
          </w:tcPr>
          <w:p>
            <w:pPr>
              <w:spacing w:before="40" w:line="225" w:lineRule="auto"/>
              <w:ind w:left="3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黑客组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织</w:t>
            </w:r>
          </w:p>
        </w:tc>
        <w:tc>
          <w:tcPr>
            <w:tcW w:w="1474" w:type="dxa"/>
            <w:vAlign w:val="top"/>
          </w:tcPr>
          <w:p>
            <w:pPr>
              <w:spacing w:before="41" w:line="223" w:lineRule="auto"/>
              <w:ind w:left="1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o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rganization</w:t>
            </w:r>
          </w:p>
        </w:tc>
        <w:tc>
          <w:tcPr>
            <w:tcW w:w="4154" w:type="dxa"/>
            <w:shd w:val="clear" w:color="auto" w:fill="FFFFFF"/>
            <w:vAlign w:val="top"/>
          </w:tcPr>
          <w:p>
            <w:pPr>
              <w:spacing w:before="40" w:line="225" w:lineRule="auto"/>
              <w:ind w:left="1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3"/>
                <w:sz w:val="23"/>
                <w:szCs w:val="23"/>
              </w:rPr>
              <w:t>恶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意程序相关黑客或组织</w:t>
            </w:r>
          </w:p>
        </w:tc>
        <w:tc>
          <w:tcPr>
            <w:tcW w:w="976" w:type="dxa"/>
            <w:vAlign w:val="top"/>
          </w:tcPr>
          <w:p>
            <w:pPr>
              <w:spacing w:before="40" w:line="225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40" w:line="225" w:lineRule="auto"/>
              <w:ind w:left="39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</w:tbl>
    <w:p>
      <w:pPr>
        <w:spacing w:before="194" w:line="230" w:lineRule="auto"/>
        <w:ind w:left="2834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9"/>
          <w:sz w:val="23"/>
          <w:szCs w:val="23"/>
        </w:rPr>
        <w:t>表</w:t>
      </w:r>
      <w:r>
        <w:rPr>
          <w:rFonts w:ascii="FangSong" w:eastAsia="FangSong" w:hAnsi="FangSong" w:cs="FangSong"/>
          <w:spacing w:val="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8"/>
          <w:sz w:val="23"/>
          <w:szCs w:val="23"/>
        </w:rPr>
        <w:t>4</w:t>
      </w:r>
      <w:r>
        <w:rPr>
          <w:rFonts w:ascii="FangSong" w:eastAsia="FangSong" w:hAnsi="FangSong" w:cs="FangSong"/>
          <w:spacing w:val="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8"/>
          <w:sz w:val="23"/>
          <w:szCs w:val="23"/>
        </w:rPr>
        <w:t>计算机病毒告警扩展信息格式</w:t>
      </w:r>
    </w:p>
    <w:p>
      <w:pPr>
        <w:spacing w:line="144" w:lineRule="exact"/>
      </w:pPr>
    </w:p>
    <w:tbl>
      <w:tblPr>
        <w:tblStyle w:val="TableNormal3"/>
        <w:tblW w:w="933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8"/>
        <w:gridCol w:w="1059"/>
        <w:gridCol w:w="1058"/>
        <w:gridCol w:w="4237"/>
        <w:gridCol w:w="1059"/>
        <w:gridCol w:w="1068"/>
      </w:tblGrid>
      <w:tr>
        <w:tblPrEx>
          <w:tblW w:w="933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6"/>
        </w:trPr>
        <w:tc>
          <w:tcPr>
            <w:tcW w:w="858" w:type="dxa"/>
            <w:tcBorders>
              <w:left w:val="single" w:sz="6" w:space="0" w:color="000000"/>
            </w:tcBorders>
            <w:vAlign w:val="top"/>
          </w:tcPr>
          <w:p>
            <w:pPr>
              <w:spacing w:before="207" w:line="231" w:lineRule="auto"/>
              <w:ind w:left="19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序号</w:t>
            </w:r>
          </w:p>
        </w:tc>
        <w:tc>
          <w:tcPr>
            <w:tcW w:w="1059" w:type="dxa"/>
            <w:vAlign w:val="top"/>
          </w:tcPr>
          <w:p>
            <w:pPr>
              <w:spacing w:before="207" w:line="230" w:lineRule="auto"/>
              <w:ind w:left="17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信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息项</w:t>
            </w:r>
          </w:p>
        </w:tc>
        <w:tc>
          <w:tcPr>
            <w:tcW w:w="1058" w:type="dxa"/>
            <w:vAlign w:val="top"/>
          </w:tcPr>
          <w:p>
            <w:pPr>
              <w:spacing w:before="52" w:line="238" w:lineRule="auto"/>
              <w:ind w:left="417" w:right="170" w:hanging="2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段名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称</w:t>
            </w:r>
          </w:p>
        </w:tc>
        <w:tc>
          <w:tcPr>
            <w:tcW w:w="4237" w:type="dxa"/>
            <w:vAlign w:val="top"/>
          </w:tcPr>
          <w:p>
            <w:pPr>
              <w:spacing w:before="208" w:line="231" w:lineRule="auto"/>
              <w:ind w:left="166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段说明</w:t>
            </w:r>
          </w:p>
        </w:tc>
        <w:tc>
          <w:tcPr>
            <w:tcW w:w="1059" w:type="dxa"/>
            <w:vAlign w:val="top"/>
          </w:tcPr>
          <w:p>
            <w:pPr>
              <w:spacing w:before="52" w:line="238" w:lineRule="auto"/>
              <w:ind w:left="437" w:right="162" w:hanging="24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段类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型</w:t>
            </w:r>
          </w:p>
        </w:tc>
        <w:tc>
          <w:tcPr>
            <w:tcW w:w="1068" w:type="dxa"/>
            <w:tcBorders>
              <w:right w:val="single" w:sz="6" w:space="0" w:color="000000"/>
            </w:tcBorders>
            <w:vAlign w:val="top"/>
          </w:tcPr>
          <w:p>
            <w:pPr>
              <w:spacing w:before="52" w:line="238" w:lineRule="auto"/>
              <w:ind w:left="429" w:right="164" w:hanging="24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是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否必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填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364"/>
        </w:trPr>
        <w:tc>
          <w:tcPr>
            <w:tcW w:w="858" w:type="dxa"/>
            <w:tcBorders>
              <w:left w:val="single" w:sz="6" w:space="0" w:color="000000"/>
            </w:tcBorders>
            <w:vAlign w:val="top"/>
          </w:tcPr>
          <w:p>
            <w:pPr>
              <w:spacing w:before="84" w:line="187" w:lineRule="auto"/>
              <w:ind w:left="38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1</w:t>
            </w:r>
          </w:p>
        </w:tc>
        <w:tc>
          <w:tcPr>
            <w:tcW w:w="1059" w:type="dxa"/>
            <w:vAlign w:val="top"/>
          </w:tcPr>
          <w:p>
            <w:pPr>
              <w:spacing w:before="66" w:line="231" w:lineRule="auto"/>
              <w:ind w:left="17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进程名</w:t>
            </w:r>
          </w:p>
        </w:tc>
        <w:tc>
          <w:tcPr>
            <w:tcW w:w="1058" w:type="dxa"/>
            <w:vAlign w:val="top"/>
          </w:tcPr>
          <w:p>
            <w:pPr>
              <w:spacing w:before="65" w:line="224" w:lineRule="auto"/>
              <w:ind w:left="10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p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rocess</w:t>
            </w:r>
          </w:p>
        </w:tc>
        <w:tc>
          <w:tcPr>
            <w:tcW w:w="4237" w:type="dxa"/>
            <w:vAlign w:val="top"/>
          </w:tcPr>
          <w:p>
            <w:pPr>
              <w:spacing w:before="65" w:line="229" w:lineRule="auto"/>
              <w:ind w:left="11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4"/>
                <w:sz w:val="23"/>
                <w:szCs w:val="23"/>
              </w:rPr>
              <w:t>计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算机病毒执行进程名称</w:t>
            </w:r>
          </w:p>
        </w:tc>
        <w:tc>
          <w:tcPr>
            <w:tcW w:w="1059" w:type="dxa"/>
            <w:vAlign w:val="top"/>
          </w:tcPr>
          <w:p>
            <w:pPr>
              <w:spacing w:before="65" w:line="229" w:lineRule="auto"/>
              <w:ind w:left="19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6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33" w:lineRule="auto"/>
              <w:ind w:left="42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32"/>
        </w:trPr>
        <w:tc>
          <w:tcPr>
            <w:tcW w:w="858" w:type="dxa"/>
            <w:tcBorders>
              <w:left w:val="single" w:sz="6" w:space="0" w:color="000000"/>
            </w:tcBorders>
            <w:vAlign w:val="top"/>
          </w:tcPr>
          <w:p>
            <w:pPr>
              <w:spacing w:before="237" w:line="186" w:lineRule="auto"/>
              <w:ind w:left="36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2</w:t>
            </w:r>
          </w:p>
        </w:tc>
        <w:tc>
          <w:tcPr>
            <w:tcW w:w="1059" w:type="dxa"/>
            <w:vAlign w:val="top"/>
          </w:tcPr>
          <w:p>
            <w:pPr>
              <w:spacing w:before="38" w:line="238" w:lineRule="auto"/>
              <w:ind w:left="420" w:right="173" w:hanging="2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文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件地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址</w:t>
            </w:r>
          </w:p>
        </w:tc>
        <w:tc>
          <w:tcPr>
            <w:tcW w:w="1058" w:type="dxa"/>
            <w:vAlign w:val="top"/>
          </w:tcPr>
          <w:p>
            <w:pPr>
              <w:spacing w:before="38" w:line="238" w:lineRule="auto"/>
              <w:ind w:left="467" w:right="110" w:hanging="35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f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ilePat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h</w:t>
            </w:r>
          </w:p>
        </w:tc>
        <w:tc>
          <w:tcPr>
            <w:tcW w:w="4237" w:type="dxa"/>
            <w:vAlign w:val="top"/>
          </w:tcPr>
          <w:p>
            <w:pPr>
              <w:spacing w:before="195" w:line="228" w:lineRule="auto"/>
              <w:ind w:left="11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病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毒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文件在计算机中的存放位置</w:t>
            </w:r>
          </w:p>
        </w:tc>
        <w:tc>
          <w:tcPr>
            <w:tcW w:w="1059" w:type="dxa"/>
            <w:vAlign w:val="top"/>
          </w:tcPr>
          <w:p>
            <w:pPr>
              <w:spacing w:before="196" w:line="229" w:lineRule="auto"/>
              <w:ind w:left="19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68" w:type="dxa"/>
            <w:tcBorders>
              <w:right w:val="single" w:sz="6" w:space="0" w:color="000000"/>
            </w:tcBorders>
            <w:vAlign w:val="top"/>
          </w:tcPr>
          <w:p>
            <w:pPr>
              <w:spacing w:before="195" w:line="233" w:lineRule="auto"/>
              <w:ind w:left="42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</w:tbl>
    <w:p>
      <w:pPr>
        <w:spacing w:before="191" w:line="230" w:lineRule="auto"/>
        <w:ind w:left="2954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8"/>
          <w:sz w:val="23"/>
          <w:szCs w:val="23"/>
        </w:rPr>
        <w:t>表</w:t>
      </w:r>
      <w:r>
        <w:rPr>
          <w:rFonts w:ascii="FangSong" w:eastAsia="FangSong" w:hAnsi="FangSong" w:cs="FangSong"/>
          <w:spacing w:val="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8"/>
          <w:sz w:val="23"/>
          <w:szCs w:val="23"/>
        </w:rPr>
        <w:t>5</w:t>
      </w:r>
      <w:r>
        <w:rPr>
          <w:rFonts w:ascii="FangSong" w:eastAsia="FangSong" w:hAnsi="FangSong" w:cs="FangSong"/>
          <w:spacing w:val="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8"/>
          <w:sz w:val="23"/>
          <w:szCs w:val="23"/>
        </w:rPr>
        <w:t>网络蠕虫告警扩展信息格</w:t>
      </w:r>
      <w:r>
        <w:rPr>
          <w:rFonts w:ascii="FangSong" w:eastAsia="FangSong" w:hAnsi="FangSong" w:cs="FangSong"/>
          <w:spacing w:val="7"/>
          <w:sz w:val="23"/>
          <w:szCs w:val="23"/>
        </w:rPr>
        <w:t>式</w:t>
      </w:r>
    </w:p>
    <w:tbl>
      <w:tblPr>
        <w:tblStyle w:val="TableNormal3"/>
        <w:tblW w:w="933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8"/>
        <w:gridCol w:w="1059"/>
        <w:gridCol w:w="1058"/>
        <w:gridCol w:w="4237"/>
        <w:gridCol w:w="1059"/>
        <w:gridCol w:w="1068"/>
      </w:tblGrid>
      <w:tr>
        <w:tblPrEx>
          <w:tblW w:w="933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6"/>
        </w:trPr>
        <w:tc>
          <w:tcPr>
            <w:tcW w:w="858" w:type="dxa"/>
            <w:tcBorders>
              <w:left w:val="single" w:sz="6" w:space="0" w:color="000000"/>
            </w:tcBorders>
            <w:vAlign w:val="top"/>
          </w:tcPr>
          <w:p>
            <w:pPr>
              <w:spacing w:before="207" w:line="231" w:lineRule="auto"/>
              <w:ind w:left="19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序号</w:t>
            </w:r>
          </w:p>
        </w:tc>
        <w:tc>
          <w:tcPr>
            <w:tcW w:w="1059" w:type="dxa"/>
            <w:vAlign w:val="top"/>
          </w:tcPr>
          <w:p>
            <w:pPr>
              <w:spacing w:before="207" w:line="230" w:lineRule="auto"/>
              <w:ind w:left="17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信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息项</w:t>
            </w:r>
          </w:p>
        </w:tc>
        <w:tc>
          <w:tcPr>
            <w:tcW w:w="1058" w:type="dxa"/>
            <w:vAlign w:val="top"/>
          </w:tcPr>
          <w:p>
            <w:pPr>
              <w:spacing w:before="52" w:line="238" w:lineRule="auto"/>
              <w:ind w:left="417" w:right="170" w:hanging="2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段名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称</w:t>
            </w:r>
          </w:p>
        </w:tc>
        <w:tc>
          <w:tcPr>
            <w:tcW w:w="4237" w:type="dxa"/>
            <w:vAlign w:val="top"/>
          </w:tcPr>
          <w:p>
            <w:pPr>
              <w:spacing w:before="208" w:line="231" w:lineRule="auto"/>
              <w:ind w:left="166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段说明</w:t>
            </w:r>
          </w:p>
        </w:tc>
        <w:tc>
          <w:tcPr>
            <w:tcW w:w="1059" w:type="dxa"/>
            <w:vAlign w:val="top"/>
          </w:tcPr>
          <w:p>
            <w:pPr>
              <w:spacing w:before="52" w:line="238" w:lineRule="auto"/>
              <w:ind w:left="437" w:right="162" w:hanging="24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段类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型</w:t>
            </w:r>
          </w:p>
        </w:tc>
        <w:tc>
          <w:tcPr>
            <w:tcW w:w="1068" w:type="dxa"/>
            <w:tcBorders>
              <w:right w:val="single" w:sz="6" w:space="0" w:color="000000"/>
            </w:tcBorders>
            <w:vAlign w:val="top"/>
          </w:tcPr>
          <w:p>
            <w:pPr>
              <w:spacing w:before="52" w:line="238" w:lineRule="auto"/>
              <w:ind w:left="429" w:right="164" w:hanging="24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是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否必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填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364"/>
        </w:trPr>
        <w:tc>
          <w:tcPr>
            <w:tcW w:w="858" w:type="dxa"/>
            <w:tcBorders>
              <w:left w:val="single" w:sz="6" w:space="0" w:color="000000"/>
            </w:tcBorders>
            <w:vAlign w:val="top"/>
          </w:tcPr>
          <w:p>
            <w:pPr>
              <w:spacing w:before="106" w:line="187" w:lineRule="auto"/>
              <w:ind w:left="38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1</w:t>
            </w:r>
          </w:p>
        </w:tc>
        <w:tc>
          <w:tcPr>
            <w:tcW w:w="1059" w:type="dxa"/>
            <w:vAlign w:val="top"/>
          </w:tcPr>
          <w:p>
            <w:pPr>
              <w:spacing w:before="66" w:line="231" w:lineRule="auto"/>
              <w:ind w:left="17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进程名</w:t>
            </w:r>
          </w:p>
        </w:tc>
        <w:tc>
          <w:tcPr>
            <w:tcW w:w="1058" w:type="dxa"/>
            <w:vAlign w:val="top"/>
          </w:tcPr>
          <w:p>
            <w:pPr>
              <w:spacing w:before="66" w:line="224" w:lineRule="auto"/>
              <w:ind w:left="10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p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rocess</w:t>
            </w:r>
          </w:p>
        </w:tc>
        <w:tc>
          <w:tcPr>
            <w:tcW w:w="4237" w:type="dxa"/>
            <w:vAlign w:val="top"/>
          </w:tcPr>
          <w:p>
            <w:pPr>
              <w:spacing w:before="66" w:line="229" w:lineRule="auto"/>
              <w:ind w:left="11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蠕虫执行进程名称</w:t>
            </w:r>
          </w:p>
        </w:tc>
        <w:tc>
          <w:tcPr>
            <w:tcW w:w="1059" w:type="dxa"/>
            <w:vAlign w:val="top"/>
          </w:tcPr>
          <w:p>
            <w:pPr>
              <w:spacing w:before="66" w:line="229" w:lineRule="auto"/>
              <w:ind w:left="19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6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33" w:lineRule="auto"/>
              <w:ind w:left="42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32"/>
        </w:trPr>
        <w:tc>
          <w:tcPr>
            <w:tcW w:w="858" w:type="dxa"/>
            <w:tcBorders>
              <w:left w:val="single" w:sz="6" w:space="0" w:color="000000"/>
            </w:tcBorders>
            <w:vAlign w:val="top"/>
          </w:tcPr>
          <w:p>
            <w:pPr>
              <w:spacing w:before="237" w:line="186" w:lineRule="auto"/>
              <w:ind w:left="36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2</w:t>
            </w:r>
          </w:p>
        </w:tc>
        <w:tc>
          <w:tcPr>
            <w:tcW w:w="1059" w:type="dxa"/>
            <w:vAlign w:val="top"/>
          </w:tcPr>
          <w:p>
            <w:pPr>
              <w:spacing w:before="38" w:line="238" w:lineRule="auto"/>
              <w:ind w:left="420" w:right="173" w:hanging="2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文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件地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址</w:t>
            </w:r>
          </w:p>
        </w:tc>
        <w:tc>
          <w:tcPr>
            <w:tcW w:w="1058" w:type="dxa"/>
            <w:vAlign w:val="top"/>
          </w:tcPr>
          <w:p>
            <w:pPr>
              <w:spacing w:before="38" w:line="238" w:lineRule="auto"/>
              <w:ind w:left="467" w:right="110" w:hanging="35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f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ilePat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h</w:t>
            </w:r>
          </w:p>
        </w:tc>
        <w:tc>
          <w:tcPr>
            <w:tcW w:w="4237" w:type="dxa"/>
            <w:vAlign w:val="top"/>
          </w:tcPr>
          <w:p>
            <w:pPr>
              <w:spacing w:before="195" w:line="228" w:lineRule="auto"/>
              <w:ind w:left="11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蠕虫文件在计算机中的存放位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置</w:t>
            </w:r>
          </w:p>
        </w:tc>
        <w:tc>
          <w:tcPr>
            <w:tcW w:w="1059" w:type="dxa"/>
            <w:vAlign w:val="top"/>
          </w:tcPr>
          <w:p>
            <w:pPr>
              <w:spacing w:before="196" w:line="229" w:lineRule="auto"/>
              <w:ind w:left="19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1068" w:type="dxa"/>
            <w:tcBorders>
              <w:right w:val="single" w:sz="6" w:space="0" w:color="000000"/>
            </w:tcBorders>
            <w:vAlign w:val="top"/>
          </w:tcPr>
          <w:p>
            <w:pPr>
              <w:spacing w:before="195" w:line="233" w:lineRule="auto"/>
              <w:ind w:left="42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</w:tbl>
    <w:p>
      <w:pPr>
        <w:sectPr>
          <w:headerReference w:type="default" r:id="rId50"/>
          <w:footerReference w:type="default" r:id="rId51"/>
          <w:pgSz w:w="11906" w:h="16839"/>
          <w:pgMar w:top="400" w:right="1276" w:bottom="1378" w:left="1275" w:header="0" w:footer="1215" w:gutter="0"/>
          <w:pgNumType w:start="21"/>
          <w:cols w:space="708"/>
        </w:sectPr>
      </w:pPr>
    </w:p>
    <w:p>
      <w:pPr>
        <w:spacing w:before="192" w:line="230" w:lineRule="auto"/>
        <w:ind w:left="2834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9"/>
          <w:sz w:val="23"/>
          <w:szCs w:val="23"/>
        </w:rPr>
        <w:t>表</w:t>
      </w:r>
      <w:r>
        <w:rPr>
          <w:rFonts w:ascii="FangSong" w:eastAsia="FangSong" w:hAnsi="FangSong" w:cs="FangSong"/>
          <w:spacing w:val="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8"/>
          <w:sz w:val="23"/>
          <w:szCs w:val="23"/>
        </w:rPr>
        <w:t>6</w:t>
      </w:r>
      <w:r>
        <w:rPr>
          <w:rFonts w:ascii="FangSong" w:eastAsia="FangSong" w:hAnsi="FangSong" w:cs="FangSong"/>
          <w:spacing w:val="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8"/>
          <w:sz w:val="23"/>
          <w:szCs w:val="23"/>
        </w:rPr>
        <w:t>特洛伊木马告警扩展信息格式</w:t>
      </w:r>
    </w:p>
    <w:p>
      <w:pPr>
        <w:spacing w:line="146" w:lineRule="exact"/>
      </w:pPr>
    </w:p>
    <w:tbl>
      <w:tblPr>
        <w:tblStyle w:val="TableNormal4"/>
        <w:tblW w:w="933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74"/>
        <w:gridCol w:w="975"/>
        <w:gridCol w:w="1474"/>
        <w:gridCol w:w="4154"/>
        <w:gridCol w:w="976"/>
        <w:gridCol w:w="986"/>
      </w:tblGrid>
      <w:tr>
        <w:tblPrEx>
          <w:tblW w:w="933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8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207" w:line="231" w:lineRule="auto"/>
              <w:ind w:left="15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序号</w:t>
            </w:r>
          </w:p>
        </w:tc>
        <w:tc>
          <w:tcPr>
            <w:tcW w:w="975" w:type="dxa"/>
            <w:vAlign w:val="top"/>
          </w:tcPr>
          <w:p>
            <w:pPr>
              <w:spacing w:before="208" w:line="230" w:lineRule="auto"/>
              <w:ind w:left="1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信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息项</w:t>
            </w:r>
          </w:p>
        </w:tc>
        <w:tc>
          <w:tcPr>
            <w:tcW w:w="1474" w:type="dxa"/>
            <w:vAlign w:val="top"/>
          </w:tcPr>
          <w:p>
            <w:pPr>
              <w:spacing w:before="208" w:line="229" w:lineRule="auto"/>
              <w:ind w:left="27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段名称</w:t>
            </w:r>
          </w:p>
        </w:tc>
        <w:tc>
          <w:tcPr>
            <w:tcW w:w="4154" w:type="dxa"/>
            <w:vAlign w:val="top"/>
          </w:tcPr>
          <w:p>
            <w:pPr>
              <w:spacing w:before="208" w:line="231" w:lineRule="auto"/>
              <w:ind w:left="161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段说明</w:t>
            </w:r>
          </w:p>
        </w:tc>
        <w:tc>
          <w:tcPr>
            <w:tcW w:w="976" w:type="dxa"/>
            <w:vAlign w:val="top"/>
          </w:tcPr>
          <w:p>
            <w:pPr>
              <w:spacing w:before="52" w:line="239" w:lineRule="auto"/>
              <w:ind w:left="397" w:right="119" w:hanging="24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段类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52" w:line="239" w:lineRule="auto"/>
              <w:ind w:left="388" w:right="124" w:hanging="24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是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否必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填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362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101" w:line="187" w:lineRule="auto"/>
              <w:ind w:left="34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spacing w:before="62" w:line="231" w:lineRule="auto"/>
              <w:ind w:left="1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进程名</w:t>
            </w:r>
          </w:p>
        </w:tc>
        <w:tc>
          <w:tcPr>
            <w:tcW w:w="1474" w:type="dxa"/>
            <w:vAlign w:val="top"/>
          </w:tcPr>
          <w:p>
            <w:pPr>
              <w:spacing w:before="61" w:line="224" w:lineRule="auto"/>
              <w:ind w:left="31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p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rocess</w:t>
            </w:r>
          </w:p>
        </w:tc>
        <w:tc>
          <w:tcPr>
            <w:tcW w:w="4154" w:type="dxa"/>
            <w:vAlign w:val="top"/>
          </w:tcPr>
          <w:p>
            <w:pPr>
              <w:spacing w:before="61" w:line="229" w:lineRule="auto"/>
              <w:ind w:left="1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木马执行进程名称</w:t>
            </w:r>
          </w:p>
        </w:tc>
        <w:tc>
          <w:tcPr>
            <w:tcW w:w="976" w:type="dxa"/>
            <w:vAlign w:val="top"/>
          </w:tcPr>
          <w:p>
            <w:pPr>
              <w:spacing w:before="61" w:line="229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61" w:line="233" w:lineRule="auto"/>
              <w:ind w:left="38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38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240" w:line="186" w:lineRule="auto"/>
              <w:ind w:left="32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2</w:t>
            </w:r>
          </w:p>
        </w:tc>
        <w:tc>
          <w:tcPr>
            <w:tcW w:w="975" w:type="dxa"/>
            <w:vAlign w:val="top"/>
          </w:tcPr>
          <w:p>
            <w:pPr>
              <w:spacing w:before="42" w:line="239" w:lineRule="auto"/>
              <w:ind w:left="379" w:right="130" w:hanging="2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文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件地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址</w:t>
            </w:r>
          </w:p>
        </w:tc>
        <w:tc>
          <w:tcPr>
            <w:tcW w:w="1474" w:type="dxa"/>
            <w:vAlign w:val="top"/>
          </w:tcPr>
          <w:p>
            <w:pPr>
              <w:spacing w:before="198" w:line="311" w:lineRule="exact"/>
              <w:ind w:left="26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position w:val="1"/>
                <w:sz w:val="23"/>
                <w:szCs w:val="23"/>
              </w:rPr>
              <w:t>f</w:t>
            </w:r>
            <w:r>
              <w:rPr>
                <w:rFonts w:ascii="FangSong" w:eastAsia="FangSong" w:hAnsi="FangSong" w:cs="FangSong"/>
                <w:spacing w:val="3"/>
                <w:position w:val="1"/>
                <w:sz w:val="23"/>
                <w:szCs w:val="23"/>
              </w:rPr>
              <w:t>ilePath</w:t>
            </w:r>
          </w:p>
        </w:tc>
        <w:tc>
          <w:tcPr>
            <w:tcW w:w="4154" w:type="dxa"/>
            <w:vAlign w:val="top"/>
          </w:tcPr>
          <w:p>
            <w:pPr>
              <w:spacing w:before="198" w:line="228" w:lineRule="auto"/>
              <w:ind w:left="1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木马文件在计算机中的存放位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置</w:t>
            </w:r>
          </w:p>
        </w:tc>
        <w:tc>
          <w:tcPr>
            <w:tcW w:w="976" w:type="dxa"/>
            <w:vAlign w:val="top"/>
          </w:tcPr>
          <w:p>
            <w:pPr>
              <w:spacing w:before="198" w:line="229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198" w:line="233" w:lineRule="auto"/>
              <w:ind w:left="38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是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33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242" w:line="186" w:lineRule="auto"/>
              <w:ind w:left="3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3</w:t>
            </w:r>
          </w:p>
        </w:tc>
        <w:tc>
          <w:tcPr>
            <w:tcW w:w="975" w:type="dxa"/>
            <w:vAlign w:val="top"/>
          </w:tcPr>
          <w:p>
            <w:pPr>
              <w:spacing w:before="44" w:line="236" w:lineRule="auto"/>
              <w:ind w:left="375" w:right="130" w:hanging="21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回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联域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名</w:t>
            </w:r>
          </w:p>
        </w:tc>
        <w:tc>
          <w:tcPr>
            <w:tcW w:w="1474" w:type="dxa"/>
            <w:vAlign w:val="top"/>
          </w:tcPr>
          <w:p>
            <w:pPr>
              <w:spacing w:before="44" w:line="236" w:lineRule="auto"/>
              <w:ind w:left="493" w:right="137" w:hanging="35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b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a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ckConnDo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m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ain</w:t>
            </w:r>
          </w:p>
        </w:tc>
        <w:tc>
          <w:tcPr>
            <w:tcW w:w="4154" w:type="dxa"/>
            <w:vAlign w:val="top"/>
          </w:tcPr>
          <w:p>
            <w:pPr>
              <w:spacing w:before="201" w:line="230" w:lineRule="auto"/>
              <w:ind w:left="1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木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马回联的域名</w:t>
            </w:r>
          </w:p>
        </w:tc>
        <w:tc>
          <w:tcPr>
            <w:tcW w:w="976" w:type="dxa"/>
            <w:vAlign w:val="top"/>
          </w:tcPr>
          <w:p>
            <w:pPr>
              <w:spacing w:before="201" w:line="229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201" w:line="233" w:lineRule="auto"/>
              <w:ind w:left="39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628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238" w:line="186" w:lineRule="auto"/>
              <w:ind w:left="32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4</w:t>
            </w:r>
          </w:p>
        </w:tc>
        <w:tc>
          <w:tcPr>
            <w:tcW w:w="975" w:type="dxa"/>
            <w:vAlign w:val="top"/>
          </w:tcPr>
          <w:p>
            <w:pPr>
              <w:spacing w:before="39" w:line="236" w:lineRule="auto"/>
              <w:ind w:left="379" w:right="130" w:hanging="21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回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联邮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箱</w:t>
            </w:r>
          </w:p>
        </w:tc>
        <w:tc>
          <w:tcPr>
            <w:tcW w:w="1474" w:type="dxa"/>
            <w:vAlign w:val="top"/>
          </w:tcPr>
          <w:p>
            <w:pPr>
              <w:spacing w:before="39" w:line="236" w:lineRule="auto"/>
              <w:ind w:left="560" w:right="137" w:hanging="42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b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a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ckConnEm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ai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l</w:t>
            </w:r>
          </w:p>
        </w:tc>
        <w:tc>
          <w:tcPr>
            <w:tcW w:w="4154" w:type="dxa"/>
            <w:vAlign w:val="top"/>
          </w:tcPr>
          <w:p>
            <w:pPr>
              <w:spacing w:before="197" w:line="229" w:lineRule="auto"/>
              <w:ind w:left="1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木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马回联的邮箱</w:t>
            </w:r>
          </w:p>
        </w:tc>
        <w:tc>
          <w:tcPr>
            <w:tcW w:w="976" w:type="dxa"/>
            <w:vAlign w:val="top"/>
          </w:tcPr>
          <w:p>
            <w:pPr>
              <w:spacing w:before="197" w:line="229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196" w:line="233" w:lineRule="auto"/>
              <w:ind w:left="39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  <w:tr>
        <w:tblPrEx>
          <w:tblW w:w="9339" w:type="dxa"/>
          <w:tblInd w:w="7" w:type="dxa"/>
          <w:tblLayout w:type="fixed"/>
        </w:tblPrEx>
        <w:trPr>
          <w:trHeight w:val="357"/>
        </w:trPr>
        <w:tc>
          <w:tcPr>
            <w:tcW w:w="774" w:type="dxa"/>
            <w:tcBorders>
              <w:left w:val="single" w:sz="6" w:space="0" w:color="000000"/>
            </w:tcBorders>
            <w:vAlign w:val="top"/>
          </w:tcPr>
          <w:p>
            <w:pPr>
              <w:spacing w:before="104" w:line="184" w:lineRule="auto"/>
              <w:ind w:left="3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5</w:t>
            </w:r>
          </w:p>
        </w:tc>
        <w:tc>
          <w:tcPr>
            <w:tcW w:w="975" w:type="dxa"/>
            <w:vAlign w:val="top"/>
          </w:tcPr>
          <w:p>
            <w:pPr>
              <w:spacing w:before="61" w:line="233" w:lineRule="auto"/>
              <w:ind w:left="7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5"/>
                <w:sz w:val="23"/>
                <w:szCs w:val="23"/>
              </w:rPr>
              <w:t>回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联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IP</w:t>
            </w:r>
          </w:p>
        </w:tc>
        <w:tc>
          <w:tcPr>
            <w:tcW w:w="1474" w:type="dxa"/>
            <w:vAlign w:val="top"/>
          </w:tcPr>
          <w:p>
            <w:pPr>
              <w:spacing w:before="60" w:line="224" w:lineRule="auto"/>
              <w:ind w:left="13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b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a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ckConnIp</w:t>
            </w:r>
          </w:p>
        </w:tc>
        <w:tc>
          <w:tcPr>
            <w:tcW w:w="4154" w:type="dxa"/>
            <w:vAlign w:val="top"/>
          </w:tcPr>
          <w:p>
            <w:pPr>
              <w:spacing w:before="60" w:line="230" w:lineRule="auto"/>
              <w:ind w:left="1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木马回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联的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IP</w:t>
            </w:r>
          </w:p>
        </w:tc>
        <w:tc>
          <w:tcPr>
            <w:tcW w:w="976" w:type="dxa"/>
            <w:vAlign w:val="top"/>
          </w:tcPr>
          <w:p>
            <w:pPr>
              <w:spacing w:before="60" w:line="229" w:lineRule="auto"/>
              <w:ind w:left="15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符型</w:t>
            </w:r>
          </w:p>
        </w:tc>
        <w:tc>
          <w:tcPr>
            <w:tcW w:w="986" w:type="dxa"/>
            <w:tcBorders>
              <w:right w:val="single" w:sz="6" w:space="0" w:color="000000"/>
            </w:tcBorders>
            <w:vAlign w:val="top"/>
          </w:tcPr>
          <w:p>
            <w:pPr>
              <w:spacing w:before="60" w:line="233" w:lineRule="auto"/>
              <w:ind w:left="39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否</w:t>
            </w:r>
          </w:p>
        </w:tc>
      </w:tr>
    </w:tbl>
    <w:p>
      <w:pPr>
        <w:spacing w:line="112" w:lineRule="exact"/>
        <w:rPr>
          <w:rFonts w:ascii="Arial"/>
          <w:sz w:val="9"/>
        </w:rPr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https://d.book118.com/478015136034006044</w:t>
        </w:r>
      </w:hyperlink>
    </w:p>
    <w:p/>
    <w:sectPr>
      <w:headerReference w:type="default" r:id="rId53"/>
      <w:footerReference w:type="default" r:id="rId54"/>
      <w:type w:val="nextPage"/>
      <w:pgSz w:w="11906" w:h="16839"/>
      <w:pgMar w:top="400" w:right="1276" w:bottom="1378" w:left="1275" w:header="0" w:footer="1215" w:gutter="0"/>
      <w:pgNumType w:start="2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5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7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6"/>
        <w:sz w:val="17"/>
        <w:szCs w:val="17"/>
      </w:rPr>
      <w:t>I</w:t>
    </w:r>
    <w:r>
      <w:rPr>
        <w:rFonts w:ascii="Calibri" w:eastAsia="Calibri" w:hAnsi="Calibri" w:cs="Calibri"/>
        <w:spacing w:val="-5"/>
        <w:sz w:val="17"/>
        <w:szCs w:val="17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7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6"/>
        <w:sz w:val="17"/>
        <w:szCs w:val="17"/>
      </w:rPr>
      <w:t>I</w:t>
    </w:r>
    <w:r>
      <w:rPr>
        <w:rFonts w:ascii="Calibri" w:eastAsia="Calibri" w:hAnsi="Calibri" w:cs="Calibri"/>
        <w:spacing w:val="-5"/>
        <w:sz w:val="17"/>
        <w:szCs w:val="17"/>
      </w:rPr>
      <w:t>I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13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I</w:t>
    </w:r>
    <w:r>
      <w:rPr>
        <w:rFonts w:ascii="Calibri" w:eastAsia="Calibri" w:hAnsi="Calibri" w:cs="Calibri"/>
        <w:spacing w:val="-2"/>
        <w:sz w:val="17"/>
        <w:szCs w:val="17"/>
      </w:rPr>
      <w:t>II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13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13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13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3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3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2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4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4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4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5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5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66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66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6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63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638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8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638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8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161" w:lineRule="auto"/>
      <w:ind w:left="119"/>
      <w:rPr>
        <w:rFonts w:ascii="Microsoft YaHei" w:eastAsia="Microsoft YaHei" w:hAnsi="Microsoft YaHei" w:cs="Microsoft YaHei"/>
        <w:sz w:val="40"/>
        <w:szCs w:val="40"/>
      </w:rPr>
    </w:pPr>
    <w:r>
      <w:rPr>
        <w:rFonts w:ascii="Microsoft YaHei" w:eastAsia="Microsoft YaHei" w:hAnsi="Microsoft YaHei" w:cs="Microsoft YaHei"/>
        <w:sz w:val="40"/>
        <w:szCs w:val="40"/>
        <w14:textOutline w14:w="7282" w14:cap="sq">
          <w14:solidFill>
            <w14:srgbClr w14:val="000000"/>
          </w14:solidFill>
          <w14:prstDash w14:val="solid"/>
          <w14:bevel/>
        </w14:textOutline>
      </w:rPr>
      <w:t>TC</w:t>
    </w:r>
    <w:r>
      <w:rPr>
        <w:rFonts w:ascii="Microsoft YaHei" w:eastAsia="Microsoft YaHei" w:hAnsi="Microsoft YaHei" w:cs="Microsoft YaHei"/>
        <w:spacing w:val="22"/>
        <w:sz w:val="40"/>
        <w:szCs w:val="40"/>
        <w14:textOutline w14:w="7282" w14:cap="sq">
          <w14:solidFill>
            <w14:srgbClr w14:val="000000"/>
          </w14:solidFill>
          <w14:prstDash w14:val="solid"/>
          <w14:bevel/>
        </w14:textOutline>
      </w:rPr>
      <w:t>2</w:t>
    </w:r>
    <w:r>
      <w:rPr>
        <w:rFonts w:ascii="Microsoft YaHei" w:eastAsia="Microsoft YaHei" w:hAnsi="Microsoft YaHei" w:cs="Microsoft YaHei"/>
        <w:spacing w:val="15"/>
        <w:sz w:val="40"/>
        <w:szCs w:val="40"/>
        <w14:textOutline w14:w="7282" w14:cap="sq">
          <w14:solidFill>
            <w14:srgbClr w14:val="000000"/>
          </w14:solidFill>
          <w14:prstDash w14:val="solid"/>
          <w14:bevel/>
        </w14:textOutline>
      </w:rPr>
      <w:t>60-</w:t>
    </w:r>
    <w:r>
      <w:rPr>
        <w:rFonts w:ascii="Microsoft YaHei" w:eastAsia="Microsoft YaHei" w:hAnsi="Microsoft YaHei" w:cs="Microsoft YaHei"/>
        <w:sz w:val="40"/>
        <w:szCs w:val="40"/>
        <w14:textOutline w14:w="7282" w14:cap="sq">
          <w14:solidFill>
            <w14:srgbClr w14:val="000000"/>
          </w14:solidFill>
          <w14:prstDash w14:val="solid"/>
          <w14:bevel/>
        </w14:textOutline>
      </w:rPr>
      <w:t>PG</w:t>
    </w:r>
    <w:r>
      <w:rPr>
        <w:rFonts w:ascii="Microsoft YaHei" w:eastAsia="Microsoft YaHei" w:hAnsi="Microsoft YaHei" w:cs="Microsoft YaHei"/>
        <w:spacing w:val="15"/>
        <w:sz w:val="40"/>
        <w:szCs w:val="40"/>
        <w14:textOutline w14:w="7282" w14:cap="sq">
          <w14:solidFill>
            <w14:srgbClr w14:val="000000"/>
          </w14:solidFill>
          <w14:prstDash w14:val="solid"/>
          <w14:bevel/>
        </w14:textOutline>
      </w:rPr>
      <w:t>-20234</w:t>
    </w:r>
    <w:r>
      <w:rPr>
        <w:rFonts w:ascii="Microsoft YaHei" w:eastAsia="Microsoft YaHei" w:hAnsi="Microsoft YaHei" w:cs="Microsoft YaHei"/>
        <w:sz w:val="40"/>
        <w:szCs w:val="40"/>
        <w14:textOutline w14:w="7282" w14:cap="sq">
          <w14:solidFill>
            <w14:srgbClr w14:val="000000"/>
          </w14:solidFill>
          <w14:prstDash w14:val="solid"/>
          <w14:bevel/>
        </w14:textOutline>
      </w:rPr>
      <w:t>A</w:t>
    </w:r>
  </w:p>
  <w:p>
    <w:pPr>
      <w:spacing w:line="30" w:lineRule="exact"/>
      <w:textAlignment w:val="center"/>
    </w:pPr>
    <w:r>
      <w:drawing>
        <wp:inline distT="0" distB="0" distL="0" distR="0">
          <wp:extent cx="5486400" cy="19050"/>
          <wp:effectExtent l="0" t="0" r="0" b="0"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86400" cy="19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161" w:lineRule="auto"/>
      <w:ind w:left="119"/>
      <w:rPr>
        <w:rFonts w:ascii="Microsoft YaHei" w:eastAsia="Microsoft YaHei" w:hAnsi="Microsoft YaHei" w:cs="Microsoft YaHei"/>
        <w:sz w:val="40"/>
        <w:szCs w:val="40"/>
      </w:rPr>
    </w:pPr>
    <w:r>
      <w:rPr>
        <w:rFonts w:ascii="Microsoft YaHei" w:eastAsia="Microsoft YaHei" w:hAnsi="Microsoft YaHei" w:cs="Microsoft YaHei"/>
        <w:sz w:val="40"/>
        <w:szCs w:val="40"/>
        <w14:textOutline w14:w="7282" w14:cap="sq">
          <w14:solidFill>
            <w14:srgbClr w14:val="000000"/>
          </w14:solidFill>
          <w14:prstDash w14:val="solid"/>
          <w14:bevel/>
        </w14:textOutline>
      </w:rPr>
      <w:t>TC</w:t>
    </w:r>
    <w:r>
      <w:rPr>
        <w:rFonts w:ascii="Microsoft YaHei" w:eastAsia="Microsoft YaHei" w:hAnsi="Microsoft YaHei" w:cs="Microsoft YaHei"/>
        <w:spacing w:val="22"/>
        <w:sz w:val="40"/>
        <w:szCs w:val="40"/>
        <w14:textOutline w14:w="7282" w14:cap="sq">
          <w14:solidFill>
            <w14:srgbClr w14:val="000000"/>
          </w14:solidFill>
          <w14:prstDash w14:val="solid"/>
          <w14:bevel/>
        </w14:textOutline>
      </w:rPr>
      <w:t>2</w:t>
    </w:r>
    <w:r>
      <w:rPr>
        <w:rFonts w:ascii="Microsoft YaHei" w:eastAsia="Microsoft YaHei" w:hAnsi="Microsoft YaHei" w:cs="Microsoft YaHei"/>
        <w:spacing w:val="15"/>
        <w:sz w:val="40"/>
        <w:szCs w:val="40"/>
        <w14:textOutline w14:w="7282" w14:cap="sq">
          <w14:solidFill>
            <w14:srgbClr w14:val="000000"/>
          </w14:solidFill>
          <w14:prstDash w14:val="solid"/>
          <w14:bevel/>
        </w14:textOutline>
      </w:rPr>
      <w:t>60-</w:t>
    </w:r>
    <w:r>
      <w:rPr>
        <w:rFonts w:ascii="Microsoft YaHei" w:eastAsia="Microsoft YaHei" w:hAnsi="Microsoft YaHei" w:cs="Microsoft YaHei"/>
        <w:sz w:val="40"/>
        <w:szCs w:val="40"/>
        <w14:textOutline w14:w="7282" w14:cap="sq">
          <w14:solidFill>
            <w14:srgbClr w14:val="000000"/>
          </w14:solidFill>
          <w14:prstDash w14:val="solid"/>
          <w14:bevel/>
        </w14:textOutline>
      </w:rPr>
      <w:t>PG</w:t>
    </w:r>
    <w:r>
      <w:rPr>
        <w:rFonts w:ascii="Microsoft YaHei" w:eastAsia="Microsoft YaHei" w:hAnsi="Microsoft YaHei" w:cs="Microsoft YaHei"/>
        <w:spacing w:val="15"/>
        <w:sz w:val="40"/>
        <w:szCs w:val="40"/>
        <w14:textOutline w14:w="7282" w14:cap="sq">
          <w14:solidFill>
            <w14:srgbClr w14:val="000000"/>
          </w14:solidFill>
          <w14:prstDash w14:val="solid"/>
          <w14:bevel/>
        </w14:textOutline>
      </w:rPr>
      <w:t>-20234</w:t>
    </w:r>
    <w:r>
      <w:rPr>
        <w:rFonts w:ascii="Microsoft YaHei" w:eastAsia="Microsoft YaHei" w:hAnsi="Microsoft YaHei" w:cs="Microsoft YaHei"/>
        <w:sz w:val="40"/>
        <w:szCs w:val="40"/>
        <w14:textOutline w14:w="7282" w14:cap="sq">
          <w14:solidFill>
            <w14:srgbClr w14:val="000000"/>
          </w14:solidFill>
          <w14:prstDash w14:val="solid"/>
          <w14:bevel/>
        </w14:textOutline>
      </w:rPr>
      <w:t>A</w:t>
    </w:r>
  </w:p>
  <w:p>
    <w:pPr>
      <w:spacing w:line="30" w:lineRule="exact"/>
      <w:textAlignment w:val="center"/>
    </w:pPr>
    <w:r>
      <w:drawing>
        <wp:inline distT="0" distB="0" distL="0" distR="0">
          <wp:extent cx="5486400" cy="19050"/>
          <wp:effectExtent l="0" t="0" r="0" b="0"/>
          <wp:docPr id="1087725092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7725092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86400" cy="19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image" Target="media/image6.png" /><Relationship Id="rId12" Type="http://schemas.openxmlformats.org/officeDocument/2006/relationships/header" Target="header3.xml" /><Relationship Id="rId13" Type="http://schemas.openxmlformats.org/officeDocument/2006/relationships/footer" Target="footer1.xml" /><Relationship Id="rId14" Type="http://schemas.openxmlformats.org/officeDocument/2006/relationships/image" Target="media/image7.png" /><Relationship Id="rId15" Type="http://schemas.openxmlformats.org/officeDocument/2006/relationships/header" Target="header4.xml" /><Relationship Id="rId16" Type="http://schemas.openxmlformats.org/officeDocument/2006/relationships/footer" Target="footer2.xml" /><Relationship Id="rId17" Type="http://schemas.openxmlformats.org/officeDocument/2006/relationships/header" Target="header5.xml" /><Relationship Id="rId18" Type="http://schemas.openxmlformats.org/officeDocument/2006/relationships/footer" Target="footer3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header" Target="header7.xml" /><Relationship Id="rId22" Type="http://schemas.openxmlformats.org/officeDocument/2006/relationships/footer" Target="footer5.xml" /><Relationship Id="rId23" Type="http://schemas.openxmlformats.org/officeDocument/2006/relationships/header" Target="header8.xml" /><Relationship Id="rId24" Type="http://schemas.openxmlformats.org/officeDocument/2006/relationships/footer" Target="footer6.xml" /><Relationship Id="rId25" Type="http://schemas.openxmlformats.org/officeDocument/2006/relationships/header" Target="header9.xml" /><Relationship Id="rId26" Type="http://schemas.openxmlformats.org/officeDocument/2006/relationships/footer" Target="footer7.xml" /><Relationship Id="rId27" Type="http://schemas.openxmlformats.org/officeDocument/2006/relationships/header" Target="header10.xml" /><Relationship Id="rId28" Type="http://schemas.openxmlformats.org/officeDocument/2006/relationships/footer" Target="footer8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2.xml" /><Relationship Id="rId32" Type="http://schemas.openxmlformats.org/officeDocument/2006/relationships/footer" Target="footer10.xml" /><Relationship Id="rId33" Type="http://schemas.openxmlformats.org/officeDocument/2006/relationships/header" Target="header13.xml" /><Relationship Id="rId34" Type="http://schemas.openxmlformats.org/officeDocument/2006/relationships/footer" Target="footer11.xml" /><Relationship Id="rId35" Type="http://schemas.openxmlformats.org/officeDocument/2006/relationships/header" Target="header14.xml" /><Relationship Id="rId36" Type="http://schemas.openxmlformats.org/officeDocument/2006/relationships/footer" Target="footer12.xml" /><Relationship Id="rId37" Type="http://schemas.openxmlformats.org/officeDocument/2006/relationships/header" Target="header15.xml" /><Relationship Id="rId38" Type="http://schemas.openxmlformats.org/officeDocument/2006/relationships/footer" Target="footer13.xml" /><Relationship Id="rId39" Type="http://schemas.openxmlformats.org/officeDocument/2006/relationships/header" Target="header16.xml" /><Relationship Id="rId4" Type="http://schemas.openxmlformats.org/officeDocument/2006/relationships/image" Target="media/image1.png" /><Relationship Id="rId40" Type="http://schemas.openxmlformats.org/officeDocument/2006/relationships/footer" Target="footer14.xml" /><Relationship Id="rId41" Type="http://schemas.openxmlformats.org/officeDocument/2006/relationships/header" Target="header17.xml" /><Relationship Id="rId42" Type="http://schemas.openxmlformats.org/officeDocument/2006/relationships/footer" Target="footer15.xml" /><Relationship Id="rId43" Type="http://schemas.openxmlformats.org/officeDocument/2006/relationships/image" Target="media/image8.png" /><Relationship Id="rId44" Type="http://schemas.openxmlformats.org/officeDocument/2006/relationships/header" Target="header18.xml" /><Relationship Id="rId45" Type="http://schemas.openxmlformats.org/officeDocument/2006/relationships/footer" Target="footer16.xml" /><Relationship Id="rId46" Type="http://schemas.openxmlformats.org/officeDocument/2006/relationships/header" Target="header19.xml" /><Relationship Id="rId47" Type="http://schemas.openxmlformats.org/officeDocument/2006/relationships/footer" Target="footer17.xml" /><Relationship Id="rId48" Type="http://schemas.openxmlformats.org/officeDocument/2006/relationships/header" Target="header20.xml" /><Relationship Id="rId49" Type="http://schemas.openxmlformats.org/officeDocument/2006/relationships/footer" Target="footer18.xml" /><Relationship Id="rId5" Type="http://schemas.openxmlformats.org/officeDocument/2006/relationships/image" Target="media/image2.png" /><Relationship Id="rId50" Type="http://schemas.openxmlformats.org/officeDocument/2006/relationships/header" Target="header21.xml" /><Relationship Id="rId51" Type="http://schemas.openxmlformats.org/officeDocument/2006/relationships/footer" Target="footer19.xml" /><Relationship Id="rId52" Type="http://schemas.openxmlformats.org/officeDocument/2006/relationships/hyperlink" Target="https://d.book118.com/478015136034006044" TargetMode="External" /><Relationship Id="rId53" Type="http://schemas.openxmlformats.org/officeDocument/2006/relationships/header" Target="header22.xml" /><Relationship Id="rId54" Type="http://schemas.openxmlformats.org/officeDocument/2006/relationships/footer" Target="footer20.xm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yperlink" Target="http://www.tc260.org.cn/" TargetMode="External" /><Relationship Id="rId8" Type="http://schemas.openxmlformats.org/officeDocument/2006/relationships/image" Target="media/image4.png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CYM</dc:creator>
  <cp:revision>0</cp:revision>
  <dcterms:created xsi:type="dcterms:W3CDTF">2023-11-28T17:58:57Z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2024-03-08T09:40:35Z</vt:filetime>
  </property>
  <property fmtid="{D5CDD505-2E9C-101B-9397-08002B2CF9AE}" pid="3" name="CRO">
    <vt:lpwstr>wqlLaW5nc29mdCBQREYgdG8gV1BTIDgw</vt:lpwstr>
  </property>
</Properties>
</file>