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96" w:lineRule="exact"/>
      </w:pP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718" w:firstLine="254"/>
        <w:jc w:val="lef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o:spid="_x0000_s1025" type="#_x0000_t202" style="width:68.2pt;height:39.55pt;margin-top:648.1pt;margin-left:26.2pt;mso-height-relative:page;mso-position-horizontal-relative:page;mso-position-vertical-relative:page;mso-width-relative:page;position:absolute;z-index:-251657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51" o:spid="_x0000_s1026" type="#_x0000_t202" style="width:68.2pt;height:39.55pt;margin-top:613.55pt;margin-left:59.8pt;mso-height-relative:page;mso-position-horizontal-relative:page;mso-position-vertic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2" o:spid="_x0000_s1027" type="#_x0000_t202" style="width:68.2pt;height:39.55pt;margin-top:579pt;margin-left:93.4pt;mso-height-relative:page;mso-position-horizontal-relative:page;mso-position-vertic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53" o:spid="_x0000_s1028" type="#_x0000_t202" style="width:76.6pt;height:30.9pt;margin-top:553.05pt;margin-left:127pt;mso-height-relative:page;mso-position-horizontal-relative:page;mso-position-vertical-relative:page;mso-width-relative:page;position:absolute;z-index:-251654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54" o:spid="_x0000_s1029" type="#_x0000_t202" style="width:85pt;height:39.55pt;margin-top:518.5pt;margin-left:152.2pt;mso-height-relative:page;mso-position-horizontal-relative:page;mso-position-vertical-relative:page;mso-width-relative:page;position:absolute;z-index:-251653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55" o:spid="_x0000_s1030" type="#_x0000_t202" style="width:85pt;height:39.55pt;margin-top:483.95pt;margin-left:185.8pt;mso-height-relative:page;mso-position-horizontal-relative:page;mso-position-vertical-relative:page;mso-width-relative:page;position:absolute;z-index:-251652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56" o:spid="_x0000_s1031" type="#_x0000_t202" style="width:85pt;height:39.55pt;margin-top:449.4pt;margin-left:219.4pt;mso-height-relative:page;mso-position-horizontal-relative:page;mso-position-vertical-relative:page;mso-width-relative:page;position:absolute;z-index:-251651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57" o:spid="_x0000_s1032" type="#_x0000_t202" style="width:85pt;height:39.55pt;margin-top:414.85pt;margin-left:253pt;mso-height-relative:page;mso-position-horizontal-relative:page;mso-position-vertical-relative:page;mso-width-relative:page;position:absolute;z-index:-251650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58" o:spid="_x0000_s1033" type="#_x0000_t202" style="width:85pt;height:39.55pt;margin-top:380.25pt;margin-left:286.6pt;mso-height-relative:page;mso-position-horizontal-relative:page;mso-position-vertical-relative:page;mso-width-relative:page;position:absolute;z-index:-251649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59" o:spid="_x0000_s1034" type="#_x0000_t202" style="width:85pt;height:39.55pt;margin-top:345.7pt;margin-left:320.2pt;mso-height-relative:page;mso-position-horizontal-relative:page;mso-position-vertic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60" o:spid="_x0000_s1035" type="#_x0000_t202" style="width:76.6pt;height:48.2pt;margin-top:302.5pt;margin-left:353.8pt;mso-height-relative:page;mso-position-horizontal-relative:page;mso-position-vertical-relative:page;mso-width-relative:page;position:absolute;z-index:-251646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61" o:spid="_x0000_s1036" type="#_x0000_t202" style="width:68.2pt;height:39.55pt;margin-top:267.95pt;margin-left:395.8pt;mso-height-relative:page;mso-position-horizontal-relative:page;mso-position-vertical-relative:page;mso-width-relative:page;position:absolute;z-index:-251645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wondershare_1" o:spid="_x0000_s1037" type="#_x0000_t202" style="width:68.2pt;height:39.55pt;margin-top:233.4pt;margin-left:429.4pt;mso-height-relative:page;mso-position-horizontal-relative:page;mso-position-vertic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63" o:spid="_x0000_s1038" type="#_x0000_t202" style="width:68.2pt;height:39.55pt;margin-top:198.85pt;margin-left:463pt;mso-height-relative:page;mso-position-horizontal-relative:page;mso-position-vertical-relative:page;mso-width-relative:page;position:absolute;z-index:-251643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15" o:spid="_x0000_s1039" type="#_x0000_t12" style="width:481.9pt;height:0.75pt;margin-top:188.95pt;margin-left:70.8pt;mso-height-relative:page;mso-position-horizontal-relative:page;mso-position-vertical-relative:page;mso-width-relative:page;position:absolute;z-index:251658240" coordsize="21600,21600" stroked="t" strokecolor="black">
            <v:fill opacity="0"/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ICS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03.100.01</w:t>
      </w:r>
    </w:p>
    <w:p>
      <w:pPr>
        <w:spacing w:before="0" w:after="0" w:line="312" w:lineRule="exact"/>
        <w:ind w:left="718" w:firstLine="254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CCS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</w:t>
      </w:r>
      <w:r>
        <w:rPr>
          <w:rFonts w:ascii="Calibri" w:hAnsi="Calibri" w:cs="Calibri"/>
          <w:color w:val="000000"/>
          <w:spacing w:val="3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10</w:t>
      </w:r>
    </w:p>
    <w:p>
      <w:pPr>
        <w:spacing w:before="0" w:after="0" w:line="240" w:lineRule="exact"/>
        <w:ind w:left="718" w:firstLine="254"/>
      </w:pPr>
    </w:p>
    <w:p>
      <w:pPr>
        <w:tabs>
          <w:tab w:val="left" w:pos="3413"/>
          <w:tab w:val="left" w:pos="6109"/>
          <w:tab w:val="left" w:pos="8806"/>
        </w:tabs>
        <w:spacing w:before="0" w:after="0" w:line="627" w:lineRule="exact"/>
        <w:ind w:left="718" w:firstLine="0"/>
        <w:jc w:val="left"/>
      </w:pPr>
      <w:r>
        <w:rPr>
          <w:rFonts w:ascii="宋体" w:eastAsia="宋体" w:hAnsi="宋体" w:cs="宋体"/>
          <w:color w:val="000000"/>
          <w:spacing w:val="0"/>
          <w:w w:val="219"/>
          <w:position w:val="0"/>
          <w:sz w:val="48"/>
          <w:u w:val="none"/>
        </w:rPr>
        <w:t>团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219"/>
          <w:position w:val="0"/>
          <w:sz w:val="48"/>
          <w:u w:val="none"/>
        </w:rPr>
        <w:t>体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219"/>
          <w:position w:val="0"/>
          <w:sz w:val="48"/>
          <w:u w:val="none"/>
        </w:rPr>
        <w:t>标</w:t>
      </w:r>
      <w:r>
        <w:rPr>
          <w:rFonts w:cs="Calibri"/>
          <w:color w:val="000000"/>
          <w:spacing w:val="25055745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219"/>
          <w:position w:val="0"/>
          <w:sz w:val="48"/>
          <w:u w:val="none"/>
        </w:rPr>
        <w:t>准</w:t>
      </w:r>
    </w:p>
    <w:p>
      <w:pPr>
        <w:spacing w:before="0" w:after="0" w:line="445" w:lineRule="exact"/>
        <w:ind w:left="718" w:firstLine="0"/>
      </w:pPr>
    </w:p>
    <w:p>
      <w:pPr>
        <w:spacing w:before="0" w:after="0" w:line="378" w:lineRule="exact"/>
        <w:ind w:left="718" w:firstLine="7207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8"/>
          <w:u w:val="none"/>
        </w:rPr>
        <w:t>T/CSEIA</w:t>
      </w:r>
      <w:r>
        <w:rPr>
          <w:rFonts w:ascii="Calibri" w:hAnsi="Calibri" w:cs="Calibri"/>
          <w:color w:val="000000"/>
          <w:spacing w:val="4"/>
          <w:w w:val="100"/>
          <w:sz w:val="28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none"/>
        </w:rPr>
        <w:t>1001—2023</w:t>
      </w: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pgNumType w:start="2"/>
          <w:cols w:num="1" w:space="708" w:equalWidth="0">
            <w:col w:w="1097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240" w:lineRule="exact"/>
        <w:ind w:left="718" w:firstLine="7207"/>
      </w:pPr>
    </w:p>
    <w:p>
      <w:pPr>
        <w:spacing w:before="0" w:after="0" w:line="381" w:lineRule="exact"/>
        <w:ind w:left="718" w:firstLine="7207"/>
      </w:pP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pgNumType w:start="3"/>
          <w:cols w:num="1" w:space="720"/>
          <w:docGrid w:type="lines" w:linePitch="312" w:charSpace="0"/>
        </w:sectPr>
      </w:pPr>
    </w:p>
    <w:p>
      <w:pPr>
        <w:spacing w:before="0" w:after="0" w:line="529" w:lineRule="exact"/>
        <w:ind w:left="2369" w:firstLine="552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能源企业</w:t>
      </w:r>
      <w:r>
        <w:rPr>
          <w:rFonts w:ascii="Calibri" w:hAnsi="Calibri" w:cs="Calibri"/>
          <w:color w:val="000000"/>
          <w:spacing w:val="8"/>
          <w:w w:val="100"/>
          <w:sz w:val="52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52"/>
          <w:u w:val="none"/>
        </w:rPr>
        <w:t>ESG</w:t>
      </w:r>
      <w:r>
        <w:rPr>
          <w:rFonts w:ascii="Calibri" w:hAnsi="Calibri" w:cs="Calibri"/>
          <w:color w:val="000000"/>
          <w:spacing w:val="12"/>
          <w:w w:val="100"/>
          <w:sz w:val="52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52"/>
          <w:u w:val="none"/>
        </w:rPr>
        <w:t>评价指南</w:t>
      </w:r>
    </w:p>
    <w:p>
      <w:pPr>
        <w:spacing w:before="0" w:after="0" w:line="240" w:lineRule="exact"/>
        <w:ind w:left="2369" w:firstLine="552"/>
      </w:pPr>
    </w:p>
    <w:p>
      <w:pPr>
        <w:spacing w:before="0" w:after="0" w:line="426" w:lineRule="exact"/>
        <w:ind w:left="2369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Guidance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for</w:t>
      </w:r>
      <w:r>
        <w:rPr>
          <w:rFonts w:ascii="Calibri" w:hAnsi="Calibri" w:cs="Calibri"/>
          <w:color w:val="000000"/>
          <w:spacing w:val="0"/>
          <w:w w:val="221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energy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enterprise</w:t>
      </w:r>
      <w:r>
        <w:rPr>
          <w:rFonts w:ascii="Calibri" w:hAnsi="Calibri" w:cs="Calibri"/>
          <w:color w:val="000000"/>
          <w:spacing w:val="0"/>
          <w:w w:val="222"/>
          <w:sz w:val="28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0"/>
          <w:sz w:val="28"/>
          <w:u w:val="none"/>
        </w:rPr>
        <w:t>ESG</w:t>
      </w:r>
      <w:r>
        <w:rPr>
          <w:rFonts w:ascii="Calibri" w:hAnsi="Calibri" w:cs="Calibri"/>
          <w:color w:val="000000"/>
          <w:spacing w:val="0"/>
          <w:w w:val="218"/>
          <w:sz w:val="28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8"/>
          <w:u w:val="none"/>
        </w:rPr>
        <w:t>evaluation</w:t>
      </w: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pgNumType w:start="4"/>
          <w:cols w:num="1" w:space="708" w:equalWidth="0">
            <w:col w:w="10971" w:space="0"/>
          </w:cols>
          <w:docGrid w:type="lines" w:linePitch="312" w:charSpace="0"/>
        </w:sectPr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240" w:lineRule="exact"/>
        <w:ind w:left="2369" w:firstLine="0"/>
      </w:pPr>
    </w:p>
    <w:p>
      <w:pPr>
        <w:spacing w:before="0" w:after="0" w:line="432" w:lineRule="exact"/>
        <w:ind w:left="2369" w:firstLine="0"/>
      </w:pP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pgNumType w:start="5"/>
          <w:cols w:num="1" w:space="720"/>
          <w:docGrid w:type="lines" w:linePitch="312" w:charSpace="0"/>
        </w:sectPr>
      </w:pPr>
    </w:p>
    <w:p>
      <w:pPr>
        <w:tabs>
          <w:tab w:val="left" w:pos="8345"/>
        </w:tabs>
        <w:spacing w:before="0" w:after="0" w:line="392" w:lineRule="exact"/>
        <w:ind w:left="836" w:firstLine="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single"/>
        </w:rPr>
        <w:t>2023 -12 - 07</w:t>
      </w:r>
      <w:r>
        <w:rPr>
          <w:rFonts w:ascii="Calibri" w:hAnsi="Calibri" w:cs="Calibri"/>
          <w:color w:val="000000"/>
          <w:spacing w:val="-10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3"/>
          <w:sz w:val="28"/>
          <w:u w:val="single"/>
        </w:rPr>
        <w:t>发布</w:t>
      </w:r>
      <w:r>
        <w:rPr>
          <w:rFonts w:cs="Calibri"/>
          <w:color w:val="000000"/>
          <w:spacing w:val="-1"/>
          <w:w w:val="100"/>
          <w:u w:val="single"/>
        </w:rPr>
        <w:tab/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8"/>
          <w:u w:val="single"/>
        </w:rPr>
        <w:t>2024 - 01 - 07</w:t>
      </w:r>
      <w:r>
        <w:rPr>
          <w:rFonts w:ascii="Calibri" w:hAnsi="Calibri" w:cs="Calibri"/>
          <w:color w:val="000000"/>
          <w:spacing w:val="-7"/>
          <w:w w:val="100"/>
          <w:sz w:val="28"/>
          <w:u w:val="singl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5"/>
          <w:sz w:val="28"/>
          <w:u w:val="single"/>
        </w:rPr>
        <w:t>实</w:t>
      </w:r>
      <w:r>
        <w:rPr>
          <w:rFonts w:ascii="黑体" w:eastAsia="黑体" w:hAnsi="黑体" w:cs="黑体"/>
          <w:color w:val="000000"/>
          <w:spacing w:val="0"/>
          <w:w w:val="100"/>
          <w:position w:val="5"/>
          <w:sz w:val="28"/>
          <w:u w:val="none"/>
        </w:rPr>
        <w:t>施</w:t>
      </w:r>
    </w:p>
    <w:p>
      <w:pPr>
        <w:spacing w:before="0" w:after="0" w:line="438" w:lineRule="exact"/>
        <w:ind w:left="836" w:firstLine="0"/>
      </w:pPr>
    </w:p>
    <w:p>
      <w:pPr>
        <w:spacing w:before="0" w:after="0" w:line="360" w:lineRule="exact"/>
        <w:ind w:left="836" w:firstLine="1373"/>
        <w:jc w:val="left"/>
      </w:pP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中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关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村</w:t>
      </w:r>
      <w:r>
        <w:rPr>
          <w:rFonts w:ascii="Calibri" w:hAnsi="Calibri" w:cs="Calibri"/>
          <w:color w:val="000000"/>
          <w:spacing w:val="0"/>
          <w:w w:val="32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智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慧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能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源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产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业</w:t>
      </w:r>
      <w:r>
        <w:rPr>
          <w:rFonts w:ascii="Calibri" w:hAnsi="Calibri" w:cs="Calibri"/>
          <w:color w:val="000000"/>
          <w:spacing w:val="0"/>
          <w:w w:val="32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联</w:t>
      </w:r>
      <w:r>
        <w:rPr>
          <w:rFonts w:ascii="Calibri" w:hAnsi="Calibri" w:cs="Calibri"/>
          <w:color w:val="000000"/>
          <w:spacing w:val="0"/>
          <w:w w:val="35"/>
          <w:sz w:val="36"/>
          <w:u w:val="none"/>
        </w:rPr>
        <w:t> </w:t>
      </w:r>
      <w:r>
        <w:rPr>
          <w:rFonts w:ascii="宋体" w:eastAsia="宋体" w:hAnsi="宋体" w:cs="宋体"/>
          <w:color w:val="000000"/>
          <w:spacing w:val="0"/>
          <w:w w:val="179"/>
          <w:position w:val="0"/>
          <w:sz w:val="36"/>
          <w:u w:val="none"/>
        </w:rPr>
        <w:t>盟</w:t>
      </w:r>
      <w:r>
        <w:rPr>
          <w:rFonts w:ascii="Calibri" w:hAnsi="Calibri" w:cs="Calibri"/>
          <w:color w:val="000000"/>
          <w:spacing w:val="0"/>
          <w:w w:val="43"/>
          <w:sz w:val="2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90"/>
          <w:position w:val="0"/>
          <w:sz w:val="28"/>
          <w:u w:val="none"/>
        </w:rPr>
        <w:t>发布</w:t>
      </w:r>
    </w:p>
    <w:p>
      <w:pPr>
        <w:spacing w:before="0" w:after="0" w:line="240" w:lineRule="exact"/>
        <w:ind w:left="836" w:firstLine="1373"/>
      </w:pPr>
    </w:p>
    <w:p>
      <w:pPr>
        <w:spacing w:before="0" w:after="0" w:line="286" w:lineRule="exact"/>
        <w:ind w:left="836" w:firstLine="4411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9"/>
          <w:pgMar w:top="918" w:right="287" w:bottom="678" w:left="647" w:header="0" w:footer="0" w:gutter="0"/>
          <w:pgNumType w:start="6"/>
          <w:cols w:num="1" w:space="708" w:equalWidth="0">
            <w:col w:w="10971" w:space="0"/>
          </w:cols>
          <w:docGrid w:type="lines" w:linePitch="312" w:charSpace="0"/>
        </w:sectPr>
      </w:pPr>
    </w:p>
    <w:p>
      <w:pPr>
        <w:spacing w:before="0" w:after="0" w:line="306" w:lineRule="exact"/>
      </w:pPr>
      <w:bookmarkStart w:id="1" w:name="2"/>
      <w:bookmarkEnd w:id="1"/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7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352" w:firstLine="7466"/>
        <w:jc w:val="left"/>
      </w:pPr>
      <w:r>
        <w:pict>
          <v:shape id="_x0000_s2065" o:spid="_x0000_s1040" type="#_x0000_t202" style="width:68.2pt;height:39.55pt;margin-top:648.1pt;margin-left:26.2pt;mso-height-relative:page;mso-position-horizontal-relative:page;mso-position-vertical-relative:page;mso-width-relative:page;position:absolute;z-index:-2516428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66" o:spid="_x0000_s1041" type="#_x0000_t202" style="width:68.2pt;height:39.55pt;margin-top:613.55pt;margin-left:59.8pt;mso-height-relative:page;mso-position-horizontal-relative:page;mso-position-vertical-relative:page;mso-width-relative:page;position:absolute;z-index:-2516418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67" o:spid="_x0000_s1042" type="#_x0000_t202" style="width:68.2pt;height:39.55pt;margin-top:579pt;margin-left:93.4pt;mso-height-relative:page;mso-position-horizontal-relative:page;mso-position-vertic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68" o:spid="_x0000_s1043" type="#_x0000_t202" style="width:76.6pt;height:30.9pt;margin-top:553.05pt;margin-left:127pt;mso-height-relative:page;mso-position-horizontal-relative:page;mso-position-vertic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69" o:spid="_x0000_s1044" type="#_x0000_t202" style="width:85pt;height:39.55pt;margin-top:518.5pt;margin-left:152.2pt;mso-height-relative:page;mso-position-horizontal-relative:page;mso-position-vertical-relative:page;mso-width-relative:page;position:absolute;z-index:-2516387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70" o:spid="_x0000_s1045" type="#_x0000_t202" style="width:85pt;height:39.55pt;margin-top:483.95pt;margin-left:185.8pt;mso-height-relative:page;mso-position-horizontal-relative:page;mso-position-vertic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71" o:spid="_x0000_s1046" type="#_x0000_t202" style="width:85pt;height:39.55pt;margin-top:449.4pt;margin-left:219.4pt;mso-height-relative:page;mso-position-horizontal-relative:page;mso-position-vertical-relative:page;mso-width-relative:page;position:absolute;z-index:-2516367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72" o:spid="_x0000_s1047" type="#_x0000_t202" style="width:85pt;height:39.55pt;margin-top:414.85pt;margin-left:253pt;mso-height-relative:page;mso-position-horizontal-relative:page;mso-position-vertical-relative:page;mso-width-relative:page;position:absolute;z-index:-2516357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73" o:spid="_x0000_s1048" type="#_x0000_t202" style="width:85pt;height:39.55pt;margin-top:380.25pt;margin-left:286.6pt;mso-height-relative:page;mso-position-horizontal-relative:page;mso-position-vertical-relative:page;mso-width-relative:page;position:absolute;z-index:-2516346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74" o:spid="_x0000_s1049" type="#_x0000_t202" style="width:85pt;height:39.55pt;margin-top:345.7pt;margin-left:320.2pt;mso-height-relative:page;mso-position-horizontal-relative:page;mso-position-vertical-relative:page;mso-width-relative:page;position:absolute;z-index:-2516336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75" o:spid="_x0000_s1050" type="#_x0000_t202" style="width:76.6pt;height:48.2pt;margin-top:302.5pt;margin-left:353.8pt;mso-height-relative:page;mso-position-horizontal-relative:page;mso-position-vertical-relative:page;mso-width-relative:page;position:absolute;z-index:-2516326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76" o:spid="_x0000_s1051" type="#_x0000_t202" style="width:68.2pt;height:39.55pt;margin-top:267.95pt;margin-left:395.8pt;mso-height-relative:page;mso-position-horizontal-relative:page;mso-position-vertical-relative:page;mso-width-relative:page;position:absolute;z-index:-2516316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77" o:spid="_x0000_s1052" type="#_x0000_t202" style="width:68.2pt;height:39.55pt;margin-top:233.4pt;margin-left:429.4pt;mso-height-relative:page;mso-position-horizontal-relative:page;mso-position-vertical-relative:page;mso-width-relative:page;position:absolute;z-index:-2516305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78" o:spid="_x0000_s1053" type="#_x0000_t202" style="width:68.2pt;height:39.55pt;margin-top:198.85pt;margin-left:463pt;mso-height-relative:page;mso-position-horizontal-relative:page;mso-position-vertical-relative:page;mso-width-relative:page;position:absolute;z-index:-2516295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T/CSEIA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1001</w:t>
      </w: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2023</w:t>
      </w:r>
    </w:p>
    <w:p>
      <w:pPr>
        <w:spacing w:before="0" w:after="0" w:line="647" w:lineRule="exact"/>
        <w:ind w:left="352" w:firstLine="4037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5"/>
          <w:sz w:val="32"/>
          <w:u w:val="none"/>
        </w:rPr>
        <w:t>目</w:t>
      </w:r>
      <w:r>
        <w:rPr>
          <w:rFonts w:ascii="Arial" w:hAnsi="Arial" w:cs="Arial"/>
          <w:color w:val="000000"/>
          <w:spacing w:val="-2"/>
          <w:w w:val="100"/>
          <w:position w:val="0"/>
          <w:sz w:val="32"/>
          <w:u w:val="none"/>
        </w:rPr>
        <w:t>  </w:t>
      </w:r>
      <w:r>
        <w:rPr>
          <w:rFonts w:ascii="宋体" w:eastAsia="宋体" w:hAnsi="宋体" w:cs="宋体"/>
          <w:color w:val="000000"/>
          <w:spacing w:val="-2"/>
          <w:w w:val="100"/>
          <w:position w:val="5"/>
          <w:sz w:val="32"/>
          <w:u w:val="none"/>
        </w:rPr>
        <w:t>次</w:t>
      </w:r>
    </w:p>
    <w:p>
      <w:pPr>
        <w:spacing w:before="0" w:after="0" w:line="240" w:lineRule="exact"/>
        <w:ind w:left="352" w:firstLine="4037"/>
      </w:pPr>
    </w:p>
    <w:p>
      <w:pPr>
        <w:tabs>
          <w:tab w:val="left" w:pos="9383"/>
        </w:tabs>
        <w:spacing w:before="0" w:after="0" w:line="413" w:lineRule="exact"/>
        <w:ind w:left="352" w:firstLine="0"/>
        <w:jc w:val="left"/>
      </w:pPr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前</w:t>
        </w:r>
      </w:hyperlink>
      <w:hyperlink w:anchor="3" w:history="1">
        <w:r>
          <w:rPr>
            <w:rStyle w:val="Hyperlink"/>
            <w:rFonts w:ascii="Arial" w:hAnsi="Arial" w:cs="Arial"/>
            <w:color w:val="000000"/>
            <w:spacing w:val="-2"/>
            <w:w w:val="100"/>
            <w:position w:val="0"/>
            <w:sz w:val="21"/>
            <w:u w:val="none"/>
          </w:rPr>
          <w:t>  </w:t>
        </w:r>
      </w:hyperlink>
      <w:hyperlink w:anchor="3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言</w:t>
        </w:r>
      </w:hyperlink>
      <w:hyperlink w:anchor="3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3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1"/>
            <w:u w:val="none"/>
          </w:rPr>
          <w:t>II</w:t>
        </w:r>
      </w:hyperlink>
    </w:p>
    <w:p>
      <w:pPr>
        <w:tabs>
          <w:tab w:val="left" w:pos="9280"/>
        </w:tabs>
        <w:spacing w:before="0" w:after="0" w:line="408" w:lineRule="exact"/>
        <w:ind w:left="352" w:firstLine="0"/>
        <w:jc w:val="left"/>
      </w:pPr>
      <w:hyperlink w:anchor="4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引</w:t>
        </w:r>
      </w:hyperlink>
      <w:hyperlink w:anchor="4" w:history="1">
        <w:r>
          <w:rPr>
            <w:rStyle w:val="Hyperlink"/>
            <w:rFonts w:ascii="Arial" w:hAnsi="Arial" w:cs="Arial"/>
            <w:color w:val="000000"/>
            <w:spacing w:val="-2"/>
            <w:w w:val="100"/>
            <w:position w:val="0"/>
            <w:sz w:val="21"/>
            <w:u w:val="none"/>
          </w:rPr>
          <w:t>  </w:t>
        </w:r>
      </w:hyperlink>
      <w:hyperlink w:anchor="4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3"/>
            <w:sz w:val="21"/>
            <w:u w:val="none"/>
          </w:rPr>
          <w:t>言</w:t>
        </w:r>
      </w:hyperlink>
      <w:hyperlink w:anchor="4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45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4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3"/>
            <w:sz w:val="21"/>
            <w:u w:val="none"/>
          </w:rPr>
          <w:t>III</w:t>
        </w:r>
      </w:hyperlink>
    </w:p>
    <w:p>
      <w:pPr>
        <w:tabs>
          <w:tab w:val="left" w:pos="9489"/>
        </w:tabs>
        <w:spacing w:before="0" w:after="0" w:line="390" w:lineRule="exact"/>
        <w:ind w:left="352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2"/>
            <w:sz w:val="21"/>
            <w:u w:val="none"/>
          </w:rPr>
          <w:t>范围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-25"/>
          <w:w w:val="100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</w:p>
    <w:p>
      <w:pPr>
        <w:tabs>
          <w:tab w:val="left" w:pos="9489"/>
        </w:tabs>
        <w:spacing w:before="0" w:after="0" w:line="408" w:lineRule="exact"/>
        <w:ind w:left="352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2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规范性引用文件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</w:p>
    <w:p>
      <w:pPr>
        <w:tabs>
          <w:tab w:val="left" w:pos="9489"/>
        </w:tabs>
        <w:spacing w:before="0" w:after="0" w:line="410" w:lineRule="exact"/>
        <w:ind w:left="352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3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术语和定义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</w:p>
    <w:p>
      <w:pPr>
        <w:tabs>
          <w:tab w:val="left" w:pos="9489"/>
        </w:tabs>
        <w:spacing w:before="0" w:after="0" w:line="408" w:lineRule="exact"/>
        <w:ind w:left="352" w:firstLine="0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4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评价原则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5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4.1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5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科学性</w:t>
        </w:r>
      </w:hyperlink>
      <w:hyperlink w:anchor="5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5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1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4.2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客观性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4.3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独立性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0"/>
            <w:sz w:val="21"/>
            <w:u w:val="none"/>
          </w:rPr>
          <w:t>4.4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可操作性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10" w:lineRule="exact"/>
        <w:ind w:left="352" w:firstLine="211"/>
        <w:jc w:val="left"/>
      </w:pPr>
      <w:r>
        <w:rPr>
          <w:rFonts w:ascii="宋体" w:hAnsi="宋体" w:cs="宋体"/>
          <w:color w:val="000000"/>
          <w:spacing w:val="0"/>
          <w:w w:val="100"/>
          <w:position w:val="2"/>
          <w:sz w:val="21"/>
          <w:u w:val="none"/>
        </w:rPr>
        <w:t>4.5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1"/>
          <w:u w:val="none"/>
        </w:rPr>
        <w:t>可比性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.......................................................................................................................................................</w:t>
      </w:r>
      <w:r>
        <w:rPr>
          <w:rFonts w:cs="Calibri"/>
          <w:spacing w:val="0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2"/>
          <w:sz w:val="21"/>
          <w:u w:val="none"/>
        </w:rPr>
        <w:t>2</w:t>
      </w:r>
    </w:p>
    <w:p>
      <w:pPr>
        <w:tabs>
          <w:tab w:val="left" w:pos="9489"/>
        </w:tabs>
        <w:spacing w:before="0" w:after="0" w:line="408" w:lineRule="exact"/>
        <w:ind w:left="352" w:firstLine="0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5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评价指标体系和评价方法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5.1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评价指标体系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6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5.2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6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评价方法</w:t>
        </w:r>
      </w:hyperlink>
      <w:hyperlink w:anchor="6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6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2</w:t>
        </w:r>
      </w:hyperlink>
    </w:p>
    <w:p>
      <w:pPr>
        <w:tabs>
          <w:tab w:val="left" w:pos="9489"/>
        </w:tabs>
        <w:spacing w:before="0" w:after="0" w:line="410" w:lineRule="exact"/>
        <w:ind w:left="352" w:firstLine="0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6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评价主体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3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6.1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自我评价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3</w:t>
        </w:r>
      </w:hyperlink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r>
        <w:rPr>
          <w:rFonts w:ascii="宋体" w:hAnsi="宋体" w:cs="宋体"/>
          <w:color w:val="000000"/>
          <w:spacing w:val="0"/>
          <w:w w:val="100"/>
          <w:position w:val="2"/>
          <w:sz w:val="21"/>
          <w:u w:val="none"/>
        </w:rPr>
        <w:t>6.2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2"/>
          <w:sz w:val="21"/>
          <w:u w:val="none"/>
        </w:rPr>
        <w:t>第三方评价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...............................................................................................................................................</w:t>
      </w:r>
      <w:r>
        <w:rPr>
          <w:rFonts w:cs="Calibri"/>
          <w:spacing w:val="-1"/>
          <w:w w:val="100"/>
        </w:rPr>
        <w:tab/>
      </w:r>
      <w:r>
        <w:rPr>
          <w:rFonts w:ascii="宋体" w:hAnsi="宋体" w:cs="宋体"/>
          <w:color w:val="000000"/>
          <w:spacing w:val="-1"/>
          <w:w w:val="100"/>
          <w:position w:val="2"/>
          <w:sz w:val="21"/>
          <w:u w:val="none"/>
        </w:rPr>
        <w:t>3</w:t>
      </w:r>
    </w:p>
    <w:p>
      <w:pPr>
        <w:tabs>
          <w:tab w:val="left" w:pos="9489"/>
        </w:tabs>
        <w:spacing w:before="0" w:after="0" w:line="408" w:lineRule="exact"/>
        <w:ind w:left="352" w:firstLine="211"/>
        <w:jc w:val="left"/>
      </w:pPr>
      <w:hyperlink w:anchor="7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6.3</w:t>
        </w:r>
      </w:hyperlink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hyperlink w:anchor="7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第二方评价</w:t>
        </w:r>
      </w:hyperlink>
      <w:hyperlink w:anchor="7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7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2"/>
            <w:sz w:val="21"/>
            <w:u w:val="none"/>
          </w:rPr>
          <w:t>3</w:t>
        </w:r>
      </w:hyperlink>
    </w:p>
    <w:p>
      <w:pPr>
        <w:tabs>
          <w:tab w:val="left" w:pos="9489"/>
        </w:tabs>
        <w:spacing w:before="0" w:after="0" w:line="408" w:lineRule="exact"/>
        <w:ind w:left="352" w:firstLine="0"/>
        <w:jc w:val="left"/>
      </w:pP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7</w:t>
        </w:r>
      </w:hyperlink>
      <w:r>
        <w:rPr>
          <w:rFonts w:ascii="Calibri" w:hAnsi="Calibri" w:cs="Calibri"/>
          <w:color w:val="000000"/>
          <w:spacing w:val="0"/>
          <w:w w:val="224"/>
          <w:sz w:val="21"/>
          <w:u w:val="none"/>
        </w:rPr>
        <w:t> </w:t>
      </w:r>
      <w:hyperlink w:anchor="8" w:history="1">
        <w:r>
          <w:rPr>
            <w:rStyle w:val="Hyperlink"/>
            <w:rFonts w:ascii="宋体" w:eastAsia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评价过程</w:t>
        </w:r>
      </w:hyperlink>
      <w:hyperlink w:anchor="8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8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4</w:t>
        </w:r>
      </w:hyperlink>
    </w:p>
    <w:p>
      <w:pPr>
        <w:tabs>
          <w:tab w:val="left" w:pos="9489"/>
        </w:tabs>
        <w:spacing w:before="0" w:after="0" w:line="408" w:lineRule="exact"/>
        <w:ind w:left="352" w:firstLine="0"/>
        <w:jc w:val="left"/>
      </w:pP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0"/>
            <w:sz w:val="21"/>
            <w:u w:val="none"/>
          </w:rPr>
          <w:t>附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9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0"/>
            <w:sz w:val="21"/>
            <w:u w:val="none"/>
          </w:rPr>
          <w:t>录</w:t>
        </w:r>
      </w:hyperlink>
      <w:r>
        <w:rPr>
          <w:rFonts w:ascii="Calibri" w:hAnsi="Calibri" w:cs="Calibri"/>
          <w:color w:val="000000"/>
          <w:spacing w:val="0"/>
          <w:w w:val="194"/>
          <w:sz w:val="24"/>
          <w:u w:val="none"/>
        </w:rPr>
        <w:t>  </w:t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A</w:t>
        </w:r>
      </w:hyperlink>
      <w:hyperlink w:anchor="9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.............................................................................................................................................................</w:t>
        </w:r>
      </w:hyperlink>
      <w:r>
        <w:rPr>
          <w:rFonts w:ascii="Calibri" w:hAnsi="Calibri" w:cs="Calibri"/>
          <w:color w:val="000000"/>
          <w:spacing w:val="0"/>
          <w:w w:val="43"/>
          <w:sz w:val="21"/>
          <w:u w:val="none"/>
        </w:rPr>
        <w:t> </w:t>
      </w:r>
      <w:r>
        <w:rPr>
          <w:rFonts w:cs="Calibri"/>
          <w:w w:val="100"/>
        </w:rPr>
        <w:tab/>
      </w:r>
      <w:hyperlink w:anchor="9" w:history="1">
        <w:r>
          <w:rPr>
            <w:rStyle w:val="Hyperlink"/>
            <w:rFonts w:ascii="宋体" w:hAnsi="宋体" w:cs="宋体"/>
            <w:color w:val="000000"/>
            <w:spacing w:val="-1"/>
            <w:w w:val="100"/>
            <w:position w:val="0"/>
            <w:sz w:val="21"/>
            <w:u w:val="none"/>
          </w:rPr>
          <w:t>5</w:t>
        </w:r>
      </w:hyperlink>
    </w:p>
    <w:p>
      <w:pPr>
        <w:tabs>
          <w:tab w:val="left" w:pos="9383"/>
        </w:tabs>
        <w:spacing w:before="0" w:after="0" w:line="410" w:lineRule="exact"/>
        <w:ind w:left="352" w:firstLine="0"/>
        <w:jc w:val="left"/>
      </w:pP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2"/>
            <w:sz w:val="21"/>
            <w:u w:val="none"/>
          </w:rPr>
          <w:t>参</w:t>
        </w:r>
      </w:hyperlink>
      <w:r>
        <w:rPr>
          <w:rFonts w:ascii="Calibri" w:hAnsi="Calibri" w:cs="Calibri"/>
          <w:color w:val="000000"/>
          <w:spacing w:val="0"/>
          <w:w w:val="227"/>
          <w:sz w:val="21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2"/>
            <w:sz w:val="21"/>
            <w:u w:val="none"/>
          </w:rPr>
          <w:t>考</w:t>
        </w:r>
      </w:hyperlink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2"/>
            <w:sz w:val="21"/>
            <w:u w:val="none"/>
          </w:rPr>
          <w:t>文</w:t>
        </w:r>
      </w:hyperlink>
      <w:r>
        <w:rPr>
          <w:rFonts w:ascii="Calibri" w:hAnsi="Calibri" w:cs="Calibri"/>
          <w:color w:val="000000"/>
          <w:spacing w:val="0"/>
          <w:w w:val="221"/>
          <w:sz w:val="21"/>
          <w:u w:val="none"/>
        </w:rPr>
        <w:t> </w:t>
      </w:r>
      <w:hyperlink w:anchor="22" w:history="1">
        <w:r>
          <w:rPr>
            <w:rStyle w:val="Hyperlink"/>
            <w:rFonts w:ascii="宋体" w:eastAsia="宋体" w:hAnsi="宋体" w:cs="宋体"/>
            <w:color w:val="000000"/>
            <w:spacing w:val="-2"/>
            <w:w w:val="100"/>
            <w:position w:val="2"/>
            <w:sz w:val="21"/>
            <w:u w:val="none"/>
          </w:rPr>
          <w:t>献</w:t>
        </w:r>
      </w:hyperlink>
      <w:hyperlink w:anchor="22" w:history="1">
        <w:r>
          <w:rPr>
            <w:rStyle w:val="Hyperlink"/>
            <w:rFonts w:ascii="Times New Roman" w:hAnsi="Times New Roman" w:cs="Times New Roman"/>
            <w:color w:val="000000"/>
            <w:spacing w:val="-1"/>
            <w:w w:val="100"/>
            <w:position w:val="0"/>
            <w:sz w:val="21"/>
            <w:u w:val="none"/>
          </w:rPr>
          <w:t>.......................................................................................................................................................</w:t>
        </w:r>
      </w:hyperlink>
      <w:r>
        <w:rPr>
          <w:rFonts w:cs="Calibri"/>
          <w:w w:val="100"/>
        </w:rPr>
        <w:tab/>
      </w:r>
      <w:hyperlink w:anchor="22" w:history="1">
        <w:r>
          <w:rPr>
            <w:rStyle w:val="Hyperlink"/>
            <w:rFonts w:ascii="宋体" w:hAnsi="宋体" w:cs="宋体"/>
            <w:color w:val="000000"/>
            <w:spacing w:val="0"/>
            <w:w w:val="100"/>
            <w:position w:val="2"/>
            <w:sz w:val="21"/>
            <w:u w:val="none"/>
          </w:rPr>
          <w:t>18</w:t>
        </w:r>
      </w:hyperlink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8"/>
          <w:cols w:num="1" w:space="708" w:equalWidth="0">
            <w:col w:w="1013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69" w:lineRule="exact"/>
        <w:ind w:left="352" w:firstLine="0"/>
      </w:pPr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9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1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</w:t>
      </w:r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10"/>
          <w:cols w:num="1" w:space="708" w:equalWidth="0">
            <w:col w:w="10138" w:space="0"/>
          </w:cols>
          <w:docGrid w:type="lines" w:linePitch="312" w:charSpace="0"/>
        </w:sectPr>
      </w:pPr>
    </w:p>
    <w:p>
      <w:pPr>
        <w:spacing w:before="0" w:after="0" w:line="306" w:lineRule="exact"/>
      </w:pPr>
      <w:bookmarkStart w:id="2" w:name="3"/>
      <w:bookmarkEnd w:id="2"/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1"/>
          <w:cols w:num="1" w:space="720"/>
          <w:docGrid w:type="lines" w:linePitch="312" w:charSpace="0"/>
        </w:sectPr>
      </w:pPr>
    </w:p>
    <w:p>
      <w:pPr>
        <w:spacing w:before="0" w:after="0" w:line="240" w:lineRule="exact"/>
      </w:pPr>
    </w:p>
    <w:p>
      <w:pPr>
        <w:spacing w:before="0" w:after="0" w:line="462" w:lineRule="exact"/>
        <w:ind w:left="4470" w:firstLine="0"/>
        <w:jc w:val="left"/>
      </w:pPr>
      <w:r>
        <w:pict>
          <v:shape id="_x0000_s2079" o:spid="_x0000_s1054" type="#_x0000_t202" style="width:68.2pt;height:39.55pt;margin-top:648.1pt;margin-left:26.2pt;mso-height-relative:page;mso-position-horizontal-relative:page;mso-position-vertical-relative:page;mso-width-relative:page;position:absolute;z-index:-2516275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80" o:spid="_x0000_s1055" type="#_x0000_t202" style="width:68.2pt;height:39.55pt;margin-top:613.55pt;margin-left:59.8pt;mso-height-relative:page;mso-position-horizontal-relative:page;mso-position-vertical-relative:page;mso-width-relative:page;position:absolute;z-index:-2516264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1" o:spid="_x0000_s1056" type="#_x0000_t202" style="width:68.2pt;height:39.55pt;margin-top:579pt;margin-left:93.4pt;mso-height-relative:page;mso-position-horizontal-relative:page;mso-position-vertical-relative:page;mso-width-relative:page;position:absolute;z-index:-2516254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82" o:spid="_x0000_s1057" type="#_x0000_t202" style="width:76.6pt;height:30.9pt;margin-top:553.05pt;margin-left:127pt;mso-height-relative:page;mso-position-horizontal-relative:page;mso-position-vertical-relative:page;mso-width-relative:page;position:absolute;z-index:-2516244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83" o:spid="_x0000_s1058" type="#_x0000_t202" style="width:85pt;height:39.55pt;margin-top:518.5pt;margin-left:152.2pt;mso-height-relative:page;mso-position-horizontal-relative:page;mso-position-vertical-relative:page;mso-width-relative:page;position:absolute;z-index:-2516234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84" o:spid="_x0000_s1059" type="#_x0000_t202" style="width:85pt;height:39.55pt;margin-top:483.95pt;margin-left:185.8pt;mso-height-relative:page;mso-position-horizontal-relative:page;mso-position-vertical-relative:page;mso-width-relative:page;position:absolute;z-index:-2516224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085" o:spid="_x0000_s1060" type="#_x0000_t202" style="width:85pt;height:39.55pt;margin-top:449.4pt;margin-left:219.4pt;mso-height-relative:page;mso-position-horizontal-relative:page;mso-position-vertical-relative:page;mso-width-relative:page;position:absolute;z-index:-2516213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086" o:spid="_x0000_s1061" type="#_x0000_t202" style="width:85pt;height:39.55pt;margin-top:414.85pt;margin-left:253pt;mso-height-relative:page;mso-position-horizontal-relative:page;mso-position-vertical-relative:page;mso-width-relative:page;position:absolute;z-index:-2516203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087" o:spid="_x0000_s1062" type="#_x0000_t202" style="width:85pt;height:39.55pt;margin-top:380.25pt;margin-left:286.6pt;mso-height-relative:page;mso-position-horizontal-relative:page;mso-position-vertical-relative:page;mso-width-relative:page;position:absolute;z-index:-2516193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088" o:spid="_x0000_s1063" type="#_x0000_t202" style="width:85pt;height:39.55pt;margin-top:345.7pt;margin-left:320.2pt;mso-height-relative:page;mso-position-horizontal-relative:page;mso-position-vertical-relative:page;mso-width-relative:page;position:absolute;z-index:-2516183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089" o:spid="_x0000_s1064" type="#_x0000_t202" style="width:76.6pt;height:48.2pt;margin-top:302.5pt;margin-left:353.8pt;mso-height-relative:page;mso-position-horizontal-relative:page;mso-position-vertical-relative:page;mso-width-relative:page;position:absolute;z-index:-2516172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090" o:spid="_x0000_s1065" type="#_x0000_t202" style="width:68.2pt;height:39.55pt;margin-top:267.95pt;margin-left:395.8pt;mso-height-relative:page;mso-position-horizontal-relative:page;mso-position-vertical-relative:page;mso-width-relative:page;position:absolute;z-index:-2516162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091" o:spid="_x0000_s1066" type="#_x0000_t202" style="width:68.2pt;height:39.55pt;margin-top:233.4pt;margin-left:429.4pt;mso-height-relative:page;mso-position-horizontal-relative:page;mso-position-vertical-relative:page;mso-width-relative:page;position:absolute;z-index:-2516152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092" o:spid="_x0000_s1067" type="#_x0000_t202" style="width:68.2pt;height:39.55pt;margin-top:198.85pt;margin-left:463pt;mso-height-relative:page;mso-position-horizontal-relative:page;mso-position-vertical-relative:page;mso-width-relative:page;position:absolute;z-index:-2516142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WS_polygon6" o:spid="_x0000_s1068" type="#_x0000_t12" style="width:467.75pt;height:41.5pt;margin-top:84.5pt;margin-left:70.85pt;mso-height-relative:page;mso-position-horizontal-relative:page;mso-position-vertical-relative:page;mso-width-relative:page;position:absolute;z-index:-25162854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2"/>
          <w:w w:val="100"/>
          <w:position w:val="4"/>
          <w:sz w:val="32"/>
          <w:u w:val="none"/>
        </w:rPr>
        <w:t>前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32"/>
          <w:u w:val="none"/>
        </w:rPr>
        <w:t>  </w:t>
      </w:r>
      <w:r>
        <w:rPr>
          <w:rFonts w:ascii="黑体" w:eastAsia="黑体" w:hAnsi="黑体" w:cs="黑体"/>
          <w:color w:val="000000"/>
          <w:spacing w:val="-2"/>
          <w:w w:val="100"/>
          <w:position w:val="4"/>
          <w:sz w:val="32"/>
          <w:u w:val="none"/>
        </w:rPr>
        <w:t>言</w:t>
      </w:r>
    </w:p>
    <w:p>
      <w:pPr>
        <w:spacing w:before="0" w:after="0" w:line="289" w:lineRule="exact"/>
        <w:ind w:firstLine="0"/>
        <w:jc w:val="left"/>
      </w:pPr>
      <w:r>
        <w:br w:type="column"/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T/CSEIA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1001</w:t>
      </w: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2023</w:t>
      </w:r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2"/>
          <w:cols w:num="2" w:space="708" w:equalWidth="0">
            <w:col w:w="7899" w:space="0"/>
            <w:col w:w="2401" w:space="0"/>
          </w:cols>
          <w:docGrid w:type="lines" w:linePitch="312" w:charSpace="0"/>
        </w:sectPr>
      </w:pPr>
    </w:p>
    <w:p>
      <w:pPr>
        <w:spacing w:before="0" w:after="0" w:line="424" w:lineRule="exact"/>
        <w:ind w:firstLine="0"/>
      </w:pPr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33" w:firstLine="42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本文件按照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1.1-2020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《标准化工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作导则</w:t>
      </w:r>
      <w:r>
        <w:rPr>
          <w:rFonts w:ascii="Calibri" w:hAnsi="Calibri" w:cs="Calibri"/>
          <w:color w:val="000000"/>
          <w:spacing w:val="11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第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部分：标准</w:t>
      </w:r>
      <w:r>
        <w:rPr>
          <w:rFonts w:ascii="宋体" w:eastAsia="宋体" w:hAnsi="宋体" w:cs="宋体"/>
          <w:color w:val="000000"/>
          <w:spacing w:val="2"/>
          <w:w w:val="100"/>
          <w:position w:val="3"/>
          <w:sz w:val="21"/>
          <w:u w:val="none"/>
        </w:rPr>
        <w:t>化文件的结构和起</w:t>
      </w: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草规则》的规定起</w:t>
      </w:r>
    </w:p>
    <w:p>
      <w:pPr>
        <w:spacing w:before="0" w:after="0" w:line="277" w:lineRule="exact"/>
        <w:ind w:left="433" w:firstLine="0"/>
        <w:jc w:val="left"/>
      </w:pP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草。</w:t>
      </w:r>
    </w:p>
    <w:p>
      <w:pPr>
        <w:spacing w:before="0" w:after="0" w:line="312" w:lineRule="exact"/>
        <w:ind w:left="433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请注意本文件的某些内容可能涉及专利。本文件的发布机构不承担识别专利的责任。</w:t>
      </w:r>
    </w:p>
    <w:p>
      <w:pPr>
        <w:spacing w:before="0" w:after="0" w:line="312" w:lineRule="exact"/>
        <w:ind w:left="433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本文件由中关村智慧能源产业联盟提出并归口。</w:t>
      </w:r>
    </w:p>
    <w:p>
      <w:pPr>
        <w:spacing w:before="0" w:after="0" w:line="312" w:lineRule="exact"/>
        <w:ind w:left="433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草单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：国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电力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资集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团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有限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公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司、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海电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集团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份有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公司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央研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院、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首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都经</w:t>
      </w:r>
    </w:p>
    <w:p>
      <w:pPr>
        <w:spacing w:before="0" w:after="0" w:line="347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济贸易大学中国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研究院、协鑫能源科技股份有限公司、浙江正泰新能源开发有限公司、赛飞特工</w:t>
      </w:r>
    </w:p>
    <w:p>
      <w:pPr>
        <w:spacing w:before="0" w:after="0" w:line="277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技术集团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庆四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光电科技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家开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投资集团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京京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能源技术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究有限责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任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公司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浙江和谐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催化科技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京科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大学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、首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科技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展战略研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院、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中关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国标节能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碳技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术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研究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院、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网综合能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服务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团有限公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海信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科技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集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团股份有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公司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、中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村智慧能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产业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联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盟、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北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京市绿色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产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业发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促进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会、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关村企业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用促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进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会、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北京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企业技术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中心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联盟、深圳市绿创人居环境促进中心、北京市标准化研究院。</w:t>
      </w:r>
    </w:p>
    <w:p>
      <w:pPr>
        <w:spacing w:before="0" w:after="0" w:line="312" w:lineRule="exact"/>
        <w:ind w:left="433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主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要起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人：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学信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程凯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冯刚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胡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珺、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舒旖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解苗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苗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、艾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玉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平、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庆庆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薛长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站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纳新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崇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超、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柳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辉、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茵娜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、蒋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静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宁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泽文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通博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、才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宽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、李娜、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东旭</w:t>
      </w:r>
      <w:r>
        <w:rPr>
          <w:rFonts w:ascii="宋体" w:hAnsi="宋体" w:cs="宋体"/>
          <w:color w:val="000000"/>
          <w:spacing w:val="-2"/>
          <w:w w:val="100"/>
          <w:position w:val="0"/>
          <w:sz w:val="21"/>
          <w:u w:val="none"/>
        </w:rPr>
        <w:t>、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钟文堂、何然、王凯、王应欢、张晓庆、张浩、陈玉琳、孙忠娟、冯焕民、徐兴华、李春兰、钟如仕、</w:t>
      </w:r>
    </w:p>
    <w:p>
      <w:pPr>
        <w:spacing w:before="0" w:after="0" w:line="312" w:lineRule="exact"/>
        <w:ind w:left="433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李文峰。</w:t>
      </w:r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4"/>
          <w:cols w:num="1" w:space="708" w:equalWidth="0">
            <w:col w:w="10300" w:space="0"/>
          </w:cols>
          <w:docGrid w:type="lines" w:linePitch="312" w:charSpace="0"/>
        </w:sectPr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240" w:lineRule="exact"/>
        <w:ind w:left="433" w:firstLine="0"/>
      </w:pPr>
    </w:p>
    <w:p>
      <w:pPr>
        <w:spacing w:before="0" w:after="0" w:line="428" w:lineRule="exact"/>
        <w:ind w:left="433" w:firstLine="0"/>
      </w:pPr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5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411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18"/>
          <w:u w:val="none"/>
        </w:rPr>
        <w:t>II</w:t>
      </w:r>
    </w:p>
    <w:p>
      <w:pPr>
        <w:widowControl/>
        <w:jc w:val="left"/>
        <w:sectPr>
          <w:type w:val="continuous"/>
          <w:pgSz w:w="11906" w:h="16839"/>
          <w:pgMar w:top="1101" w:right="623" w:bottom="861" w:left="983" w:header="0" w:footer="0" w:gutter="0"/>
          <w:pgNumType w:start="16"/>
          <w:cols w:num="1" w:space="708" w:equalWidth="0">
            <w:col w:w="10300" w:space="0"/>
          </w:cols>
          <w:docGrid w:type="lines" w:linePitch="312" w:charSpace="0"/>
        </w:sectPr>
      </w:pPr>
    </w:p>
    <w:p>
      <w:pPr>
        <w:spacing w:before="0" w:after="0" w:line="306" w:lineRule="exact"/>
      </w:pPr>
      <w:bookmarkStart w:id="3" w:name="4"/>
      <w:bookmarkEnd w:id="3"/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17"/>
          <w:cols w:num="1" w:space="720"/>
          <w:docGrid w:type="lines" w:linePitch="312" w:charSpace="0"/>
        </w:sectPr>
      </w:pPr>
    </w:p>
    <w:p>
      <w:pPr>
        <w:spacing w:before="0" w:after="0" w:line="289" w:lineRule="exact"/>
        <w:ind w:left="352" w:firstLine="7466"/>
        <w:jc w:val="left"/>
      </w:pPr>
      <w:r>
        <w:pict>
          <v:shape id="_x0000_s2094" o:spid="_x0000_s1069" type="#_x0000_t202" style="width:68.2pt;height:39.55pt;margin-top:648.1pt;margin-left:26.2pt;mso-height-relative:page;mso-position-horizontal-relative:page;mso-position-vertical-relative:page;mso-width-relative:page;position:absolute;z-index:-2516121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095" o:spid="_x0000_s1070" type="#_x0000_t202" style="width:68.2pt;height:39.55pt;margin-top:613.55pt;margin-left:59.8pt;mso-height-relative:page;mso-position-horizontal-relative:page;mso-position-vertical-relative:page;mso-width-relative:page;position:absolute;z-index:-2516111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6" o:spid="_x0000_s1071" type="#_x0000_t202" style="width:68.2pt;height:39.55pt;margin-top:579pt;margin-left:93.4pt;mso-height-relative:page;mso-position-horizontal-relative:page;mso-position-vertical-relative:page;mso-width-relative:page;position:absolute;z-index:-2516101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097" o:spid="_x0000_s1072" type="#_x0000_t202" style="width:76.6pt;height:30.9pt;margin-top:553.05pt;margin-left:127pt;mso-height-relative:page;mso-position-horizontal-relative:page;mso-position-vertical-relative:page;mso-width-relative:page;position:absolute;z-index:-2516090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098" o:spid="_x0000_s1073" type="#_x0000_t202" style="width:85pt;height:39.55pt;margin-top:518.5pt;margin-left:152.2pt;mso-height-relative:page;mso-position-horizontal-relative:page;mso-position-vertical-relative:page;mso-width-relative:page;position:absolute;z-index:-2516080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099" o:spid="_x0000_s1074" type="#_x0000_t202" style="width:85pt;height:39.55pt;margin-top:483.95pt;margin-left:185.8pt;mso-height-relative:page;mso-position-horizontal-relative:page;mso-position-vertical-relative:page;mso-width-relative:page;position:absolute;z-index:-2516070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00" o:spid="_x0000_s1075" type="#_x0000_t202" style="width:85pt;height:39.55pt;margin-top:449.4pt;margin-left:219.4pt;mso-height-relative:page;mso-position-horizontal-relative:page;mso-position-vertical-relative:page;mso-width-relative:page;position:absolute;z-index:-2516060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01" o:spid="_x0000_s1076" type="#_x0000_t202" style="width:85pt;height:39.55pt;margin-top:414.85pt;margin-left:253pt;mso-height-relative:page;mso-position-horizontal-relative:page;mso-position-vertical-relative:page;mso-width-relative:page;position:absolute;z-index:-2516049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02" o:spid="_x0000_s1077" type="#_x0000_t202" style="width:85pt;height:39.55pt;margin-top:380.25pt;margin-left:286.6pt;mso-height-relative:page;mso-position-horizontal-relative:page;mso-position-vertical-relative:page;mso-width-relative:page;position:absolute;z-index:-2516039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03" o:spid="_x0000_s1078" type="#_x0000_t202" style="width:85pt;height:39.55pt;margin-top:345.7pt;margin-left:320.2pt;mso-height-relative:page;mso-position-horizontal-relative:page;mso-position-vertical-relative:page;mso-width-relative:page;position:absolute;z-index:-2516029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04" o:spid="_x0000_s1079" type="#_x0000_t202" style="width:76.6pt;height:48.2pt;margin-top:302.5pt;margin-left:353.8pt;mso-height-relative:page;mso-position-horizontal-relative:page;mso-position-vertical-relative:page;mso-width-relative:page;position:absolute;z-index:-2516019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05" o:spid="_x0000_s1080" type="#_x0000_t202" style="width:68.2pt;height:39.55pt;margin-top:267.95pt;margin-left:395.8pt;mso-height-relative:page;mso-position-horizontal-relative:page;mso-position-vertical-relative:page;mso-width-relative:page;position:absolute;z-index:-2516008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06" o:spid="_x0000_s1081" type="#_x0000_t202" style="width:68.2pt;height:39.55pt;margin-top:233.4pt;margin-left:429.4pt;mso-height-relative:page;mso-position-horizontal-relative:page;mso-position-vertical-relative:page;mso-width-relative:page;position:absolute;z-index:-2515998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07" o:spid="_x0000_s1082" type="#_x0000_t202" style="width:68.2pt;height:39.55pt;margin-top:198.85pt;margin-left:463pt;mso-height-relative:page;mso-position-horizontal-relative:page;mso-position-vertical-relative:page;mso-width-relative:page;position:absolute;z-index:-2515988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08" o:spid="_x0000_s1083" type="#_x0000_t12" style="width:467.75pt;height:59.2pt;margin-top:116.5pt;margin-left:70.85pt;mso-height-relative:page;mso-position-horizontal-relative:page;mso-position-vertical-relative:page;mso-width-relative:page;position:absolute;z-index:-251613184" coordsize="21600,21600" fillcolor="white" stroked="f">
            <v:stroke joinstyle="miter"/>
          </v:shape>
        </w:pic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T/CSEIA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1001</w:t>
      </w:r>
      <w:r>
        <w:rPr>
          <w:rFonts w:ascii="Times New Roman" w:hAnsi="Times New Roman" w:cs="Times New Roman"/>
          <w:b/>
          <w:color w:val="000000"/>
          <w:spacing w:val="-2"/>
          <w:w w:val="95"/>
          <w:position w:val="0"/>
          <w:sz w:val="21"/>
          <w:u w:val="none"/>
        </w:rPr>
        <w:t>—</w:t>
      </w: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2023</w:t>
      </w:r>
    </w:p>
    <w:p>
      <w:pPr>
        <w:spacing w:before="0" w:after="0" w:line="240" w:lineRule="exact"/>
        <w:ind w:left="352" w:firstLine="7466"/>
      </w:pPr>
    </w:p>
    <w:p>
      <w:pPr>
        <w:spacing w:before="0" w:after="0" w:line="240" w:lineRule="exact"/>
        <w:ind w:left="352" w:firstLine="7466"/>
      </w:pPr>
    </w:p>
    <w:p>
      <w:pPr>
        <w:spacing w:before="0" w:after="0" w:line="240" w:lineRule="exact"/>
        <w:ind w:left="352" w:firstLine="7466"/>
      </w:pPr>
    </w:p>
    <w:p>
      <w:pPr>
        <w:spacing w:before="0" w:after="0" w:line="440" w:lineRule="exact"/>
        <w:ind w:left="352" w:firstLine="4037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4"/>
          <w:sz w:val="32"/>
          <w:u w:val="none"/>
        </w:rPr>
        <w:t>引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32"/>
          <w:u w:val="none"/>
        </w:rPr>
        <w:t>  </w:t>
      </w:r>
      <w:r>
        <w:rPr>
          <w:rFonts w:ascii="黑体" w:eastAsia="黑体" w:hAnsi="黑体" w:cs="黑体"/>
          <w:color w:val="000000"/>
          <w:spacing w:val="-2"/>
          <w:w w:val="100"/>
          <w:position w:val="4"/>
          <w:sz w:val="32"/>
          <w:u w:val="none"/>
        </w:rPr>
        <w:t>言</w:t>
      </w:r>
    </w:p>
    <w:p>
      <w:pPr>
        <w:spacing w:before="0" w:after="0" w:line="240" w:lineRule="exact"/>
        <w:ind w:left="352" w:firstLine="4037"/>
      </w:pPr>
    </w:p>
    <w:p>
      <w:pPr>
        <w:spacing w:before="0" w:after="0" w:line="240" w:lineRule="exact"/>
        <w:ind w:left="352" w:firstLine="4037"/>
      </w:pPr>
    </w:p>
    <w:p>
      <w:pPr>
        <w:spacing w:before="0" w:after="0" w:line="438" w:lineRule="exact"/>
        <w:ind w:left="352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推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动能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企业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质量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展是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建绿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色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低碳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源体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系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，实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能源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全与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可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持续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展的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然要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求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和根</w:t>
      </w:r>
    </w:p>
    <w:p>
      <w:pPr>
        <w:spacing w:before="0" w:after="0" w:line="347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本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保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障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能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源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企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业</w:t>
      </w:r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评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价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是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对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能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源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企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业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有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关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环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境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Environmental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社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会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Calibri" w:hAnsi="Calibri" w:cs="Calibri"/>
          <w:color w:val="000000"/>
          <w:spacing w:val="-17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Social</w:t>
      </w:r>
      <w:r>
        <w:rPr>
          <w:rFonts w:ascii="Calibri" w:hAnsi="Calibri" w:cs="Calibri"/>
          <w:color w:val="000000"/>
          <w:spacing w:val="-2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）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和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治</w:t>
      </w:r>
      <w:r>
        <w:rPr>
          <w:rFonts w:ascii="Calibri" w:hAnsi="Calibri" w:cs="Calibri"/>
          <w:color w:val="000000"/>
          <w:spacing w:val="-19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理</w:t>
      </w:r>
    </w:p>
    <w:p>
      <w:pPr>
        <w:spacing w:before="0" w:after="0" w:line="312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（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Governance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）表现及相关风险管理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的评估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，对能源企业开展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评价活动有助于推动能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源企业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绿色</w:t>
      </w:r>
    </w:p>
    <w:p>
      <w:pPr>
        <w:spacing w:before="0" w:after="0" w:line="277" w:lineRule="exact"/>
        <w:ind w:left="352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低碳转型，引导能源企业高质量发展。</w:t>
      </w:r>
    </w:p>
    <w:p>
      <w:pPr>
        <w:spacing w:before="0" w:after="0" w:line="347" w:lineRule="exact"/>
        <w:ind w:left="352" w:firstLine="420"/>
        <w:jc w:val="left"/>
      </w:pP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《能源企业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评价指南》旨在以国家相关法律法规和标准为依据，参考国际权威指数机构明晟</w:t>
      </w:r>
    </w:p>
    <w:p>
      <w:pPr>
        <w:spacing w:before="0" w:after="0" w:line="312" w:lineRule="exact"/>
        <w:ind w:left="352" w:firstLine="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(MSCI)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Sustainalytics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汤森路透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富时罗素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标普道琼斯等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评价体系，结合我国国情和能源企</w:t>
      </w:r>
    </w:p>
    <w:p>
      <w:pPr>
        <w:spacing w:before="0" w:after="0" w:line="277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在我国产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业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布局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国计民生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的重要和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殊地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，建设既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国际接轨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具有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国特色，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兼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顾能源企</w:t>
      </w:r>
    </w:p>
    <w:p>
      <w:pPr>
        <w:spacing w:before="0" w:after="0" w:line="347" w:lineRule="exact"/>
        <w:ind w:left="352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业通用标准和不同能源类型企业特色标准的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评价标准，为开展能源企业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评价提供基础框架。</w:t>
      </w:r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18"/>
          <w:cols w:num="1" w:space="708" w:equalWidth="0">
            <w:col w:w="10138" w:space="0"/>
          </w:cols>
          <w:docGrid w:type="lines" w:linePitch="312" w:charSpace="0"/>
        </w:sectPr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240" w:lineRule="exact"/>
        <w:ind w:left="352" w:firstLine="0"/>
      </w:pPr>
    </w:p>
    <w:p>
      <w:pPr>
        <w:spacing w:before="0" w:after="0" w:line="384" w:lineRule="exact"/>
        <w:ind w:left="352" w:firstLine="0"/>
      </w:pPr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19"/>
          <w:cols w:num="1" w:space="720"/>
          <w:docGrid w:type="lines" w:linePitch="312" w:charSpace="0"/>
        </w:sectPr>
      </w:pPr>
    </w:p>
    <w:p>
      <w:pPr>
        <w:spacing w:before="0" w:after="0" w:line="180" w:lineRule="exact"/>
        <w:ind w:left="9239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III</w:t>
      </w:r>
    </w:p>
    <w:p>
      <w:pPr>
        <w:widowControl/>
        <w:jc w:val="left"/>
        <w:sectPr>
          <w:type w:val="continuous"/>
          <w:pgSz w:w="11906" w:h="16838"/>
          <w:pgMar w:top="1101" w:right="704" w:bottom="861" w:left="1064" w:header="0" w:footer="0" w:gutter="0"/>
          <w:pgNumType w:start="20"/>
          <w:cols w:num="1" w:space="708" w:equalWidth="0">
            <w:col w:w="10138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4" w:name="5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30" w:lineRule="exact"/>
        <w:ind w:left="337" w:firstLine="3024"/>
        <w:jc w:val="left"/>
      </w:pPr>
      <w:r>
        <w:pict>
          <v:shape id="_x0000_s2109" o:spid="_x0000_s1084" type="#_x0000_t202" style="width:68.2pt;height:39.55pt;margin-top:648.1pt;margin-left:26.2pt;mso-height-relative:page;mso-position-horizontal-relative:page;mso-position-vertical-relative:page;mso-width-relative:page;position:absolute;z-index:-2515968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10" o:spid="_x0000_s1085" type="#_x0000_t202" style="width:68.2pt;height:39.55pt;margin-top:613.55pt;margin-left:59.8pt;mso-height-relative:page;mso-position-horizontal-relative:page;mso-position-vertical-relative:page;mso-width-relative:page;position:absolute;z-index:-2515957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1" o:spid="_x0000_s1086" type="#_x0000_t202" style="width:68.2pt;height:39.55pt;margin-top:579pt;margin-left:93.4pt;mso-height-relative:page;mso-position-horizontal-relative:page;mso-position-vertical-relative:page;mso-width-relative:page;position:absolute;z-index:-2515947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12" o:spid="_x0000_s1087" type="#_x0000_t202" style="width:76.6pt;height:30.9pt;margin-top:553.05pt;margin-left:127pt;mso-height-relative:page;mso-position-horizontal-relative:page;mso-position-vertical-relative:page;mso-width-relative:page;position:absolute;z-index:-2515937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13" o:spid="_x0000_s1088" type="#_x0000_t202" style="width:85pt;height:39.55pt;margin-top:518.5pt;margin-left:152.2pt;mso-height-relative:page;mso-position-horizontal-relative:page;mso-position-vertical-relative:page;mso-width-relative:page;position:absolute;z-index:-2515927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14" o:spid="_x0000_s1089" type="#_x0000_t202" style="width:85pt;height:39.55pt;margin-top:483.95pt;margin-left:185.8pt;mso-height-relative:page;mso-position-horizontal-relative:page;mso-position-vertical-relative:page;mso-width-relative:page;position:absolute;z-index:-2515916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15" o:spid="_x0000_s1090" type="#_x0000_t202" style="width:85pt;height:39.55pt;margin-top:449.4pt;margin-left:219.4pt;mso-height-relative:page;mso-position-horizontal-relative:page;mso-position-vertical-relative:page;mso-width-relative:page;position:absolute;z-index:-2515906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16" o:spid="_x0000_s1091" type="#_x0000_t202" style="width:85pt;height:39.55pt;margin-top:414.85pt;margin-left:253pt;mso-height-relative:page;mso-position-horizontal-relative:page;mso-position-vertical-relative:page;mso-width-relative:page;position:absolute;z-index:-2515896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17" o:spid="_x0000_s1092" type="#_x0000_t202" style="width:85pt;height:39.55pt;margin-top:380.25pt;margin-left:286.6pt;mso-height-relative:page;mso-position-horizontal-relative:page;mso-position-vertical-relative:page;mso-width-relative:page;position:absolute;z-index:-2515886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18" o:spid="_x0000_s1093" type="#_x0000_t202" style="width:85pt;height:39.55pt;margin-top:345.7pt;margin-left:320.2pt;mso-height-relative:page;mso-position-horizontal-relative:page;mso-position-vertical-relative:page;mso-width-relative:page;position:absolute;z-index:-2515875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19" o:spid="_x0000_s1094" type="#_x0000_t202" style="width:76.6pt;height:48.2pt;margin-top:302.5pt;margin-left:353.8pt;mso-height-relative:page;mso-position-horizontal-relative:page;mso-position-vertical-relative:page;mso-width-relative:page;position:absolute;z-index:-2515865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20" o:spid="_x0000_s1095" type="#_x0000_t202" style="width:68.2pt;height:39.55pt;margin-top:267.95pt;margin-left:395.8pt;mso-height-relative:page;mso-position-horizontal-relative:page;mso-position-vertical-relative:page;mso-width-relative:page;position:absolute;z-index:-2515855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21" o:spid="_x0000_s1096" type="#_x0000_t202" style="width:68.2pt;height:39.55pt;margin-top:233.4pt;margin-left:429.4pt;mso-height-relative:page;mso-position-horizontal-relative:page;mso-position-vertical-relative:page;mso-width-relative:page;position:absolute;z-index:-2515845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22" o:spid="_x0000_s1097" type="#_x0000_t202" style="width:68.2pt;height:39.55pt;margin-top:198.85pt;margin-left:463pt;mso-height-relative:page;mso-position-horizontal-relative:page;mso-position-vertical-relative:page;mso-width-relative:page;position:absolute;z-index:-2515834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WS_polygon3" o:spid="_x0000_s1098" type="#_x0000_t12" style="width:467.75pt;height:51pt;margin-top:113.25pt;margin-left:70.85pt;mso-height-relative:page;mso-position-horizontal-relative:page;mso-position-vertical-relative:page;mso-width-relative:page;position:absolute;z-index:-251597824" coordsize="21600,21600" fillcolor="white" stroked="f">
            <v:stroke joinstyle="miter"/>
          </v:shape>
        </w:pict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32"/>
          <w:u w:val="none"/>
        </w:rPr>
        <w:t>能源企业</w:t>
      </w:r>
      <w:r>
        <w:rPr>
          <w:rFonts w:ascii="Calibri" w:hAnsi="Calibri" w:cs="Calibri"/>
          <w:color w:val="000000"/>
          <w:spacing w:val="8"/>
          <w:w w:val="100"/>
          <w:sz w:val="32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32"/>
          <w:u w:val="none"/>
        </w:rPr>
        <w:t>ESG</w:t>
      </w:r>
      <w:r>
        <w:rPr>
          <w:rFonts w:ascii="Calibri" w:hAnsi="Calibri" w:cs="Calibri"/>
          <w:color w:val="000000"/>
          <w:spacing w:val="-8"/>
          <w:w w:val="100"/>
          <w:sz w:val="32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4"/>
          <w:sz w:val="32"/>
          <w:u w:val="none"/>
        </w:rPr>
        <w:t>评价指南</w:t>
      </w:r>
    </w:p>
    <w:p>
      <w:pPr>
        <w:spacing w:before="0" w:after="0" w:line="240" w:lineRule="exact"/>
        <w:ind w:left="337" w:firstLine="3024"/>
      </w:pPr>
    </w:p>
    <w:p>
      <w:pPr>
        <w:spacing w:before="0" w:after="0" w:line="240" w:lineRule="exact"/>
        <w:ind w:left="337" w:firstLine="3024"/>
      </w:pPr>
    </w:p>
    <w:p>
      <w:pPr>
        <w:spacing w:before="0" w:after="0" w:line="338" w:lineRule="exact"/>
        <w:ind w:left="337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范围</w:t>
      </w:r>
    </w:p>
    <w:p>
      <w:pPr>
        <w:spacing w:before="0" w:after="0" w:line="240" w:lineRule="exact"/>
        <w:ind w:left="337" w:firstLine="0"/>
      </w:pPr>
    </w:p>
    <w:p>
      <w:pPr>
        <w:spacing w:before="0" w:after="0" w:line="381" w:lineRule="exact"/>
        <w:ind w:left="337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本文件规定了能源企业ESG评价的评价原则、评价指标体系和评价方法、评价主体、评价过程。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本文件适用于煤炭、石油、天然气、电力、新能源和可再生能源等企业的ESG评价活动。</w:t>
      </w:r>
    </w:p>
    <w:p>
      <w:pPr>
        <w:spacing w:before="0" w:after="0" w:line="240" w:lineRule="exact"/>
        <w:ind w:left="337" w:firstLine="420"/>
      </w:pPr>
    </w:p>
    <w:p>
      <w:pPr>
        <w:spacing w:before="0" w:after="0" w:line="387" w:lineRule="exact"/>
        <w:ind w:left="337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规范性引用文件</w:t>
      </w:r>
    </w:p>
    <w:p>
      <w:pPr>
        <w:spacing w:before="0" w:after="0" w:line="240" w:lineRule="exact"/>
        <w:ind w:left="337" w:firstLine="0"/>
      </w:pPr>
    </w:p>
    <w:p>
      <w:pPr>
        <w:spacing w:before="0" w:after="0" w:line="381" w:lineRule="exact"/>
        <w:ind w:left="337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列文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中的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容通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过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文中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规范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性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引用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构成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文件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不可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少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款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中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期的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引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用文</w:t>
      </w:r>
    </w:p>
    <w:p>
      <w:pPr>
        <w:spacing w:before="0" w:after="0" w:line="312" w:lineRule="exact"/>
        <w:ind w:left="337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，仅该日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对应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版本适用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于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本文件；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注日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期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的引用文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，其最新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版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本（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包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括所有的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改单）适</w:t>
      </w:r>
    </w:p>
    <w:p>
      <w:pPr>
        <w:spacing w:before="0" w:after="0" w:line="312" w:lineRule="exact"/>
        <w:ind w:left="33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用于本文件。</w:t>
      </w:r>
    </w:p>
    <w:p>
      <w:pPr>
        <w:spacing w:before="0" w:after="0" w:line="347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23331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2020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能源管理体系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要求及使用指南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29870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2013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能源分类与代码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32150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2015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工业企业温室气体排放核算和报告通则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36000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2015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社会责任指南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39775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2021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能源管理绩效评价导则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HJ</w:t>
      </w:r>
      <w:r>
        <w:rPr>
          <w:rFonts w:ascii="Calibri" w:hAnsi="Calibri" w:cs="Calibri"/>
          <w:color w:val="000000"/>
          <w:spacing w:val="4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623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2011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区域生物多样性评价标准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T/CERDS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2022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企业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披露指南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T/CERDS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2022</w:t>
      </w:r>
      <w:r>
        <w:rPr>
          <w:rFonts w:ascii="Calibri" w:hAnsi="Calibri" w:cs="Calibri"/>
          <w:color w:val="000000"/>
          <w:spacing w:val="0"/>
          <w:w w:val="22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企业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评价体系</w:t>
      </w:r>
    </w:p>
    <w:p>
      <w:pPr>
        <w:spacing w:before="0" w:after="0" w:line="240" w:lineRule="exact"/>
        <w:ind w:left="337" w:firstLine="420"/>
      </w:pPr>
    </w:p>
    <w:p>
      <w:pPr>
        <w:spacing w:before="0" w:after="0" w:line="353" w:lineRule="exact"/>
        <w:ind w:left="337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3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术语和定义</w:t>
      </w:r>
    </w:p>
    <w:p>
      <w:pPr>
        <w:spacing w:before="0" w:after="0" w:line="240" w:lineRule="exact"/>
        <w:ind w:left="337" w:firstLine="0"/>
      </w:pPr>
    </w:p>
    <w:p>
      <w:pPr>
        <w:spacing w:before="0" w:after="0" w:line="381" w:lineRule="exact"/>
        <w:ind w:left="337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下列术语和定义适用于本文件。</w:t>
      </w:r>
    </w:p>
    <w:p>
      <w:pPr>
        <w:spacing w:before="0" w:after="0" w:line="240" w:lineRule="exact"/>
        <w:ind w:left="337" w:firstLine="420"/>
      </w:pPr>
    </w:p>
    <w:p>
      <w:pPr>
        <w:spacing w:before="0" w:after="0" w:line="231" w:lineRule="exact"/>
        <w:ind w:left="33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3.1</w:t>
      </w:r>
    </w:p>
    <w:p>
      <w:pPr>
        <w:spacing w:before="0" w:after="0" w:line="240" w:lineRule="exact"/>
        <w:ind w:left="337" w:firstLine="0"/>
      </w:pPr>
    </w:p>
    <w:p>
      <w:pPr>
        <w:tabs>
          <w:tab w:val="left" w:pos="1756"/>
        </w:tabs>
        <w:spacing w:before="0" w:after="0" w:line="228" w:lineRule="exact"/>
        <w:ind w:left="337" w:firstLine="42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2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评价</w:t>
      </w:r>
      <w:r>
        <w:rPr>
          <w:rFonts w:cs="Calibri"/>
          <w:spacing w:val="-1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0"/>
          <w:w w:val="219"/>
          <w:sz w:val="21"/>
          <w:u w:val="none"/>
        </w:rPr>
        <w:t> </w:t>
      </w: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evaluation</w:t>
      </w:r>
    </w:p>
    <w:p>
      <w:pPr>
        <w:spacing w:before="0" w:after="0" w:line="343" w:lineRule="exact"/>
        <w:ind w:left="337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对企业在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各维度的表现以及风险应对能力等方面进行的评估活动。</w:t>
      </w:r>
    </w:p>
    <w:p>
      <w:pPr>
        <w:spacing w:before="0" w:after="0" w:line="312" w:lineRule="exact"/>
        <w:ind w:left="337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[来源：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T/CERDS</w:t>
      </w:r>
      <w:r>
        <w:rPr>
          <w:rFonts w:ascii="Calibri" w:hAnsi="Calibri" w:cs="Calibri"/>
          <w:color w:val="000000"/>
          <w:spacing w:val="5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3—2022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3.2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]</w:t>
      </w:r>
    </w:p>
    <w:p>
      <w:pPr>
        <w:spacing w:before="0" w:after="0" w:line="437" w:lineRule="exact"/>
        <w:ind w:left="33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3.2</w:t>
      </w:r>
    </w:p>
    <w:p>
      <w:pPr>
        <w:spacing w:before="0" w:after="0" w:line="240" w:lineRule="exact"/>
        <w:ind w:left="337" w:firstLine="0"/>
      </w:pPr>
    </w:p>
    <w:p>
      <w:pPr>
        <w:tabs>
          <w:tab w:val="left" w:pos="1389"/>
        </w:tabs>
        <w:spacing w:before="0" w:after="0" w:line="228" w:lineRule="exact"/>
        <w:ind w:left="337" w:firstLine="420"/>
        <w:jc w:val="left"/>
      </w:pPr>
      <w:r>
        <w:rPr>
          <w:rFonts w:ascii="黑体" w:eastAsia="黑体" w:hAnsi="黑体" w:cs="黑体"/>
          <w:color w:val="000000"/>
          <w:spacing w:val="-2"/>
          <w:w w:val="100"/>
          <w:position w:val="0"/>
          <w:sz w:val="21"/>
          <w:u w:val="none"/>
        </w:rPr>
        <w:t>绩效</w:t>
      </w:r>
      <w:r>
        <w:rPr>
          <w:rFonts w:cs="Calibri"/>
          <w:spacing w:val="-1"/>
          <w:w w:val="100"/>
        </w:rPr>
        <w:tab/>
      </w: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performance</w:t>
      </w:r>
    </w:p>
    <w:p>
      <w:pPr>
        <w:spacing w:before="0" w:after="0" w:line="309" w:lineRule="exact"/>
        <w:ind w:left="337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可测量的结果。</w:t>
      </w:r>
    </w:p>
    <w:p>
      <w:pPr>
        <w:spacing w:before="0" w:after="0" w:line="299" w:lineRule="exact"/>
        <w:ind w:left="337" w:firstLine="36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18"/>
          <w:u w:val="none"/>
        </w:rPr>
        <w:t>1：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绩效可能与定量或定性的发现有关。</w:t>
      </w:r>
    </w:p>
    <w:p>
      <w:pPr>
        <w:spacing w:before="0" w:after="0" w:line="312" w:lineRule="exact"/>
        <w:ind w:left="337" w:firstLine="360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0"/>
          <w:sz w:val="18"/>
          <w:u w:val="none"/>
        </w:rPr>
        <w:t>注</w:t>
      </w:r>
      <w:r>
        <w:rPr>
          <w:rFonts w:ascii="Calibri" w:hAnsi="Calibri" w:cs="Calibri"/>
          <w:color w:val="000000"/>
          <w:spacing w:val="3"/>
          <w:w w:val="100"/>
          <w:sz w:val="18"/>
          <w:u w:val="none"/>
        </w:rPr>
        <w:t> </w:t>
      </w:r>
      <w:r>
        <w:rPr>
          <w:rFonts w:ascii="黑体" w:eastAsia="黑体" w:hAnsi="黑体" w:cs="黑体"/>
          <w:color w:val="000000"/>
          <w:spacing w:val="0"/>
          <w:w w:val="100"/>
          <w:position w:val="0"/>
          <w:sz w:val="18"/>
          <w:u w:val="none"/>
        </w:rPr>
        <w:t>2：</w:t>
      </w: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绩效可能与活动、过程、产品（包括服务）、体系或组织的管理有关。</w:t>
      </w:r>
    </w:p>
    <w:p>
      <w:pPr>
        <w:spacing w:before="0" w:after="0" w:line="360" w:lineRule="exact"/>
        <w:ind w:left="337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[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来源：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GB/T</w:t>
      </w:r>
      <w:r>
        <w:rPr>
          <w:rFonts w:ascii="Calibri" w:hAnsi="Calibri" w:cs="Calibri"/>
          <w:color w:val="000000"/>
          <w:spacing w:val="1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24001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—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2016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，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3.4.10]</w:t>
      </w:r>
    </w:p>
    <w:p>
      <w:pPr>
        <w:spacing w:before="0" w:after="0" w:line="240" w:lineRule="exact"/>
        <w:ind w:left="337" w:firstLine="420"/>
      </w:pPr>
    </w:p>
    <w:p>
      <w:pPr>
        <w:spacing w:before="0" w:after="0" w:line="353" w:lineRule="exact"/>
        <w:ind w:left="337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4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评价原则</w:t>
      </w:r>
    </w:p>
    <w:p>
      <w:pPr>
        <w:spacing w:before="0" w:after="0" w:line="240" w:lineRule="exact"/>
        <w:ind w:left="337" w:firstLine="0"/>
      </w:pPr>
    </w:p>
    <w:p>
      <w:pPr>
        <w:spacing w:before="0" w:after="0" w:line="384" w:lineRule="exact"/>
        <w:ind w:left="337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4.1</w:t>
      </w:r>
      <w:r>
        <w:rPr>
          <w:rFonts w:ascii="Calibri" w:hAnsi="Calibri" w:cs="Calibri"/>
          <w:color w:val="000000"/>
          <w:spacing w:val="0"/>
          <w:w w:val="386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科学性</w:t>
      </w:r>
    </w:p>
    <w:p>
      <w:pPr>
        <w:spacing w:before="0" w:after="0" w:line="240" w:lineRule="exact"/>
        <w:ind w:left="337" w:firstLine="0"/>
      </w:pPr>
    </w:p>
    <w:p>
      <w:pPr>
        <w:spacing w:before="0" w:after="0" w:line="343" w:lineRule="exact"/>
        <w:ind w:left="337" w:firstLine="9067"/>
        <w:jc w:val="left"/>
        <w:sectPr>
          <w:type w:val="continuous"/>
          <w:pgSz w:w="11906" w:h="16839"/>
          <w:pgMar w:top="1101" w:right="719" w:bottom="861" w:left="1079" w:header="0" w:footer="0" w:gutter="0"/>
          <w:pgNumType w:start="21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1</w:t>
      </w:r>
    </w:p>
    <w:p>
      <w:pPr>
        <w:spacing w:before="0" w:after="0" w:line="240" w:lineRule="exact"/>
      </w:pPr>
      <w:bookmarkStart w:id="5" w:name="6"/>
      <w:bookmarkEnd w:id="5"/>
    </w:p>
    <w:p>
      <w:pPr>
        <w:spacing w:before="0" w:after="0" w:line="298" w:lineRule="exact"/>
      </w:pPr>
    </w:p>
    <w:p>
      <w:pPr>
        <w:widowControl/>
        <w:jc w:val="left"/>
        <w:sectPr>
          <w:type w:val="continuous"/>
          <w:pgSz w:w="11906" w:h="16838"/>
          <w:pgMar w:top="1101" w:right="621" w:bottom="861" w:left="981" w:header="0" w:footer="0" w:gutter="0"/>
          <w:pgNumType w:start="22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435" w:firstLine="420"/>
        <w:jc w:val="left"/>
      </w:pPr>
      <w:r>
        <w:pict>
          <v:shape id="_x0000_s2124" o:spid="_x0000_s1099" type="#_x0000_t202" style="width:85pt;height:39.55pt;margin-top:518.5pt;margin-left:152.2pt;mso-height-relative:page;mso-position-horizontal-relative:page;mso-position-vertical-relative:page;mso-width-relative:page;position:absolute;z-index:-2515814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25" o:spid="_x0000_s1100" type="#_x0000_t202" style="width:85pt;height:39.55pt;margin-top:483.95pt;margin-left:185.8pt;mso-height-relative:page;mso-position-horizontal-relative:page;mso-position-vertical-relative:page;mso-width-relative:page;position:absolute;z-index:-2515804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26" o:spid="_x0000_s1101" type="#_x0000_t202" style="width:85pt;height:39.55pt;margin-top:449.4pt;margin-left:219.4pt;mso-height-relative:page;mso-position-horizontal-relative:page;mso-position-vertical-relative:page;mso-width-relative:page;position:absolute;z-index:-2515793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27" o:spid="_x0000_s1102" type="#_x0000_t202" style="width:85pt;height:39.55pt;margin-top:414.85pt;margin-left:253pt;mso-height-relative:page;mso-position-horizontal-relative:page;mso-position-vertical-relative:page;mso-width-relative:page;position:absolute;z-index:-2515783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28" o:spid="_x0000_s1103" type="#_x0000_t202" style="width:85pt;height:39.55pt;margin-top:380.25pt;margin-left:286.6pt;mso-height-relative:page;mso-position-horizontal-relative:page;mso-position-vertical-relative:page;mso-width-relative:page;position:absolute;z-index:-2515773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29" o:spid="_x0000_s1104" type="#_x0000_t202" style="width:85pt;height:39.55pt;margin-top:345.7pt;margin-left:320.2pt;mso-height-relative:page;mso-position-horizontal-relative:page;mso-position-vertical-relative:page;mso-width-relative:page;position:absolute;z-index:-2515763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30" o:spid="_x0000_s1105" type="#_x0000_t202" style="width:76.6pt;height:48.2pt;margin-top:302.5pt;margin-left:353.8pt;mso-height-relative:page;mso-position-horizontal-relative:page;mso-position-vertical-relative:page;mso-width-relative:page;position:absolute;z-index:-2515752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31" o:spid="_x0000_s1106" type="#_x0000_t202" style="width:68.2pt;height:39.55pt;margin-top:267.95pt;margin-left:395.8pt;mso-height-relative:page;mso-position-horizontal-relative:page;mso-position-vertical-relative:page;mso-width-relative:page;position:absolute;z-index:-2515742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32" o:spid="_x0000_s1107" type="#_x0000_t202" style="width:68.2pt;height:39.55pt;margin-top:233.4pt;margin-left:429.4pt;mso-height-relative:page;mso-position-horizontal-relative:page;mso-position-vertical-relative:page;mso-width-relative:page;position:absolute;z-index:-2515732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33" o:spid="_x0000_s1108" type="#_x0000_t202" style="width:68.2pt;height:39.55pt;margin-top:648.1pt;margin-left:26.2pt;mso-height-relative:page;mso-position-horizontal-relative:page;mso-position-vertical-relative:page;mso-width-relative:page;position:absolute;z-index:-2515722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34" o:spid="_x0000_s1109" type="#_x0000_t202" style="width:68.2pt;height:39.55pt;margin-top:613.55pt;margin-left:59.8pt;mso-height-relative:page;mso-position-horizontal-relative:page;mso-position-vertical-relative:page;mso-width-relative:page;position:absolute;z-index:-2515712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5" o:spid="_x0000_s1110" type="#_x0000_t202" style="width:68.2pt;height:39.55pt;margin-top:579pt;margin-left:93.4pt;mso-height-relative:page;mso-position-horizontal-relative:page;mso-position-vertical-relative:page;mso-width-relative:page;position:absolute;z-index:-2515701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36" o:spid="_x0000_s1111" type="#_x0000_t202" style="width:76.6pt;height:30.9pt;margin-top:553.05pt;margin-left:127pt;mso-height-relative:page;mso-position-horizontal-relative:page;mso-position-vertical-relative:page;mso-width-relative:page;position:absolute;z-index:-2515691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37" o:spid="_x0000_s1112" type="#_x0000_t202" style="width:68.2pt;height:39.55pt;margin-top:198.85pt;margin-left:463pt;mso-height-relative:page;mso-position-horizontal-relative:page;mso-position-vertical-relative:page;mso-width-relative:page;position:absolute;z-index:-2515681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9" o:spid="_x0000_s1113" type="#_x0000_t75" style="width:595.3pt;height:841.9pt;margin-top:0;margin-left:0;mso-height-relative:page;mso-position-horizontal-relative:page;mso-position-vertical-relative:page;mso-width-relative:page;position:absolute;z-index:-251582464" coordsize="21600,21600" filled="f">
            <v:imagedata r:id="rId5" o:title=""/>
            <o:lock v:ext="edit" aspectratio="t"/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评价指标和评价方法应科学、合理、有效，评价结果应真实、客观反映能源企业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评价等级。</w:t>
      </w:r>
    </w:p>
    <w:p>
      <w:pPr>
        <w:spacing w:before="0" w:after="0" w:line="437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客观性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价过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正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平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，应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遵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循统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一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方法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和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指标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体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系。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价人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应秉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诚实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正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直的</w:t>
      </w:r>
    </w:p>
    <w:p>
      <w:pPr>
        <w:spacing w:before="0" w:after="0" w:line="347" w:lineRule="exact"/>
        <w:ind w:left="435" w:firstLine="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职业道德和操守，对能源企业的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评价应以事实为依据，以资料和数据为客观证明。宜采用定量评</w:t>
      </w:r>
    </w:p>
    <w:p>
      <w:pPr>
        <w:spacing w:before="0" w:after="0" w:line="277" w:lineRule="exact"/>
        <w:ind w:left="43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价方法，对于难以定量评价的指标，可采取定性描述评价。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31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独立性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价方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法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、过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程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及其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变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更修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订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和评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结果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透明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公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开，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做出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当解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释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。第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三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方机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评价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结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果不</w:t>
      </w:r>
    </w:p>
    <w:p>
      <w:pPr>
        <w:spacing w:before="0" w:after="0" w:line="312" w:lineRule="exact"/>
        <w:ind w:left="43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受被评价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业影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响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且应具有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较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强的独立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性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。能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源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企业自评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第二方评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人员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独立于被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价职能，</w:t>
      </w:r>
    </w:p>
    <w:p>
      <w:pPr>
        <w:spacing w:before="0" w:after="0" w:line="312" w:lineRule="exact"/>
        <w:ind w:left="43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不应带偏见，应无利益上的冲突。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31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可操作性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评价方案应根据能源企业特点确定，评价指标应可获取，计算方法应便于操作。</w:t>
      </w:r>
    </w:p>
    <w:p>
      <w:pPr>
        <w:spacing w:before="0" w:after="0" w:line="240" w:lineRule="exact"/>
        <w:ind w:left="435" w:firstLine="420"/>
      </w:pPr>
    </w:p>
    <w:p>
      <w:pPr>
        <w:spacing w:before="0" w:after="0" w:line="231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4.5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可比性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企业应使用一致的数据统计方法、时间维度、基于本标准的评价指标体系和评价方法、评价过程，</w:t>
      </w:r>
    </w:p>
    <w:p>
      <w:pPr>
        <w:spacing w:before="0" w:after="0" w:line="312" w:lineRule="exact"/>
        <w:ind w:left="435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使信息数据及形成的评价报告能为利益相关方提供有意义的比较。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387" w:lineRule="exact"/>
        <w:ind w:left="43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5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评价指标体系和评价方法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384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评价指标体系</w:t>
      </w:r>
    </w:p>
    <w:p>
      <w:pPr>
        <w:spacing w:before="0" w:after="0" w:line="218" w:lineRule="exact"/>
        <w:ind w:left="435" w:firstLine="0"/>
      </w:pPr>
    </w:p>
    <w:p>
      <w:pPr>
        <w:spacing w:before="0" w:after="0" w:line="281" w:lineRule="exact"/>
        <w:ind w:left="435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能源企业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评价指标体系应包括环境、社会和治理指标。按照附录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进行评价。</w:t>
      </w:r>
    </w:p>
    <w:p>
      <w:pPr>
        <w:spacing w:before="0" w:after="0" w:line="437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评价方法</w:t>
      </w:r>
    </w:p>
    <w:p>
      <w:pPr>
        <w:spacing w:before="0" w:after="0" w:line="218" w:lineRule="exact"/>
        <w:ind w:left="435" w:firstLine="0"/>
      </w:pPr>
    </w:p>
    <w:p>
      <w:pPr>
        <w:tabs>
          <w:tab w:val="left" w:pos="5127"/>
          <w:tab w:val="left" w:pos="7243"/>
        </w:tabs>
        <w:spacing w:before="0" w:after="0" w:line="281" w:lineRule="exact"/>
        <w:ind w:left="435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能源企业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综合评分由一级指标实际分值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乘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以对应的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权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重系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数</w:t>
      </w:r>
      <w:r>
        <w:rPr>
          <w:rFonts w:cs="Calibri"/>
          <w:spacing w:val="0"/>
          <w:w w:val="100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累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加后计算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得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出，一级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指标</w:t>
      </w:r>
    </w:p>
    <w:p>
      <w:pPr>
        <w:spacing w:before="0" w:after="0" w:line="312" w:lineRule="exact"/>
        <w:ind w:left="435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共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12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项，</w:t>
      </w:r>
      <w:r>
        <w:rPr>
          <w:rFonts w:ascii="Calibri" w:hAnsi="Calibri" w:cs="Calibri"/>
          <w:color w:val="000000"/>
          <w:spacing w:val="20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分别为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1-12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。计算方式如下：</w:t>
      </w:r>
    </w:p>
    <w:p>
      <w:pPr>
        <w:widowControl/>
        <w:jc w:val="left"/>
        <w:sectPr>
          <w:type w:val="continuous"/>
          <w:pgSz w:w="11906" w:h="16838"/>
          <w:pgMar w:top="1101" w:right="621" w:bottom="861" w:left="981" w:header="0" w:footer="0" w:gutter="0"/>
          <w:pgNumType w:start="23"/>
          <w:cols w:num="1" w:space="708" w:equalWidth="0">
            <w:col w:w="10303" w:space="0"/>
          </w:cols>
          <w:docGrid w:type="lines" w:linePitch="312" w:charSpace="0"/>
        </w:sectPr>
      </w:pPr>
    </w:p>
    <w:p>
      <w:pPr>
        <w:spacing w:before="0" w:after="0" w:line="258" w:lineRule="exact"/>
        <w:ind w:left="435" w:firstLine="0"/>
      </w:pPr>
    </w:p>
    <w:p>
      <w:pPr>
        <w:widowControl/>
        <w:jc w:val="left"/>
        <w:sectPr>
          <w:type w:val="continuous"/>
          <w:pgSz w:w="11906" w:h="16838"/>
          <w:pgMar w:top="1101" w:right="621" w:bottom="861" w:left="981" w:header="0" w:footer="0" w:gutter="0"/>
          <w:pgNumType w:start="24"/>
          <w:cols w:num="1" w:space="720"/>
          <w:docGrid w:type="lines" w:linePitch="312" w:charSpace="0"/>
        </w:sectPr>
      </w:pPr>
    </w:p>
    <w:p>
      <w:pPr>
        <w:spacing w:before="0" w:after="0" w:line="272" w:lineRule="exact"/>
        <w:ind w:left="4296" w:firstLine="0"/>
        <w:jc w:val="left"/>
      </w:pPr>
      <w:r>
        <w:rPr>
          <w:rFonts w:ascii="Cambria Math" w:hAnsi="Cambria Math" w:cs="Cambria Math"/>
          <w:color w:val="000000"/>
          <w:spacing w:val="0"/>
          <w:w w:val="219"/>
          <w:position w:val="0"/>
          <w:sz w:val="21"/>
          <w:u w:val="none"/>
        </w:rPr>
        <w:t>t</w:t>
      </w:r>
    </w:p>
    <w:p>
      <w:pPr>
        <w:spacing w:before="0" w:after="0" w:line="221" w:lineRule="exact"/>
        <w:ind w:firstLine="0"/>
        <w:jc w:val="left"/>
      </w:pPr>
      <w:r>
        <w:br w:type="column"/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（1）</w:t>
      </w:r>
    </w:p>
    <w:p>
      <w:pPr>
        <w:widowControl/>
        <w:jc w:val="left"/>
        <w:sectPr>
          <w:type w:val="continuous"/>
          <w:pgSz w:w="11906" w:h="16838"/>
          <w:pgMar w:top="1101" w:right="621" w:bottom="861" w:left="981" w:header="0" w:footer="0" w:gutter="0"/>
          <w:pgNumType w:start="25"/>
          <w:cols w:num="2" w:space="708" w:equalWidth="0">
            <w:col w:w="9219" w:space="0"/>
            <w:col w:w="1085" w:space="0"/>
          </w:cols>
          <w:docGrid w:type="lines" w:linePitch="312" w:charSpace="0"/>
        </w:sectPr>
      </w:pPr>
    </w:p>
    <w:p>
      <w:pPr>
        <w:spacing w:before="0" w:after="0" w:line="253" w:lineRule="exact"/>
        <w:ind w:left="435" w:firstLine="4147"/>
        <w:jc w:val="left"/>
      </w:pPr>
      <w:r>
        <w:rPr>
          <w:rFonts w:ascii="Cambria Math" w:hAnsi="Cambria Math" w:cs="Cambria Math"/>
          <w:color w:val="000000"/>
          <w:spacing w:val="0"/>
          <w:w w:val="219"/>
          <w:position w:val="0"/>
          <w:sz w:val="15"/>
          <w:u w:val="none"/>
        </w:rPr>
        <w:t>t</w:t>
      </w:r>
    </w:p>
    <w:p>
      <w:pPr>
        <w:spacing w:before="0" w:after="0" w:line="212" w:lineRule="exact"/>
        <w:ind w:left="435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式中：</w:t>
      </w:r>
    </w:p>
    <w:p>
      <w:pPr>
        <w:spacing w:before="0" w:after="0" w:line="347" w:lineRule="exact"/>
        <w:ind w:left="435" w:firstLine="545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——ESG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综合评分，无量纲；</w:t>
      </w:r>
    </w:p>
    <w:p>
      <w:pPr>
        <w:spacing w:before="0" w:after="0" w:line="312" w:lineRule="exact"/>
        <w:ind w:left="435" w:firstLine="674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第</w:t>
      </w:r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个一级指标的得分，无量纲；</w:t>
      </w:r>
    </w:p>
    <w:p>
      <w:pPr>
        <w:spacing w:before="0" w:after="0" w:line="312" w:lineRule="exact"/>
        <w:ind w:left="435" w:firstLine="622"/>
        <w:jc w:val="left"/>
      </w:pP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——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第</w:t>
      </w:r>
      <w:r>
        <w:rPr>
          <w:rFonts w:ascii="Calibri" w:hAnsi="Calibri" w:cs="Calibri"/>
          <w:color w:val="000000"/>
          <w:spacing w:val="18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个一级指标的权重系数，无量纲。</w:t>
      </w:r>
    </w:p>
    <w:p>
      <w:pPr>
        <w:spacing w:before="0" w:after="0" w:line="240" w:lineRule="exact"/>
        <w:ind w:left="435" w:firstLine="622"/>
      </w:pPr>
    </w:p>
    <w:p>
      <w:pPr>
        <w:spacing w:before="0" w:after="0" w:line="353" w:lineRule="exact"/>
        <w:ind w:left="435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6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评价主体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384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自我评价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企业自我评价人员应独立于被评价的职能，并且在任何情况下都应不带偏见，没有利益上的冲突。</w:t>
      </w:r>
    </w:p>
    <w:p>
      <w:pPr>
        <w:spacing w:before="0" w:after="0" w:line="240" w:lineRule="exact"/>
        <w:ind w:left="435" w:firstLine="420"/>
      </w:pPr>
    </w:p>
    <w:p>
      <w:pPr>
        <w:spacing w:before="0" w:after="0" w:line="231" w:lineRule="exact"/>
        <w:ind w:left="435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第三方评价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225" w:lineRule="exact"/>
        <w:ind w:left="435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第三方评价主体应为熟悉能源行业、具备评价能力、独立于评价对象、且具有良好市场信誉的专</w:t>
      </w:r>
    </w:p>
    <w:p>
      <w:pPr>
        <w:spacing w:before="0" w:after="0" w:line="312" w:lineRule="exact"/>
        <w:ind w:left="435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业评价机构，并应满足下列条件：</w:t>
      </w:r>
    </w:p>
    <w:p>
      <w:pPr>
        <w:spacing w:before="0" w:after="0" w:line="240" w:lineRule="exact"/>
        <w:ind w:left="435" w:firstLine="0"/>
      </w:pPr>
    </w:p>
    <w:p>
      <w:pPr>
        <w:spacing w:before="0" w:after="0" w:line="354" w:lineRule="exact"/>
        <w:ind w:left="435" w:firstLine="9067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2</w:t>
      </w:r>
    </w:p>
    <w:p>
      <w:pPr>
        <w:widowControl/>
        <w:jc w:val="left"/>
        <w:sectPr>
          <w:type w:val="continuous"/>
          <w:pgSz w:w="11906" w:h="16838"/>
          <w:pgMar w:top="1101" w:right="621" w:bottom="861" w:left="981" w:header="0" w:footer="0" w:gutter="0"/>
          <w:pgNumType w:start="26"/>
          <w:cols w:num="1" w:space="708" w:equalWidth="0">
            <w:col w:w="10303" w:space="0"/>
          </w:cols>
          <w:docGrid w:type="lines" w:linePitch="312" w:charSpace="0"/>
        </w:sectPr>
      </w:pPr>
    </w:p>
    <w:p>
      <w:pPr>
        <w:spacing w:before="0" w:after="0" w:line="240" w:lineRule="exact"/>
      </w:pPr>
      <w:bookmarkStart w:id="6" w:name="7"/>
      <w:bookmarkEnd w:id="6"/>
    </w:p>
    <w:p>
      <w:pPr>
        <w:spacing w:before="0" w:after="0" w:line="240" w:lineRule="exact"/>
      </w:pPr>
    </w:p>
    <w:p>
      <w:pPr>
        <w:tabs>
          <w:tab w:val="left" w:pos="1184"/>
        </w:tabs>
        <w:spacing w:before="0" w:after="0" w:line="339" w:lineRule="exact"/>
        <w:ind w:left="344" w:firstLine="420"/>
        <w:jc w:val="left"/>
      </w:pPr>
      <w:r>
        <w:pict>
          <v:shape id="_x0000_s2139" o:spid="_x0000_s1114" type="#_x0000_t202" style="width:85pt;height:39.55pt;margin-top:483.95pt;margin-left:185.8pt;mso-height-relative:page;mso-position-horizontal-relative:page;mso-position-vertical-relative:page;mso-width-relative:page;position:absolute;z-index:-2515599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40" o:spid="_x0000_s1115" type="#_x0000_t202" style="width:85pt;height:39.55pt;margin-top:449.4pt;margin-left:219.4pt;mso-height-relative:page;mso-position-horizontal-relative:page;mso-position-vertical-relative:page;mso-width-relative:page;position:absolute;z-index:-2515589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41" o:spid="_x0000_s1116" type="#_x0000_t202" style="width:76.6pt;height:30.9pt;margin-top:553.05pt;margin-left:127pt;mso-height-relative:page;mso-position-horizontal-relative:page;mso-position-vertical-relative:page;mso-width-relative:page;position:absolute;z-index:-2515578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42" o:spid="_x0000_s1117" type="#_x0000_t202" style="width:85pt;height:39.55pt;margin-top:518.5pt;margin-left:152.2pt;mso-height-relative:page;mso-position-horizontal-relative:page;mso-position-vertical-relative:page;mso-width-relative:page;position:absolute;z-index:-25155686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43" o:spid="_x0000_s1118" type="#_x0000_t202" style="width:68.2pt;height:39.55pt;margin-top:579pt;margin-left:93.4pt;mso-height-relative:page;mso-position-horizontal-relative:page;mso-position-vertical-relative:page;mso-width-relative:page;position:absolute;z-index:-25155584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4" o:spid="_x0000_s1119" type="#_x0000_t202" style="width:68.2pt;height:39.55pt;margin-top:648.1pt;margin-left:26.2pt;mso-height-relative:page;mso-position-horizontal-relative:page;mso-position-vertical-relative:page;mso-width-relative:page;position:absolute;z-index:-2515548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45" o:spid="_x0000_s1120" type="#_x0000_t202" style="width:68.2pt;height:39.55pt;margin-top:613.55pt;margin-left:59.8pt;mso-height-relative:page;mso-position-horizontal-relative:page;mso-position-vertical-relative:page;mso-width-relative:page;position:absolute;z-index:-2515537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46" o:spid="_x0000_s1121" type="#_x0000_t202" style="width:85pt;height:39.55pt;margin-top:414.85pt;margin-left:253pt;mso-height-relative:page;mso-position-horizontal-relative:page;mso-position-vertical-relative:page;mso-width-relative:page;position:absolute;z-index:-2515527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47" o:spid="_x0000_s1122" type="#_x0000_t202" style="width:85pt;height:39.55pt;margin-top:380.25pt;margin-left:286.6pt;mso-height-relative:page;mso-position-horizontal-relative:page;mso-position-vertical-relative:page;mso-width-relative:page;position:absolute;z-index:-2515517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48" o:spid="_x0000_s1123" type="#_x0000_t202" style="width:85pt;height:39.55pt;margin-top:345.7pt;margin-left:320.2pt;mso-height-relative:page;mso-position-horizontal-relative:page;mso-position-vertical-relative:page;mso-width-relative:page;position:absolute;z-index:-2515507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49" o:spid="_x0000_s1124" type="#_x0000_t202" style="width:76.6pt;height:48.2pt;margin-top:302.5pt;margin-left:353.8pt;mso-height-relative:page;mso-position-horizontal-relative:page;mso-position-vertical-relative:page;mso-width-relative:page;position:absolute;z-index:-2515496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50" o:spid="_x0000_s1125" type="#_x0000_t202" style="width:68.2pt;height:39.55pt;margin-top:267.95pt;margin-left:395.8pt;mso-height-relative:page;mso-position-horizontal-relative:page;mso-position-vertical-relative:page;mso-width-relative:page;position:absolute;z-index:-2515486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51" o:spid="_x0000_s1126" type="#_x0000_t202" style="width:68.2pt;height:39.55pt;margin-top:233.4pt;margin-left:429.4pt;mso-height-relative:page;mso-position-horizontal-relative:page;mso-position-vertical-relative:page;mso-width-relative:page;position:absolute;z-index:-2515476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52" o:spid="_x0000_s1127" type="#_x0000_t202" style="width:68.2pt;height:39.55pt;margin-top:198.85pt;margin-left:463pt;mso-height-relative:page;mso-position-horizontal-relative:page;mso-position-vertical-relative:page;mso-width-relative:page;position:absolute;z-index:-2515466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imagerId90" o:spid="_x0000_s1128" type="#_x0000_t75" style="width:134pt;height:191pt;margin-top:383pt;margin-left:241pt;mso-height-relative:page;mso-position-horizontal-relative:page;mso-position-vertical-relative:page;mso-width-relative:page;position:absolute;z-index:-251561984" coordsize="21600,21600" filled="f">
            <v:imagedata r:id="rId6" o:title=""/>
            <o:lock v:ext="edit" aspectratio="t"/>
          </v:shape>
        </w:pict>
      </w:r>
      <w:r>
        <w:pict>
          <v:shape id="imagerId91" o:spid="_x0000_s1129" type="#_x0000_t75" style="width:595.3pt;height:841.9pt;margin-top:0;margin-left:0;mso-height-relative:page;mso-position-horizontal-relative:page;mso-position-vertical-relative:page;mso-width-relative:page;position:absolute;z-index:-251560960" coordsize="21600,21600" filled="f">
            <v:imagedata r:id="rId7" o:title=""/>
            <o:lock v:ext="edit" aspectratio="t"/>
          </v:shape>
        </w:pict>
      </w:r>
      <w:r>
        <w:pict>
          <v:shape id="WS_polygon282" o:spid="_x0000_s1130" type="#_x0000_t12" style="width:6in;height:210.35pt;margin-top:373.85pt;margin-left:88.7pt;mso-height-relative:page;mso-position-horizontal-relative:page;mso-position-vertical-relative:page;mso-width-relative:page;position:absolute;z-index:-251567104" coordsize="21600,21600" fillcolor="white" stroked="f">
            <v:stroke joinstyle="miter"/>
          </v:shape>
        </w:pict>
      </w:r>
      <w:r>
        <w:pict>
          <v:shape id="WS_polygon283" o:spid="_x0000_s1131" type="#_x0000_t12" style="width:131.5pt;height:27pt;margin-top:384pt;margin-left:242pt;mso-height-relative:page;mso-position-horizontal-relative:page;mso-position-vertical-relative:page;mso-width-relative:page;position:absolute;z-index:-251566080" coordsize="21600,21600" fillcolor="white" stroked="f">
            <v:stroke joinstyle="miter"/>
          </v:shape>
        </w:pict>
      </w:r>
      <w:r>
        <w:pict>
          <v:shape id="WS_polygon292" o:spid="_x0000_s1132" type="#_x0000_t12" style="width:131.5pt;height:27pt;margin-top:438.2pt;margin-left:242pt;mso-height-relative:page;mso-position-horizontal-relative:page;mso-position-vertical-relative:page;mso-width-relative:page;position:absolute;z-index:-251565056" coordsize="21600,21600" fillcolor="white" stroked="f">
            <v:stroke joinstyle="miter"/>
          </v:shape>
        </w:pict>
      </w:r>
      <w:r>
        <w:pict>
          <v:shape id="WS_polygon307" o:spid="_x0000_s1133" type="#_x0000_t12" style="width:131.5pt;height:27pt;margin-top:492.2pt;margin-left:242pt;mso-height-relative:page;mso-position-horizontal-relative:page;mso-position-vertical-relative:page;mso-width-relative:page;position:absolute;z-index:-251564032" coordsize="21600,21600" fillcolor="white" stroked="f">
            <v:stroke joinstyle="miter"/>
          </v:shape>
        </w:pict>
      </w:r>
      <w:r>
        <w:pict>
          <v:shape id="WS_polygon314" o:spid="_x0000_s1134" type="#_x0000_t12" style="width:131.5pt;height:27pt;margin-top:546.2pt;margin-left:242pt;mso-height-relative:page;mso-position-horizontal-relative:page;mso-position-vertical-relative:page;mso-width-relative:page;position:absolute;z-index:-251563008" coordsize="21600,21600" fillcolor="white" stroked="f">
            <v:stroke joinstyle="miter"/>
          </v:shape>
        </w:pic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应有独立法人资格；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应有保障评价过程和评价质量的相关文件；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应有熟悉能源行业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的专职评价人员；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应设立相关委员会，负责监督评价过程和结果认定。</w:t>
      </w:r>
    </w:p>
    <w:p>
      <w:pPr>
        <w:spacing w:before="0" w:after="0" w:line="437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6.3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第二方评价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5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第二方评价人员应满足下列条件：</w:t>
      </w:r>
    </w:p>
    <w:p>
      <w:pPr>
        <w:tabs>
          <w:tab w:val="left" w:pos="1184"/>
        </w:tabs>
        <w:spacing w:before="0" w:after="0" w:line="347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应有丰富的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工作经验，具备识别企业在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方面存在的主要问题的能力；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遵纪守法、诚实正直、坚持原则、实事求是、严谨公正；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color w:val="000000"/>
          <w:spacing w:val="6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应熟悉能源行业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特点；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应恪守职业道德，保守被评价企业的技术和商业秘密；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cs="Calibri"/>
          <w:color w:val="000000"/>
          <w:spacing w:val="-4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应独立于被评价企业。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353" w:lineRule="exact"/>
        <w:ind w:left="344" w:firstLine="0"/>
        <w:jc w:val="left"/>
      </w:pPr>
      <w:r>
        <w:rPr>
          <w:rFonts w:ascii="黑体" w:hAnsi="黑体" w:cs="黑体"/>
          <w:color w:val="000000"/>
          <w:spacing w:val="-1"/>
          <w:w w:val="100"/>
          <w:position w:val="0"/>
          <w:sz w:val="21"/>
          <w:u w:val="none"/>
        </w:rPr>
        <w:t>7</w:t>
      </w:r>
      <w:r>
        <w:rPr>
          <w:rFonts w:ascii="Calibri" w:hAnsi="Calibri" w:cs="Calibri"/>
          <w:color w:val="000000"/>
          <w:spacing w:val="0"/>
          <w:w w:val="195"/>
          <w:sz w:val="24"/>
          <w:u w:val="none"/>
        </w:rPr>
        <w:t> 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评价过程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384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评价程序</w:t>
      </w:r>
    </w:p>
    <w:p>
      <w:pPr>
        <w:spacing w:before="0" w:after="0" w:line="218" w:lineRule="exact"/>
        <w:ind w:left="344" w:firstLine="0"/>
      </w:pPr>
    </w:p>
    <w:p>
      <w:pPr>
        <w:spacing w:before="0" w:after="0" w:line="281" w:lineRule="exact"/>
        <w:ind w:left="344" w:firstLine="420"/>
        <w:jc w:val="left"/>
      </w:pP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评价程序应包括评价方案设计、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宋体" w:hAnsi="宋体" w:cs="宋体"/>
          <w:color w:val="000000"/>
          <w:spacing w:val="2"/>
          <w:w w:val="100"/>
          <w:position w:val="3"/>
          <w:sz w:val="21"/>
          <w:u w:val="none"/>
        </w:rPr>
        <w:t>信息数据采集与核验、实施评价、形成评价报告。评价程序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见图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40" w:lineRule="exact"/>
        <w:ind w:left="344" w:firstLine="0"/>
      </w:pPr>
    </w:p>
    <w:p>
      <w:pPr>
        <w:spacing w:before="0" w:after="0" w:line="166" w:lineRule="exact"/>
        <w:ind w:left="344" w:firstLine="428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5"/>
          <w:u w:val="none"/>
        </w:rPr>
        <w:t>评价方案设计</w:t>
      </w:r>
    </w:p>
    <w:p>
      <w:pPr>
        <w:spacing w:before="0" w:after="0" w:line="240" w:lineRule="exact"/>
        <w:ind w:left="344" w:firstLine="4289"/>
      </w:pPr>
    </w:p>
    <w:p>
      <w:pPr>
        <w:spacing w:before="0" w:after="0" w:line="240" w:lineRule="exact"/>
        <w:ind w:left="344" w:firstLine="4289"/>
      </w:pPr>
    </w:p>
    <w:p>
      <w:pPr>
        <w:spacing w:before="0" w:after="0" w:line="240" w:lineRule="exact"/>
        <w:ind w:left="344" w:firstLine="4289"/>
      </w:pPr>
    </w:p>
    <w:p>
      <w:pPr>
        <w:spacing w:before="0" w:after="0" w:line="362" w:lineRule="exact"/>
        <w:ind w:left="344" w:firstLine="3934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5"/>
          <w:u w:val="none"/>
        </w:rPr>
        <w:t>ESG</w:t>
      </w:r>
      <w:r>
        <w:rPr>
          <w:rFonts w:ascii="Calibri" w:hAnsi="Calibri" w:cs="Calibri"/>
          <w:color w:val="000000"/>
          <w:spacing w:val="3"/>
          <w:w w:val="100"/>
          <w:sz w:val="15"/>
          <w:u w:val="none"/>
        </w:rPr>
        <w:t> </w:t>
      </w:r>
      <w:r>
        <w:rPr>
          <w:rFonts w:ascii="宋体" w:eastAsia="宋体" w:hAnsi="宋体" w:cs="宋体"/>
          <w:color w:val="000000"/>
          <w:spacing w:val="-1"/>
          <w:w w:val="100"/>
          <w:position w:val="0"/>
          <w:sz w:val="15"/>
          <w:u w:val="none"/>
        </w:rPr>
        <w:t>信息数据采集与核验</w:t>
      </w:r>
    </w:p>
    <w:p>
      <w:pPr>
        <w:spacing w:before="0" w:after="0" w:line="240" w:lineRule="exact"/>
        <w:ind w:left="344" w:firstLine="3934"/>
      </w:pPr>
    </w:p>
    <w:p>
      <w:pPr>
        <w:spacing w:before="0" w:after="0" w:line="240" w:lineRule="exact"/>
        <w:ind w:left="344" w:firstLine="3934"/>
      </w:pPr>
    </w:p>
    <w:p>
      <w:pPr>
        <w:spacing w:before="0" w:after="0" w:line="240" w:lineRule="exact"/>
        <w:ind w:left="344" w:firstLine="3934"/>
      </w:pPr>
    </w:p>
    <w:p>
      <w:pPr>
        <w:spacing w:before="0" w:after="0" w:line="360" w:lineRule="exact"/>
        <w:ind w:left="344" w:firstLine="444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5"/>
          <w:u w:val="none"/>
        </w:rPr>
        <w:t>实施评价</w:t>
      </w:r>
    </w:p>
    <w:p>
      <w:pPr>
        <w:spacing w:before="0" w:after="0" w:line="240" w:lineRule="exact"/>
        <w:ind w:left="344" w:firstLine="4440"/>
      </w:pPr>
    </w:p>
    <w:p>
      <w:pPr>
        <w:spacing w:before="0" w:after="0" w:line="240" w:lineRule="exact"/>
        <w:ind w:left="344" w:firstLine="4440"/>
      </w:pPr>
    </w:p>
    <w:p>
      <w:pPr>
        <w:spacing w:before="0" w:after="0" w:line="240" w:lineRule="exact"/>
        <w:ind w:left="344" w:firstLine="4440"/>
      </w:pPr>
    </w:p>
    <w:p>
      <w:pPr>
        <w:spacing w:before="0" w:after="0" w:line="360" w:lineRule="exact"/>
        <w:ind w:left="344" w:firstLine="4289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15"/>
          <w:u w:val="none"/>
        </w:rPr>
        <w:t>形成评价报告</w:t>
      </w:r>
    </w:p>
    <w:p>
      <w:pPr>
        <w:spacing w:before="0" w:after="0" w:line="240" w:lineRule="exact"/>
        <w:ind w:left="344" w:firstLine="4289"/>
      </w:pPr>
    </w:p>
    <w:p>
      <w:pPr>
        <w:spacing w:before="0" w:after="0" w:line="240" w:lineRule="exact"/>
        <w:ind w:left="344" w:firstLine="4289"/>
      </w:pPr>
    </w:p>
    <w:p>
      <w:pPr>
        <w:spacing w:before="0" w:after="0" w:line="281" w:lineRule="exact"/>
        <w:ind w:left="344" w:firstLine="3732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0"/>
          <w:sz w:val="21"/>
          <w:u w:val="none"/>
        </w:rPr>
        <w:t>图1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ESG评价程序图</w:t>
      </w:r>
    </w:p>
    <w:p>
      <w:pPr>
        <w:spacing w:before="0" w:after="0" w:line="240" w:lineRule="exact"/>
        <w:ind w:left="344" w:firstLine="3732"/>
      </w:pPr>
    </w:p>
    <w:p>
      <w:pPr>
        <w:spacing w:before="0" w:after="0" w:line="228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7.2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评价方案设计</w:t>
      </w:r>
    </w:p>
    <w:p>
      <w:pPr>
        <w:spacing w:before="0" w:after="0" w:line="240" w:lineRule="exact"/>
        <w:ind w:left="344" w:firstLine="0"/>
      </w:pPr>
    </w:p>
    <w:p>
      <w:pPr>
        <w:spacing w:before="0" w:after="0" w:line="225" w:lineRule="exact"/>
        <w:ind w:left="344" w:firstLine="42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评价方案设计应包括下列内容：</w:t>
      </w:r>
    </w:p>
    <w:p>
      <w:pPr>
        <w:tabs>
          <w:tab w:val="left" w:pos="1184"/>
        </w:tabs>
        <w:spacing w:before="0" w:after="0" w:line="347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评价目的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。衡量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能源企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业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绩效表现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，推动能源企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业持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续改进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实践，为</w:t>
      </w:r>
      <w:r>
        <w:rPr>
          <w:rFonts w:ascii="宋体" w:eastAsia="宋体" w:hAnsi="宋体" w:cs="宋体"/>
          <w:color w:val="000000"/>
          <w:spacing w:val="1"/>
          <w:w w:val="100"/>
          <w:position w:val="3"/>
          <w:sz w:val="21"/>
          <w:u w:val="none"/>
        </w:rPr>
        <w:t>政府决</w:t>
      </w:r>
      <w:r>
        <w:rPr>
          <w:rFonts w:ascii="宋体" w:hAnsi="宋体" w:cs="宋体"/>
          <w:color w:val="000000"/>
          <w:spacing w:val="1"/>
          <w:w w:val="100"/>
          <w:position w:val="3"/>
          <w:sz w:val="21"/>
          <w:u w:val="none"/>
        </w:rPr>
        <w:t>策、投</w:t>
      </w:r>
    </w:p>
    <w:p>
      <w:pPr>
        <w:spacing w:before="0" w:after="0" w:line="312" w:lineRule="exact"/>
        <w:ind w:left="344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资机构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投资提供参考；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评价指标与评价方法。参照附录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选择评价指标，按照</w:t>
      </w: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5.2</w:t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确定评价方法；</w:t>
      </w:r>
    </w:p>
    <w:p>
      <w:pPr>
        <w:tabs>
          <w:tab w:val="left" w:pos="1184"/>
        </w:tabs>
        <w:spacing w:before="0" w:after="0" w:line="312" w:lineRule="exact"/>
        <w:ind w:left="344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color w:val="000000"/>
          <w:spacing w:val="2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评价工作安排。制定评价工作计划，确定各环节时间安排。</w:t>
      </w:r>
    </w:p>
    <w:p>
      <w:pPr>
        <w:spacing w:before="0" w:after="0" w:line="468" w:lineRule="exact"/>
        <w:ind w:left="344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3"/>
          <w:sz w:val="21"/>
          <w:u w:val="none"/>
        </w:rPr>
        <w:t>7.3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信息数据采集与核验</w:t>
      </w:r>
    </w:p>
    <w:p>
      <w:pPr>
        <w:spacing w:before="0" w:after="0" w:line="433" w:lineRule="exact"/>
        <w:ind w:left="344" w:firstLine="42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对能源企业ESG信息数据采集、核验和处理，包括下列内容：</w:t>
      </w:r>
    </w:p>
    <w:p>
      <w:pPr>
        <w:spacing w:before="0" w:after="0" w:line="240" w:lineRule="exact"/>
        <w:ind w:left="344" w:firstLine="420"/>
      </w:pPr>
    </w:p>
    <w:p>
      <w:pPr>
        <w:spacing w:before="0" w:after="0" w:line="291" w:lineRule="exact"/>
        <w:ind w:left="344" w:firstLine="9067"/>
        <w:jc w:val="left"/>
        <w:sectPr>
          <w:type w:val="continuous"/>
          <w:pgSz w:w="11906" w:h="16839"/>
          <w:pgMar w:top="1101" w:right="712" w:bottom="861" w:left="1072" w:header="0" w:footer="0" w:gutter="0"/>
          <w:pgNumType w:start="27"/>
          <w:cols w:num="1" w:space="720"/>
        </w:sectPr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3</w:t>
      </w:r>
    </w:p>
    <w:tbl>
      <w:tblPr>
        <w:tblStyle w:val="TableNormal"/>
        <w:tblpPr w:leftFromText="180" w:rightFromText="180" w:vertAnchor="page" w:horzAnchor="page" w:tblpX="321" w:tblpY="458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2"/>
        <w:gridCol w:w="433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6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3" w:lineRule="exact"/>
              <w:ind w:left="2197" w:right="-239"/>
            </w:pPr>
            <w:bookmarkStart w:id="7" w:name="8"/>
            <w:bookmarkEnd w:id="7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ESG评级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13" w:lineRule="exact"/>
              <w:ind w:left="158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综合评分（Z）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1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9" w:lineRule="exact"/>
              <w:ind w:left="2377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AAA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9" w:lineRule="exact"/>
              <w:ind w:left="1718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100≥Z≥90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21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0" w:lineRule="exact"/>
              <w:ind w:left="2420" w:right="-239"/>
            </w:pP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AA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0" w:lineRule="exact"/>
              <w:ind w:left="17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90＞Z≥80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1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5" w:lineRule="exact"/>
              <w:ind w:left="246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A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5" w:lineRule="exact"/>
              <w:ind w:left="17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80＞Z≥70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1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5" w:lineRule="exact"/>
              <w:ind w:left="246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B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5" w:lineRule="exact"/>
              <w:ind w:left="176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70＞Z≥60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31"/>
        </w:trPr>
        <w:tc>
          <w:tcPr>
            <w:tcW w:w="50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6" w:lineRule="exact"/>
              <w:ind w:left="2465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C</w:t>
            </w:r>
          </w:p>
        </w:tc>
        <w:tc>
          <w:tcPr>
            <w:tcW w:w="4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56" w:lineRule="exact"/>
              <w:ind w:left="1943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60＞Z</w:t>
            </w:r>
          </w:p>
        </w:tc>
      </w:tr>
    </w:tbl>
    <w:p>
      <w:pPr>
        <w:spacing w:before="0" w:after="0" w:line="240" w:lineRule="exact"/>
      </w:pPr>
    </w:p>
    <w:p>
      <w:pPr>
        <w:spacing w:before="0" w:after="0" w:line="298" w:lineRule="exact"/>
      </w:pPr>
    </w:p>
    <w:p>
      <w:pPr>
        <w:widowControl/>
        <w:jc w:val="left"/>
        <w:sectPr>
          <w:type w:val="continuous"/>
          <w:pgSz w:w="11906" w:h="16838"/>
          <w:pgMar w:top="1101" w:right="516" w:bottom="861" w:left="876" w:header="0" w:footer="0" w:gutter="0"/>
          <w:pgNumType w:start="28"/>
          <w:cols w:num="1" w:space="720"/>
          <w:docGrid w:type="lines" w:linePitch="312" w:charSpace="0"/>
        </w:sectPr>
      </w:pPr>
    </w:p>
    <w:p>
      <w:pPr>
        <w:tabs>
          <w:tab w:val="left" w:pos="1380"/>
        </w:tabs>
        <w:spacing w:before="0" w:after="0" w:line="281" w:lineRule="exact"/>
        <w:ind w:left="540" w:firstLine="420"/>
        <w:jc w:val="left"/>
      </w:pPr>
      <w:r>
        <w:pict>
          <v:shape id="_x0000_s2160" o:spid="_x0000_s1135" type="#_x0000_t202" style="width:76.6pt;height:30.9pt;margin-top:553.05pt;margin-left:127pt;mso-height-relative:page;mso-position-horizontal-relative:page;mso-position-vertical-relative:page;mso-width-relative:page;position:absolute;z-index:-2515456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61" o:spid="_x0000_s1136" type="#_x0000_t202" style="width:85pt;height:39.55pt;margin-top:518.5pt;margin-left:152.2pt;mso-height-relative:page;mso-position-horizontal-relative:page;mso-position-vertical-relative:page;mso-width-relative:page;position:absolute;z-index:-2515445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62" o:spid="_x0000_s1137" type="#_x0000_t202" style="width:68.2pt;height:39.55pt;margin-top:648.1pt;margin-left:26.2pt;mso-height-relative:page;mso-position-horizontal-relative:page;mso-position-vertical-relative:page;mso-width-relative:page;position:absolute;z-index:-2515435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63" o:spid="_x0000_s1138" type="#_x0000_t202" style="width:68.2pt;height:39.55pt;margin-top:613.55pt;margin-left:59.8pt;mso-height-relative:page;mso-position-horizontal-relative:page;mso-position-vertical-relative:page;mso-width-relative:page;position:absolute;z-index:-2515425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4" o:spid="_x0000_s1139" type="#_x0000_t202" style="width:68.2pt;height:39.55pt;margin-top:579pt;margin-left:93.4pt;mso-height-relative:page;mso-position-horizontal-relative:page;mso-position-vertical-relative:page;mso-width-relative:page;position:absolute;z-index:-2515415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65" o:spid="_x0000_s1140" type="#_x0000_t202" style="width:85pt;height:39.55pt;margin-top:483.95pt;margin-left:185.8pt;mso-height-relative:page;mso-position-horizontal-relative:page;mso-position-vertical-relative:page;mso-width-relative:page;position:absolute;z-index:-25154048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66" o:spid="_x0000_s1141" type="#_x0000_t202" style="width:85pt;height:39.55pt;margin-top:449.4pt;margin-left:219.4pt;mso-height-relative:page;mso-position-horizontal-relative:page;mso-position-vertical-relative:page;mso-width-relative:page;position:absolute;z-index:-25153945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67" o:spid="_x0000_s1142" type="#_x0000_t202" style="width:85pt;height:39.55pt;margin-top:414.85pt;margin-left:253pt;mso-height-relative:page;mso-position-horizontal-relative:page;mso-position-vertical-relative:page;mso-width-relative:page;position:absolute;z-index:-25153843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68" o:spid="_x0000_s1143" type="#_x0000_t202" style="width:85pt;height:39.55pt;margin-top:380.25pt;margin-left:286.6pt;mso-height-relative:page;mso-position-horizontal-relative:page;mso-position-vertical-relative:page;mso-width-relative:page;position:absolute;z-index:-25153740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69" o:spid="_x0000_s1144" type="#_x0000_t202" style="width:85pt;height:39.55pt;margin-top:345.7pt;margin-left:320.2pt;mso-height-relative:page;mso-position-horizontal-relative:page;mso-position-vertical-relative:page;mso-width-relative:page;position:absolute;z-index:-25153638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0" o:spid="_x0000_s1145" type="#_x0000_t202" style="width:76.6pt;height:48.2pt;margin-top:302.5pt;margin-left:353.8pt;mso-height-relative:page;mso-position-horizontal-relative:page;mso-position-vertical-relative:page;mso-width-relative:page;position:absolute;z-index:-25153536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1" o:spid="_x0000_s1146" type="#_x0000_t202" style="width:68.2pt;height:39.55pt;margin-top:267.95pt;margin-left:395.8pt;mso-height-relative:page;mso-position-horizontal-relative:page;mso-position-vertical-relative:page;mso-width-relative:page;position:absolute;z-index:-25153433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72" o:spid="_x0000_s1147" type="#_x0000_t202" style="width:68.2pt;height:39.55pt;margin-top:233.4pt;margin-left:429.4pt;mso-height-relative:page;mso-position-horizontal-relative:page;mso-position-vertical-relative:page;mso-width-relative:page;position:absolute;z-index:-25153331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73" o:spid="_x0000_s1148" type="#_x0000_t202" style="width:68.2pt;height:39.55pt;margin-top:198.85pt;margin-left:463pt;mso-height-relative:page;mso-position-horizontal-relative:page;mso-position-vertical-relative:page;mso-width-relative:page;position:absolute;z-index:-25153228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bookmarkStart w:id="8" w:name="_GoBack"/>
      <w:bookmarkEnd w:id="8"/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信息数据采集：包括从能源企业公开披露的ESG报告、可持续发展报告、社会责任报告、环境</w:t>
      </w:r>
    </w:p>
    <w:p>
      <w:pPr>
        <w:spacing w:before="0" w:after="0" w:line="277" w:lineRule="exact"/>
        <w:ind w:left="54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报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告；公司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年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报、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年报；根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国家和地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法律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定要求编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制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的专题报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告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；根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据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评价主体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求编制的</w:t>
      </w:r>
    </w:p>
    <w:p>
      <w:pPr>
        <w:spacing w:before="0" w:after="0" w:line="312" w:lineRule="exact"/>
        <w:ind w:left="5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资料清单；ESG公开数据信息；规章、声明或简报以及其它形式的公开信息中收集提取相关信息或内容，</w:t>
      </w:r>
    </w:p>
    <w:p>
      <w:pPr>
        <w:spacing w:before="0" w:after="0" w:line="312" w:lineRule="exact"/>
        <w:ind w:left="5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以及对能源企业相关负责人访谈，收集和整理企业在环境、社会和治理的相关信息；</w:t>
      </w:r>
    </w:p>
    <w:p>
      <w:pPr>
        <w:tabs>
          <w:tab w:val="left" w:pos="1380"/>
        </w:tabs>
        <w:spacing w:before="0" w:after="0" w:line="347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信息数据核验：应从正规渠道合规采集能源企业ESG信息数据，信息数据来源应多样化，未经</w:t>
      </w:r>
    </w:p>
    <w:p>
      <w:pPr>
        <w:spacing w:before="0" w:after="0" w:line="277" w:lineRule="exact"/>
        <w:ind w:left="540" w:firstLine="0"/>
        <w:jc w:val="left"/>
      </w:pP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证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实的非正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规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渠道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信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息数据不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使用</w:t>
      </w: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。评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价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主体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应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利用第三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方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鉴证报告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或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审计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数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据等核验</w:t>
      </w:r>
      <w:r>
        <w:rPr>
          <w:rFonts w:ascii="宋体" w:eastAsia="宋体" w:hAnsi="宋体" w:cs="宋体"/>
          <w:color w:val="000000"/>
          <w:spacing w:val="-2"/>
          <w:w w:val="100"/>
          <w:position w:val="0"/>
          <w:sz w:val="21"/>
          <w:u w:val="none"/>
        </w:rPr>
        <w:t>能</w:t>
      </w: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源企业披</w:t>
      </w:r>
    </w:p>
    <w:p>
      <w:pPr>
        <w:spacing w:before="0" w:after="0" w:line="312" w:lineRule="exact"/>
        <w:ind w:left="540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露的信息。针对疑点可采取询问、现场勘查等方式确认。无法证实的存疑数据信息不应使用。</w:t>
      </w:r>
    </w:p>
    <w:p>
      <w:pPr>
        <w:spacing w:before="0" w:after="0" w:line="240" w:lineRule="exact"/>
        <w:ind w:left="540" w:firstLine="0"/>
      </w:pPr>
    </w:p>
    <w:p>
      <w:pPr>
        <w:spacing w:before="0" w:after="0" w:line="231" w:lineRule="exact"/>
        <w:ind w:left="540" w:firstLine="0"/>
        <w:jc w:val="left"/>
      </w:pPr>
      <w:r>
        <w:rPr>
          <w:rFonts w:ascii="黑体" w:hAnsi="黑体" w:cs="黑体"/>
          <w:color w:val="000000"/>
          <w:spacing w:val="0"/>
          <w:w w:val="100"/>
          <w:position w:val="0"/>
          <w:sz w:val="21"/>
          <w:u w:val="none"/>
        </w:rPr>
        <w:t>7.4</w:t>
      </w:r>
      <w:r>
        <w:rPr>
          <w:rFonts w:ascii="Calibri" w:hAnsi="Calibri" w:cs="Calibri"/>
          <w:color w:val="000000"/>
          <w:spacing w:val="0"/>
          <w:w w:val="387"/>
          <w:sz w:val="24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0"/>
          <w:sz w:val="21"/>
          <w:u w:val="none"/>
        </w:rPr>
        <w:t>实施评价</w:t>
      </w:r>
    </w:p>
    <w:p>
      <w:pPr>
        <w:spacing w:before="0" w:after="0" w:line="240" w:lineRule="exact"/>
        <w:ind w:left="540" w:firstLine="0"/>
      </w:pPr>
    </w:p>
    <w:p>
      <w:pPr>
        <w:spacing w:before="0" w:after="0" w:line="225" w:lineRule="exact"/>
        <w:ind w:left="540" w:firstLine="420"/>
        <w:jc w:val="left"/>
      </w:pPr>
      <w:r>
        <w:rPr>
          <w:rFonts w:ascii="宋体" w:eastAsia="宋体" w:hAnsi="宋体" w:cs="宋体"/>
          <w:color w:val="000000"/>
          <w:spacing w:val="0"/>
          <w:w w:val="100"/>
          <w:position w:val="0"/>
          <w:sz w:val="21"/>
          <w:u w:val="none"/>
        </w:rPr>
        <w:t>评价主体应依据评价方案设计中确定的评价指标与评价方法，基于通过核验的ESG信息数据，对被</w:t>
      </w:r>
    </w:p>
    <w:p>
      <w:pPr>
        <w:spacing w:before="0" w:after="0" w:line="312" w:lineRule="exact"/>
        <w:ind w:left="540" w:firstLine="0"/>
        <w:jc w:val="left"/>
      </w:pPr>
      <w:r>
        <w:rPr>
          <w:rFonts w:ascii="宋体" w:hAnsi="宋体" w:cs="宋体"/>
          <w:color w:val="000000"/>
          <w:spacing w:val="0"/>
          <w:w w:val="100"/>
          <w:position w:val="0"/>
          <w:sz w:val="21"/>
          <w:u w:val="none"/>
        </w:rPr>
        <w:t>评价能源企业进行量化打分，得到能源企业ESG综合评分。ESG评价级别应根据综合评分，按表1确定。</w:t>
      </w:r>
    </w:p>
    <w:p>
      <w:pPr>
        <w:spacing w:before="0" w:after="0" w:line="240" w:lineRule="exact"/>
        <w:ind w:left="540" w:firstLine="0"/>
      </w:pPr>
    </w:p>
    <w:p>
      <w:pPr>
        <w:spacing w:before="0" w:after="0" w:line="231" w:lineRule="exact"/>
        <w:ind w:left="540" w:firstLine="3838"/>
        <w:jc w:val="left"/>
      </w:pPr>
    </w:p>
    <w:p>
      <w:pPr>
        <w:widowControl/>
        <w:jc w:val="left"/>
        <w:sectPr>
          <w:type w:val="continuous"/>
          <w:pgSz w:w="11906" w:h="16838"/>
          <w:pgMar w:top="1101" w:right="516" w:bottom="861" w:left="876" w:header="0" w:footer="0" w:gutter="0"/>
          <w:pgNumType w:start="29"/>
          <w:cols w:num="1" w:space="708" w:equalWidth="0">
            <w:col w:w="1051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240" w:lineRule="exact"/>
        <w:ind w:left="540" w:firstLine="3838"/>
      </w:pPr>
    </w:p>
    <w:p>
      <w:pPr>
        <w:spacing w:before="0" w:after="0" w:line="444" w:lineRule="exact"/>
        <w:ind w:left="540" w:firstLine="0"/>
        <w:jc w:val="left"/>
      </w:pPr>
    </w:p>
    <w:p>
      <w:pPr>
        <w:spacing w:before="0" w:after="0" w:line="240" w:lineRule="exact"/>
        <w:ind w:left="540" w:firstLine="0"/>
      </w:pPr>
    </w:p>
    <w:p>
      <w:pPr>
        <w:spacing w:before="0" w:after="0" w:line="225" w:lineRule="exact"/>
        <w:ind w:left="540" w:firstLine="420"/>
        <w:jc w:val="left"/>
      </w:pPr>
      <w:r>
        <w:pict>
          <v:shape id="wondershare_406" o:spid="_x0000_s1149" type="#_x0000_t202" style="width:103.85pt;height:15.6pt;margin-top:263.2pt;margin-left:262.65pt;mso-height-relative:page;mso-position-horizontal-relative:page;mso-position-vertical-relative:page;mso-width-relative:page;position:absolute;z-index:-251531264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eastAsia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表1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0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ESG评价级别</w:t>
                  </w:r>
                </w:p>
              </w:txbxContent>
            </v:textbox>
          </v:shape>
        </w:pict>
      </w:r>
      <w:r>
        <w:pict>
          <v:shape id="wondershare_479" o:spid="_x0000_s1150" type="#_x0000_t202" style="width:109.15pt;height:15.6pt;margin-top:393.4pt;margin-left:70.8pt;mso-height-relative:page;mso-position-horizontal-relative:page;mso-position-vertical-relative:page;mso-width-relative:page;position:absolute;z-index:-25153024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526"/>
                    </w:tabs>
                    <w:autoSpaceDE w:val="0"/>
                    <w:autoSpaceDN w:val="0"/>
                    <w:adjustRightInd w:val="0"/>
                    <w:spacing w:before="0" w:after="0" w:line="212" w:lineRule="exact"/>
                    <w:jc w:val="left"/>
                  </w:pPr>
                  <w:r>
                    <w:rPr>
                      <w:rFonts w:ascii="黑体" w:hAnsi="黑体" w:cs="黑体"/>
                      <w:color w:val="000000"/>
                      <w:spacing w:val="0"/>
                      <w:w w:val="100"/>
                      <w:position w:val="0"/>
                      <w:sz w:val="21"/>
                      <w:u w:val="none"/>
                    </w:rPr>
                    <w:t>7.5</w:t>
                  </w:r>
                  <w:r>
                    <w:rPr>
                      <w:color w:val="000000"/>
                      <w:spacing w:val="0"/>
                      <w:w w:val="100"/>
                      <w:sz w:val="24"/>
                      <w:u w:val="none"/>
                    </w:rPr>
                    <w:t> </w:t>
                  </w:r>
                  <w:r>
                    <w:rPr>
                      <w:rFonts w:cs="Calibri"/>
                      <w:spacing w:val="-1"/>
                      <w:w w:val="100"/>
                    </w:rPr>
                    <w:tab/>
                  </w:r>
                  <w:r>
                    <w:rPr>
                      <w:rFonts w:ascii="黑体" w:eastAsia="黑体" w:hAnsi="黑体" w:cs="黑体"/>
                      <w:color w:val="000000"/>
                      <w:spacing w:val="-1"/>
                      <w:w w:val="100"/>
                      <w:position w:val="0"/>
                      <w:sz w:val="21"/>
                      <w:u w:val="none"/>
                    </w:rPr>
                    <w:t>形成评价报告</w:t>
                  </w:r>
                </w:p>
              </w:txbxContent>
            </v:textbox>
          </v:shape>
        </w:pict>
      </w:r>
      <w:r>
        <w:rPr>
          <w:rFonts w:ascii="宋体" w:hAnsi="宋体" w:cs="宋体"/>
          <w:color w:val="000000"/>
          <w:spacing w:val="-1"/>
          <w:w w:val="100"/>
          <w:position w:val="0"/>
          <w:sz w:val="21"/>
          <w:u w:val="none"/>
        </w:rPr>
        <w:t>评价结束后，应形成评价报告。评价报告应包括下列内容：</w:t>
      </w:r>
    </w:p>
    <w:p>
      <w:pPr>
        <w:tabs>
          <w:tab w:val="left" w:pos="1380"/>
        </w:tabs>
        <w:spacing w:before="0" w:after="0" w:line="347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a)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实施评价的组织方式；</w:t>
      </w:r>
    </w:p>
    <w:p>
      <w:pPr>
        <w:tabs>
          <w:tab w:val="left" w:pos="1380"/>
        </w:tabs>
        <w:spacing w:before="0" w:after="0" w:line="312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b)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评价目的、范围及准则；</w:t>
      </w:r>
    </w:p>
    <w:p>
      <w:pPr>
        <w:tabs>
          <w:tab w:val="left" w:pos="1380"/>
        </w:tabs>
        <w:spacing w:before="0" w:after="0" w:line="312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c)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评价过程，分为自我评价和委托评价等；</w:t>
      </w:r>
    </w:p>
    <w:p>
      <w:pPr>
        <w:tabs>
          <w:tab w:val="left" w:pos="1380"/>
        </w:tabs>
        <w:spacing w:before="0" w:after="0" w:line="312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d)</w:t>
      </w:r>
      <w:r>
        <w:rPr>
          <w:rFonts w:cs="Calibri"/>
          <w:color w:val="000000"/>
          <w:spacing w:val="-2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评价内容；</w:t>
      </w:r>
    </w:p>
    <w:p>
      <w:pPr>
        <w:tabs>
          <w:tab w:val="left" w:pos="1380"/>
        </w:tabs>
        <w:spacing w:before="0" w:after="0" w:line="312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0"/>
          <w:w w:val="100"/>
          <w:position w:val="0"/>
          <w:sz w:val="21"/>
          <w:u w:val="none"/>
        </w:rPr>
        <w:t>e)</w:t>
      </w:r>
      <w:r>
        <w:rPr>
          <w:rFonts w:cs="Calibri"/>
          <w:color w:val="000000"/>
          <w:spacing w:val="0"/>
          <w:w w:val="100"/>
          <w:u w:val="none"/>
        </w:rPr>
        <w:tab/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评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价证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明材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料核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实情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况，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包括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证明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文件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和数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据真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实性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、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计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算范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围及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计算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方法</w:t>
      </w:r>
      <w:r>
        <w:rPr>
          <w:rFonts w:ascii="宋体" w:hAnsi="宋体" w:cs="宋体"/>
          <w:color w:val="000000"/>
          <w:spacing w:val="0"/>
          <w:w w:val="100"/>
          <w:position w:val="3"/>
          <w:sz w:val="21"/>
          <w:u w:val="none"/>
        </w:rPr>
        <w:t>、计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量设</w:t>
      </w:r>
      <w:r>
        <w:rPr>
          <w:rFonts w:ascii="宋体" w:eastAsia="宋体" w:hAnsi="宋体" w:cs="宋体"/>
          <w:color w:val="000000"/>
          <w:spacing w:val="0"/>
          <w:w w:val="100"/>
          <w:position w:val="3"/>
          <w:sz w:val="21"/>
          <w:u w:val="none"/>
        </w:rPr>
        <w:t>备和</w:t>
      </w:r>
      <w:r>
        <w:rPr>
          <w:rFonts w:ascii="宋体" w:eastAsia="宋体" w:hAnsi="宋体" w:cs="宋体"/>
          <w:color w:val="000000"/>
          <w:spacing w:val="-2"/>
          <w:w w:val="100"/>
          <w:position w:val="3"/>
          <w:sz w:val="21"/>
          <w:u w:val="none"/>
        </w:rPr>
        <w:t>有</w:t>
      </w:r>
    </w:p>
    <w:p>
      <w:pPr>
        <w:spacing w:before="0" w:after="0" w:line="277" w:lineRule="exact"/>
        <w:ind w:left="540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0"/>
          <w:sz w:val="21"/>
          <w:u w:val="none"/>
        </w:rPr>
        <w:t>关标准执行情况等；</w:t>
      </w:r>
    </w:p>
    <w:p>
      <w:pPr>
        <w:tabs>
          <w:tab w:val="left" w:pos="1380"/>
        </w:tabs>
        <w:spacing w:before="0" w:after="0" w:line="347" w:lineRule="exact"/>
        <w:ind w:left="540" w:firstLine="420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f)</w:t>
      </w:r>
      <w:r>
        <w:rPr>
          <w:rFonts w:cs="Calibri"/>
          <w:color w:val="000000"/>
          <w:spacing w:val="-1"/>
          <w:w w:val="100"/>
          <w:u w:val="none"/>
        </w:rPr>
        <w:tab/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评价结果，包括评价结果的解读与分析、结论及建议等。</w:t>
      </w:r>
    </w:p>
    <w:p>
      <w:pPr>
        <w:spacing w:before="0" w:after="0" w:line="240" w:lineRule="exact"/>
        <w:ind w:left="540" w:firstLine="420"/>
      </w:pPr>
    </w:p>
    <w:p>
      <w:pPr>
        <w:spacing w:before="0" w:after="0" w:line="384" w:lineRule="exact"/>
        <w:ind w:left="540" w:firstLine="3103"/>
        <w:jc w:val="left"/>
      </w:pP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_________________________________</w:t>
      </w:r>
    </w:p>
    <w:p>
      <w:pPr>
        <w:widowControl/>
        <w:jc w:val="left"/>
        <w:sectPr>
          <w:type w:val="continuous"/>
          <w:pgSz w:w="11906" w:h="16838"/>
          <w:pgMar w:top="1101" w:right="516" w:bottom="861" w:left="876" w:header="0" w:footer="0" w:gutter="0"/>
          <w:pgNumType w:start="30"/>
          <w:cols w:num="1" w:space="708" w:equalWidth="0">
            <w:col w:w="1051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  <w:sectPr>
          <w:type w:val="continuous"/>
          <w:pgSz w:w="11906" w:h="16838"/>
          <w:pgMar w:top="1101" w:right="516" w:bottom="861" w:left="876" w:header="0" w:footer="0" w:gutter="0"/>
          <w:pgNumType w:start="31"/>
          <w:cols w:num="1" w:space="708" w:equalWidth="0">
            <w:col w:w="10515" w:space="0"/>
          </w:cols>
          <w:docGrid w:type="lines" w:linePitch="312" w:charSpace="0"/>
        </w:sectPr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40" w:lineRule="exact"/>
        <w:ind w:left="540" w:firstLine="3103"/>
      </w:pPr>
    </w:p>
    <w:p>
      <w:pPr>
        <w:spacing w:before="0" w:after="0" w:line="208" w:lineRule="exact"/>
        <w:ind w:left="9607" w:firstLine="0"/>
        <w:jc w:val="left"/>
      </w:pPr>
      <w:r>
        <w:rPr>
          <w:rFonts w:ascii="宋体" w:hAnsi="宋体" w:cs="宋体"/>
          <w:color w:val="000000"/>
          <w:spacing w:val="-1"/>
          <w:w w:val="100"/>
          <w:position w:val="0"/>
          <w:sz w:val="18"/>
          <w:u w:val="none"/>
        </w:rPr>
        <w:t>4</w:t>
      </w:r>
    </w:p>
    <w:p>
      <w:pPr>
        <w:widowControl/>
        <w:jc w:val="left"/>
        <w:sectPr>
          <w:type w:val="nextPage"/>
          <w:pgSz w:w="11906" w:h="16838"/>
          <w:pgMar w:top="1101" w:right="516" w:bottom="861" w:left="876" w:header="0" w:footer="0" w:gutter="0"/>
          <w:pgNumType w:start="32"/>
          <w:cols w:num="1" w:space="708" w:equalWidth="0">
            <w:col w:w="10515" w:space="0"/>
          </w:cols>
          <w:titlePg w:val="0"/>
          <w:docGrid w:type="lines" w:linePitch="312" w:charSpace="0"/>
        </w:sectPr>
      </w:pPr>
    </w:p>
    <w:tbl>
      <w:tblPr>
        <w:tblStyle w:val="TableNormal"/>
        <w:tblpPr w:leftFromText="180" w:rightFromText="180" w:vertAnchor="page" w:horzAnchor="page" w:tblpX="514" w:tblpY="3185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576"/>
        <w:gridCol w:w="1063"/>
        <w:gridCol w:w="1402"/>
        <w:gridCol w:w="1096"/>
        <w:gridCol w:w="618"/>
        <w:gridCol w:w="4602"/>
        <w:gridCol w:w="4585"/>
        <w:gridCol w:w="417"/>
        <w:gridCol w:w="497"/>
      </w:tblGrid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08"/>
        </w:trPr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0" w:lineRule="exact"/>
              <w:ind w:left="157" w:right="-239"/>
            </w:pPr>
            <w:bookmarkStart w:id="9" w:name="9"/>
            <w:bookmarkEnd w:id="9"/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序</w:t>
            </w:r>
          </w:p>
          <w:p>
            <w:pPr>
              <w:spacing w:before="0" w:after="0" w:line="235" w:lineRule="exact"/>
              <w:ind w:left="1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号</w:t>
            </w:r>
          </w:p>
        </w:tc>
        <w:tc>
          <w:tcPr>
            <w:tcW w:w="413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17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指标名称</w:t>
            </w:r>
          </w:p>
        </w:tc>
        <w:tc>
          <w:tcPr>
            <w:tcW w:w="6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0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指标</w:t>
            </w:r>
          </w:p>
          <w:p>
            <w:pPr>
              <w:spacing w:before="0" w:after="0" w:line="235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性质</w:t>
            </w:r>
          </w:p>
        </w:tc>
        <w:tc>
          <w:tcPr>
            <w:tcW w:w="46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8" w:lineRule="exact"/>
              <w:ind w:left="19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评价要求</w:t>
            </w:r>
          </w:p>
        </w:tc>
        <w:tc>
          <w:tcPr>
            <w:tcW w:w="4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98" w:lineRule="exact"/>
              <w:ind w:left="193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打分说明</w:t>
            </w:r>
          </w:p>
        </w:tc>
        <w:tc>
          <w:tcPr>
            <w:tcW w:w="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0" w:lineRule="exact"/>
              <w:ind w:left="1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  <w:p>
            <w:pPr>
              <w:spacing w:before="0" w:after="0" w:line="235" w:lineRule="exact"/>
              <w:ind w:left="11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值</w:t>
            </w:r>
          </w:p>
        </w:tc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80" w:lineRule="exact"/>
              <w:ind w:left="1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权</w:t>
            </w:r>
          </w:p>
          <w:p>
            <w:pPr>
              <w:spacing w:before="0" w:after="0" w:line="235" w:lineRule="exact"/>
              <w:ind w:left="15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重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08"/>
        </w:trPr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35" w:lineRule="exact"/>
            </w:pPr>
          </w:p>
        </w:tc>
        <w:tc>
          <w:tcPr>
            <w:tcW w:w="5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维度</w:t>
            </w:r>
          </w:p>
        </w:tc>
        <w:tc>
          <w:tcPr>
            <w:tcW w:w="10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1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一级指标</w:t>
            </w:r>
          </w:p>
        </w:tc>
        <w:tc>
          <w:tcPr>
            <w:tcW w:w="1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34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二级指标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4" w:lineRule="exact"/>
              <w:ind w:left="188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三级指标</w:t>
            </w:r>
          </w:p>
        </w:tc>
        <w:tc>
          <w:tcPr>
            <w:tcW w:w="6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  <w:tc>
          <w:tcPr>
            <w:tcW w:w="46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  <w:tc>
          <w:tcPr>
            <w:tcW w:w="458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  <w:tc>
          <w:tcPr>
            <w:tcW w:w="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244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92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3" w:right="-239"/>
            </w:pPr>
          </w:p>
          <w:p>
            <w:pPr>
              <w:spacing w:before="0" w:after="0" w:line="346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</w:t>
            </w:r>
          </w:p>
        </w:tc>
        <w:tc>
          <w:tcPr>
            <w:tcW w:w="5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0" w:lineRule="exact"/>
              <w:ind w:left="109" w:right="-239"/>
            </w:pPr>
          </w:p>
          <w:p>
            <w:pPr>
              <w:spacing w:before="0" w:after="0" w:line="188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环境</w:t>
            </w:r>
          </w:p>
        </w:tc>
        <w:tc>
          <w:tcPr>
            <w:tcW w:w="10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0" w:lineRule="exact"/>
              <w:ind w:left="171" w:right="-239"/>
            </w:pPr>
          </w:p>
          <w:p>
            <w:pPr>
              <w:spacing w:before="0" w:after="0" w:line="188" w:lineRule="exact"/>
              <w:ind w:left="171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资源消耗</w:t>
            </w:r>
          </w:p>
        </w:tc>
        <w:tc>
          <w:tcPr>
            <w:tcW w:w="14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0" w:lineRule="exact"/>
              <w:ind w:left="522" w:right="-239"/>
            </w:pPr>
          </w:p>
          <w:p>
            <w:pPr>
              <w:spacing w:before="0" w:after="0" w:line="188" w:lineRule="exact"/>
              <w:ind w:left="522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9" w:right="-239"/>
            </w:pPr>
          </w:p>
          <w:p>
            <w:pPr>
              <w:spacing w:before="0" w:after="0" w:line="228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能源消耗</w:t>
            </w:r>
          </w:p>
          <w:p>
            <w:pPr>
              <w:spacing w:before="0" w:after="0" w:line="235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总量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9" w:right="-239"/>
            </w:pPr>
          </w:p>
          <w:p>
            <w:pPr>
              <w:spacing w:before="0" w:after="0" w:line="346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定量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228" w:lineRule="exact"/>
              <w:ind w:left="108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企业消耗各类能源的总量，包括但不限于</w:t>
            </w:r>
            <w:r>
              <w:rPr>
                <w:rFonts w:ascii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原油、原煤、</w:t>
            </w:r>
          </w:p>
          <w:p>
            <w:pPr>
              <w:spacing w:before="0" w:after="0" w:line="23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天然气等能源。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228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未披露或有披露但未达到行业平均水平得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分，达到行</w:t>
            </w:r>
          </w:p>
          <w:p>
            <w:pPr>
              <w:spacing w:before="0" w:after="0" w:line="235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业平均水平得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分，达到行业先进水平得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4" w:right="-239"/>
            </w:pPr>
          </w:p>
          <w:p>
            <w:pPr>
              <w:spacing w:before="0" w:after="0" w:line="346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4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640" w:lineRule="exact"/>
              <w:ind w:left="114" w:right="-239"/>
            </w:pPr>
          </w:p>
          <w:p>
            <w:pPr>
              <w:spacing w:before="0" w:after="0" w:line="188" w:lineRule="exact"/>
              <w:ind w:left="11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15%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92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3" w:right="-239"/>
            </w:pPr>
          </w:p>
          <w:p>
            <w:pPr>
              <w:spacing w:before="0" w:after="0" w:line="348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2</w:t>
            </w:r>
          </w:p>
        </w:tc>
        <w:tc>
          <w:tcPr>
            <w:tcW w:w="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9" w:right="-239"/>
            </w:pPr>
          </w:p>
          <w:p>
            <w:pPr>
              <w:spacing w:before="0" w:after="0" w:line="230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能源消耗</w:t>
            </w:r>
          </w:p>
          <w:p>
            <w:pPr>
              <w:spacing w:before="0" w:after="0" w:line="233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强度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9" w:right="-239"/>
            </w:pPr>
          </w:p>
          <w:p>
            <w:pPr>
              <w:spacing w:before="0" w:after="0" w:line="348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定量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4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能源消耗总量与企业产量或产值的比值。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230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未披露或有披露但未达到行业平均水平得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分，达到行</w:t>
            </w:r>
          </w:p>
          <w:p>
            <w:pPr>
              <w:spacing w:before="0" w:after="0" w:line="233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业平均水平得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分，达到行业先进水平得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4" w:right="-239"/>
            </w:pPr>
          </w:p>
          <w:p>
            <w:pPr>
              <w:spacing w:before="0" w:after="0" w:line="348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92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3" w:right="-239"/>
            </w:pPr>
          </w:p>
          <w:p>
            <w:pPr>
              <w:spacing w:before="0" w:after="0" w:line="347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</w:p>
        </w:tc>
        <w:tc>
          <w:tcPr>
            <w:tcW w:w="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52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能源消耗</w:t>
            </w:r>
          </w:p>
          <w:p>
            <w:pPr>
              <w:spacing w:before="0" w:after="0" w:line="233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总量变化</w:t>
            </w:r>
          </w:p>
          <w:p>
            <w:pPr>
              <w:spacing w:before="0" w:after="0" w:line="235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率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9" w:right="-239"/>
            </w:pPr>
          </w:p>
          <w:p>
            <w:pPr>
              <w:spacing w:before="0" w:after="0" w:line="347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定量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47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能源消耗总量较上一年度同期变化百分比。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229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未披露或有披露但未达到行业平均水平得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分，达到行</w:t>
            </w:r>
          </w:p>
          <w:p>
            <w:pPr>
              <w:spacing w:before="0" w:after="0" w:line="233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业平均水平得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分，达到行业先进水平得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4" w:right="-239"/>
            </w:pPr>
          </w:p>
          <w:p>
            <w:pPr>
              <w:spacing w:before="0" w:after="0" w:line="347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92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3" w:right="-239"/>
            </w:pPr>
          </w:p>
          <w:p>
            <w:pPr>
              <w:spacing w:before="0" w:after="0" w:line="346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6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6" w:lineRule="exact"/>
            </w:pPr>
          </w:p>
        </w:tc>
        <w:tc>
          <w:tcPr>
            <w:tcW w:w="1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6" w:lineRule="exact"/>
            </w:pP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9" w:right="-239"/>
            </w:pPr>
          </w:p>
          <w:p>
            <w:pPr>
              <w:spacing w:before="0" w:after="0" w:line="228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能源加工</w:t>
            </w:r>
          </w:p>
          <w:p>
            <w:pPr>
              <w:spacing w:before="0" w:after="0" w:line="235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转换效率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9" w:right="-239"/>
            </w:pPr>
          </w:p>
          <w:p>
            <w:pPr>
              <w:spacing w:before="0" w:after="0" w:line="346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定量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22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9"/>
                <w:w w:val="100"/>
                <w:position w:val="0"/>
                <w:sz w:val="18"/>
                <w:u w:val="none"/>
              </w:rPr>
              <w:t>能源加工、转换产出量与能源加工、转换投入量的比</w:t>
            </w:r>
          </w:p>
          <w:p>
            <w:pPr>
              <w:spacing w:before="0" w:after="0" w:line="235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值。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228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未披露或有披露但未达到行业平均水平得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分，达到行</w:t>
            </w:r>
          </w:p>
          <w:p>
            <w:pPr>
              <w:spacing w:before="0" w:after="0" w:line="235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业平均水平得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分，达到行业先进水平得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4" w:right="-239"/>
            </w:pPr>
          </w:p>
          <w:p>
            <w:pPr>
              <w:spacing w:before="0" w:after="0" w:line="346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6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12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5</w:t>
            </w:r>
          </w:p>
        </w:tc>
        <w:tc>
          <w:tcPr>
            <w:tcW w:w="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30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清洁原料</w:t>
            </w:r>
          </w:p>
          <w:p>
            <w:pPr>
              <w:spacing w:before="0" w:after="0" w:line="233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替代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定性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企业使用清洁原料替代非清洁原料的情况。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无相关信息披露得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分，有相关信息披露得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348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4</w:t>
            </w: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8" w:lineRule="exact"/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990"/>
        </w:trPr>
        <w:tc>
          <w:tcPr>
            <w:tcW w:w="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203" w:right="-239"/>
            </w:pPr>
          </w:p>
          <w:p>
            <w:pPr>
              <w:spacing w:before="0" w:after="0" w:line="347" w:lineRule="exact"/>
              <w:ind w:left="203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5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0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4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  <w:tc>
          <w:tcPr>
            <w:tcW w:w="1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9" w:right="-239"/>
            </w:pPr>
          </w:p>
          <w:p>
            <w:pPr>
              <w:spacing w:before="0" w:after="0" w:line="229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可再生能</w:t>
            </w:r>
          </w:p>
          <w:p>
            <w:pPr>
              <w:spacing w:before="0" w:after="0" w:line="233" w:lineRule="exact"/>
              <w:ind w:left="10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源的使用</w:t>
            </w:r>
          </w:p>
        </w:tc>
        <w:tc>
          <w:tcPr>
            <w:tcW w:w="6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29" w:right="-239"/>
            </w:pPr>
          </w:p>
          <w:p>
            <w:pPr>
              <w:spacing w:before="0" w:after="0" w:line="347" w:lineRule="exact"/>
              <w:ind w:left="129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定量</w:t>
            </w:r>
          </w:p>
        </w:tc>
        <w:tc>
          <w:tcPr>
            <w:tcW w:w="46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8" w:right="-239"/>
            </w:pPr>
          </w:p>
          <w:p>
            <w:pPr>
              <w:spacing w:before="0" w:after="0" w:line="347" w:lineRule="exact"/>
              <w:ind w:left="108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企业使用太阳能、风能、水能等可再生能源的比例。</w:t>
            </w:r>
          </w:p>
        </w:tc>
        <w:tc>
          <w:tcPr>
            <w:tcW w:w="4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07" w:right="-239"/>
            </w:pPr>
          </w:p>
          <w:p>
            <w:pPr>
              <w:spacing w:before="0" w:after="0" w:line="229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未披露或有披露但未达到行业平均水平得</w:t>
            </w:r>
            <w:r>
              <w:rPr>
                <w:rFonts w:ascii="Calibri" w:hAnsi="Calibri" w:cs="Calibri"/>
                <w:color w:val="000000"/>
                <w:spacing w:val="6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0</w:t>
            </w:r>
            <w:r>
              <w:rPr>
                <w:rFonts w:ascii="Calibri" w:hAnsi="Calibri" w:cs="Calibri"/>
                <w:color w:val="000000"/>
                <w:spacing w:val="5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0"/>
                <w:w w:val="100"/>
                <w:position w:val="0"/>
                <w:sz w:val="18"/>
                <w:u w:val="none"/>
              </w:rPr>
              <w:t>分，达到行</w:t>
            </w:r>
          </w:p>
          <w:p>
            <w:pPr>
              <w:spacing w:before="0" w:after="0" w:line="233" w:lineRule="exact"/>
              <w:ind w:left="107" w:right="-239"/>
            </w:pP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业平均水平得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3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分，达到行业先进水平得</w:t>
            </w:r>
            <w:r>
              <w:rPr>
                <w:rFonts w:ascii="Calibri" w:hAnsi="Calibri" w:cs="Calibri"/>
                <w:color w:val="000000"/>
                <w:spacing w:val="3"/>
                <w:w w:val="100"/>
                <w:sz w:val="18"/>
                <w:u w:val="none"/>
              </w:rPr>
              <w:t> </w:t>
            </w: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  <w:r>
              <w:rPr>
                <w:rFonts w:ascii="Calibri" w:hAnsi="Calibri" w:cs="Calibri"/>
                <w:color w:val="000000"/>
                <w:spacing w:val="2"/>
                <w:w w:val="100"/>
                <w:sz w:val="18"/>
                <w:u w:val="none"/>
              </w:rPr>
              <w:t> </w:t>
            </w:r>
            <w:r>
              <w:rPr>
                <w:rFonts w:ascii="宋体" w:eastAsia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分</w:t>
            </w:r>
          </w:p>
        </w:tc>
        <w:tc>
          <w:tcPr>
            <w:tcW w:w="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before="0" w:after="0" w:line="240" w:lineRule="exact"/>
              <w:ind w:left="164" w:right="-239"/>
            </w:pPr>
          </w:p>
          <w:p>
            <w:pPr>
              <w:spacing w:before="0" w:after="0" w:line="347" w:lineRule="exact"/>
              <w:ind w:left="164" w:right="-239"/>
            </w:pPr>
            <w:r>
              <w:rPr>
                <w:rFonts w:ascii="宋体" w:hAnsi="宋体" w:cs="宋体"/>
                <w:color w:val="000000"/>
                <w:spacing w:val="-1"/>
                <w:w w:val="100"/>
                <w:position w:val="0"/>
                <w:sz w:val="18"/>
                <w:u w:val="none"/>
              </w:rPr>
              <w:t>6</w:t>
            </w:r>
          </w:p>
        </w:tc>
        <w:tc>
          <w:tcPr>
            <w:tcW w:w="49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spacing w:line="347" w:lineRule="exact"/>
            </w:pPr>
          </w:p>
        </w:tc>
      </w:tr>
    </w:tbl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446" w:lineRule="exact"/>
      </w:pPr>
    </w:p>
    <w:p>
      <w:pPr>
        <w:widowControl/>
        <w:jc w:val="left"/>
        <w:sectPr>
          <w:type w:val="continuous"/>
          <w:pgSz w:w="16838" w:h="11907"/>
          <w:pgMar w:top="1101" w:right="152" w:bottom="861" w:left="512" w:header="0" w:footer="0" w:gutter="0"/>
          <w:pgNumType w:start="33"/>
          <w:cols w:num="1" w:space="720"/>
          <w:docGrid w:type="lines" w:linePitch="312" w:charSpace="0"/>
        </w:sectPr>
      </w:pPr>
    </w:p>
    <w:p>
      <w:pPr>
        <w:spacing w:before="0" w:after="0" w:line="281" w:lineRule="exact"/>
        <w:ind w:left="1041" w:firstLine="6977"/>
        <w:jc w:val="left"/>
      </w:pPr>
      <w:r>
        <w:pict>
          <v:shape id="_x0000_s2177" o:spid="_x0000_s1151" type="#_x0000_t202" style="width:85pt;height:39.55pt;margin-top:222.4pt;margin-left:443.5pt;mso-height-relative:page;mso-position-horizontal-relative:page;mso-position-vertical-relative:page;mso-width-relative:page;position:absolute;z-index:-25152921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ｏｍ</w:t>
                  </w:r>
                </w:p>
              </w:txbxContent>
            </v:textbox>
          </v:shape>
        </w:pict>
      </w:r>
      <w:r>
        <w:pict>
          <v:shape id="_x0000_s2178" o:spid="_x0000_s1152" type="#_x0000_t202" style="width:76.6pt;height:48.2pt;margin-top:179.2pt;margin-left:477.1pt;mso-height-relative:page;mso-position-horizontal-relative:page;mso-position-vertical-relative:page;mso-width-relative:page;position:absolute;z-index:-25152819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标</w:t>
                  </w:r>
                </w:p>
              </w:txbxContent>
            </v:textbox>
          </v:shape>
        </w:pict>
      </w:r>
      <w:r>
        <w:pict>
          <v:shape id="_x0000_s2179" o:spid="_x0000_s1153" type="#_x0000_t202" style="width:68.2pt;height:39.55pt;margin-top:144.65pt;margin-left:519.1pt;mso-height-relative:page;mso-position-horizontal-relative:page;mso-position-vertical-relative:page;mso-width-relative:page;position:absolute;z-index:-25152716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准</w:t>
                  </w:r>
                </w:p>
              </w:txbxContent>
            </v:textbox>
          </v:shape>
        </w:pict>
      </w:r>
      <w:r>
        <w:pict>
          <v:shape id="_x0000_s2180" o:spid="_x0000_s1154" type="#_x0000_t202" style="width:68.2pt;height:39.55pt;margin-top:110.1pt;margin-left:552.7pt;mso-height-relative:page;mso-position-horizontal-relative:page;mso-position-vertical-relative:page;mso-width-relative:page;position:absolute;z-index:-25152614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下</w:t>
                  </w:r>
                </w:p>
              </w:txbxContent>
            </v:textbox>
          </v:shape>
        </w:pict>
      </w:r>
      <w:r>
        <w:pict>
          <v:shape id="_x0000_s2181" o:spid="_x0000_s1155" type="#_x0000_t202" style="width:68.2pt;height:39.55pt;margin-top:75.55pt;margin-left:586.3pt;mso-height-relative:page;mso-position-horizontal-relative:page;mso-position-vertical-relative:page;mso-width-relative:page;position:absolute;z-index:-25152512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载</w:t>
                  </w:r>
                </w:p>
              </w:txbxContent>
            </v:textbox>
          </v:shape>
        </w:pict>
      </w:r>
      <w:r>
        <w:pict>
          <v:shape id="_x0000_s2182" o:spid="_x0000_s1156" type="#_x0000_t202" style="width:85pt;height:39.55pt;margin-top:256.95pt;margin-left:409.9pt;mso-height-relative:page;mso-position-horizontal-relative:page;mso-position-vertical-relative:page;mso-width-relative:page;position:absolute;z-index:-25152409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．ｃ</w:t>
                  </w:r>
                </w:p>
              </w:txbxContent>
            </v:textbox>
          </v:shape>
        </w:pict>
      </w:r>
      <w:r>
        <w:pict>
          <v:shape id="_x0000_s2183" o:spid="_x0000_s1157" type="#_x0000_t202" style="width:85pt;height:39.55pt;margin-top:360.65pt;margin-left:309.1pt;mso-height-relative:page;mso-position-horizontal-relative:page;mso-position-vertical-relative:page;mso-width-relative:page;position:absolute;z-index:-25152307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．ｂ</w:t>
                  </w:r>
                </w:p>
              </w:txbxContent>
            </v:textbox>
          </v:shape>
        </w:pict>
      </w:r>
      <w:r>
        <w:pict>
          <v:shape id="_x0000_s2184" o:spid="_x0000_s1158" type="#_x0000_t202" style="width:85pt;height:39.55pt;margin-top:326.1pt;margin-left:342.7pt;mso-height-relative:page;mso-position-horizontal-relative:page;mso-position-vertical-relative:page;mso-width-relative:page;position:absolute;z-index:-25152204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ｚｆ</w:t>
                  </w:r>
                </w:p>
              </w:txbxContent>
            </v:textbox>
          </v:shape>
        </w:pict>
      </w:r>
      <w:r>
        <w:pict>
          <v:shape id="_x0000_s2185" o:spid="_x0000_s1159" type="#_x0000_t202" style="width:85pt;height:39.55pt;margin-top:291.55pt;margin-left:376.3pt;mso-height-relative:page;mso-position-horizontal-relative:page;mso-position-vertical-relative:page;mso-width-relative:page;position:absolute;z-index:-25152102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ｘｗ</w:t>
                  </w:r>
                </w:p>
              </w:txbxContent>
            </v:textbox>
          </v:shape>
        </w:pict>
      </w:r>
      <w:r>
        <w:pict>
          <v:shape id="_x0000_s2186" o:spid="_x0000_s1160" type="#_x0000_t202" style="width:85pt;height:39.55pt;margin-top:395.2pt;margin-left:275.5pt;mso-height-relative:page;mso-position-horizontal-relative:page;mso-position-vertical-relative:page;mso-width-relative:page;position:absolute;z-index:-251520000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ｗｗ</w:t>
                  </w:r>
                </w:p>
              </w:txbxContent>
            </v:textbox>
          </v:shape>
        </w:pict>
      </w:r>
      <w:r>
        <w:pict>
          <v:shape id="_x0000_s2187" o:spid="_x0000_s1161" type="#_x0000_t202" style="width:68.2pt;height:39.55pt;margin-top:455.7pt;margin-left:216.7pt;mso-height-relative:page;mso-position-horizontal-relative:page;mso-position-vertical-relative:page;mso-width-relative:page;position:absolute;z-index:-251518976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pict>
          <v:shape id="_x0000_s2188" o:spid="_x0000_s1162" type="#_x0000_t202" style="width:76.6pt;height:30.9pt;margin-top:429.75pt;margin-left:250.3pt;mso-height-relative:page;mso-position-horizontal-relative:page;mso-position-vertical-relative:page;mso-width-relative:page;position:absolute;z-index:-251517952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　ｗ</w:t>
                  </w:r>
                </w:p>
              </w:txbxContent>
            </v:textbox>
          </v:shape>
        </w:pict>
      </w:r>
      <w:r>
        <w:pict>
          <v:shape id="_x0000_s2189" o:spid="_x0000_s1163" type="#_x0000_t202" style="width:68.2pt;height:39.55pt;margin-top:524.8pt;margin-left:149.5pt;mso-height-relative:page;mso-position-horizontal-relative:page;mso-position-vertical-relative:page;mso-width-relative:page;position:absolute;z-index:-251516928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2190" o:spid="_x0000_s1164" type="#_x0000_t202" style="width:68.2pt;height:39.55pt;margin-top:490.25pt;margin-left:183.1pt;mso-height-relative:page;mso-position-horizontal-relative:page;mso-position-vertical-relative:page;mso-width-relative:page;position:absolute;z-index:-251515904" coordsize="21600,21600" filled="f" stroked="f">
            <v:stroke joinstyle="miter"/>
            <v:textbox inset="0,0,0,0">
              <w:txbxContent>
                <w:p>
                  <w:pPr>
                    <w:autoSpaceDE w:val="0"/>
                    <w:autoSpaceDN w:val="0"/>
                    <w:adjustRightInd w:val="0"/>
                    <w:spacing w:before="0" w:after="0" w:line="240" w:lineRule="exact"/>
                    <w:jc w:val="left"/>
                  </w:pPr>
                  <w:r>
                    <w:rPr>
                      <w:rFonts w:ascii="宋体" w:eastAsia="宋体" w:hAnsi="宋体" w:cs="宋体"/>
                      <w:color w:val="FFFFFF"/>
                      <w:spacing w:val="0"/>
                      <w:w w:val="100"/>
                      <w:sz w:val="96"/>
                      <w:u w:val="none"/>
                    </w:rPr>
                    <w:t>兔</w:t>
                  </w:r>
                </w:p>
              </w:txbxContent>
            </v:textbox>
          </v:shape>
        </w:pic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附</w:t>
      </w:r>
      <w:r>
        <w:rPr>
          <w:rFonts w:ascii="Calibri" w:hAnsi="Calibri" w:cs="Calibri"/>
          <w:color w:val="000000"/>
          <w:spacing w:val="0"/>
          <w:w w:val="222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2"/>
          <w:w w:val="100"/>
          <w:position w:val="3"/>
          <w:sz w:val="21"/>
          <w:u w:val="none"/>
        </w:rPr>
        <w:t>录</w:t>
      </w:r>
      <w:r>
        <w:rPr>
          <w:rFonts w:ascii="Calibri" w:hAnsi="Calibri" w:cs="Calibri"/>
          <w:color w:val="000000"/>
          <w:spacing w:val="0"/>
          <w:w w:val="196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</w:t>
      </w:r>
    </w:p>
    <w:p>
      <w:pPr>
        <w:spacing w:before="0" w:after="0" w:line="468" w:lineRule="exact"/>
        <w:ind w:left="1041" w:firstLine="6905"/>
        <w:jc w:val="left"/>
      </w:pPr>
      <w:r>
        <w:rPr>
          <w:rFonts w:ascii="黑体" w:eastAsia="黑体" w:hAnsi="黑体" w:cs="黑体"/>
          <w:color w:val="000000"/>
          <w:spacing w:val="0"/>
          <w:w w:val="100"/>
          <w:position w:val="3"/>
          <w:sz w:val="21"/>
          <w:u w:val="none"/>
        </w:rPr>
        <w:t>（资料性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)</w:t>
      </w:r>
    </w:p>
    <w:p>
      <w:pPr>
        <w:spacing w:before="0" w:after="0" w:line="468" w:lineRule="exact"/>
        <w:ind w:left="1041" w:firstLine="6065"/>
        <w:jc w:val="left"/>
      </w:pP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能源企业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2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2"/>
          <w:w w:val="100"/>
          <w:sz w:val="21"/>
          <w:u w:val="none"/>
        </w:rPr>
        <w:t> </w:t>
      </w:r>
      <w:r>
        <w:rPr>
          <w:rFonts w:ascii="黑体" w:eastAsia="黑体" w:hAnsi="黑体" w:cs="黑体"/>
          <w:color w:val="000000"/>
          <w:spacing w:val="-1"/>
          <w:w w:val="100"/>
          <w:position w:val="3"/>
          <w:sz w:val="21"/>
          <w:u w:val="none"/>
        </w:rPr>
        <w:t>评价指标体系</w:t>
      </w:r>
    </w:p>
    <w:p>
      <w:pPr>
        <w:spacing w:before="0" w:after="0" w:line="468" w:lineRule="exact"/>
        <w:ind w:left="1041" w:firstLine="0"/>
        <w:jc w:val="left"/>
      </w:pPr>
      <w:r>
        <w:rPr>
          <w:rFonts w:ascii="宋体" w:eastAsia="宋体" w:hAnsi="宋体" w:cs="宋体"/>
          <w:color w:val="000000"/>
          <w:spacing w:val="-1"/>
          <w:w w:val="100"/>
          <w:position w:val="3"/>
          <w:sz w:val="21"/>
          <w:u w:val="none"/>
        </w:rPr>
        <w:t>能源企业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ESG</w:t>
      </w:r>
      <w:r>
        <w:rPr>
          <w:rFonts w:ascii="Calibri" w:hAnsi="Calibri" w:cs="Calibri"/>
          <w:color w:val="000000"/>
          <w:spacing w:val="-4"/>
          <w:w w:val="100"/>
          <w:sz w:val="21"/>
          <w:u w:val="none"/>
        </w:rPr>
        <w:t> </w:t>
      </w:r>
      <w:r>
        <w:rPr>
          <w:rFonts w:ascii="宋体" w:hAnsi="宋体" w:cs="宋体"/>
          <w:color w:val="000000"/>
          <w:spacing w:val="-1"/>
          <w:w w:val="100"/>
          <w:position w:val="3"/>
          <w:sz w:val="21"/>
          <w:u w:val="none"/>
        </w:rPr>
        <w:t>评价指标体系、具体评价要求和打分说明见表</w:t>
      </w:r>
      <w:r>
        <w:rPr>
          <w:rFonts w:ascii="Calibri" w:hAnsi="Calibri" w:cs="Calibri"/>
          <w:color w:val="000000"/>
          <w:spacing w:val="6"/>
          <w:w w:val="100"/>
          <w:sz w:val="21"/>
          <w:u w:val="none"/>
        </w:rPr>
        <w:t> </w:t>
      </w:r>
      <w:r>
        <w:rPr>
          <w:rFonts w:ascii="Times New Roman" w:hAnsi="Times New Roman" w:cs="Times New Roman"/>
          <w:color w:val="000000"/>
          <w:spacing w:val="-1"/>
          <w:w w:val="100"/>
          <w:position w:val="0"/>
          <w:sz w:val="21"/>
          <w:u w:val="none"/>
        </w:rPr>
        <w:t>A.1</w:t>
      </w:r>
      <w:r>
        <w:rPr>
          <w:rFonts w:ascii="宋体" w:hAnsi="宋体" w:cs="宋体"/>
          <w:color w:val="000000"/>
          <w:spacing w:val="-2"/>
          <w:w w:val="100"/>
          <w:position w:val="3"/>
          <w:sz w:val="21"/>
          <w:u w:val="none"/>
        </w:rPr>
        <w:t>。</w:t>
      </w:r>
    </w:p>
    <w:p>
      <w:pPr>
        <w:tabs>
          <w:tab w:val="left" w:pos="7533"/>
        </w:tabs>
        <w:spacing w:before="0" w:after="0" w:line="437" w:lineRule="exact"/>
        <w:ind w:left="1041" w:firstLine="5707"/>
        <w:jc w:val="left"/>
      </w:pPr>
    </w:p>
    <w:p>
      <w:pPr>
        <w:widowControl/>
        <w:jc w:val="left"/>
        <w:sectPr>
          <w:type w:val="continuous"/>
          <w:pgSz w:w="16838" w:h="11907"/>
          <w:pgMar w:top="1101" w:right="152" w:bottom="861" w:left="512" w:header="0" w:footer="0" w:gutter="0"/>
          <w:pgNumType w:start="34"/>
          <w:cols w:num="1" w:space="708" w:equalWidth="0">
            <w:col w:w="16174" w:space="0"/>
          </w:cols>
          <w:docGrid w:type="lines" w:linePitch="312" w:charSpace="0"/>
        </w:sectPr>
      </w:pPr>
    </w:p>
    <w:p>
      <w:pPr>
        <w:spacing w:before="0" w:after="0" w:line="240" w:lineRule="exact"/>
        <w:ind w:left="1041" w:firstLine="5707"/>
      </w:pPr>
    </w:p>
    <w:p>
      <w:pPr>
        <w:spacing w:before="0" w:after="0" w:line="240" w:lineRule="exact"/>
        <w:ind w:left="1041" w:firstLine="5707"/>
      </w:pPr>
    </w:p>
    <w:p>
      <w:pPr>
        <w:spacing w:before="0" w:after="0" w:line="240" w:lineRule="exact"/>
        <w:ind w:left="1041" w:firstLine="5707"/>
      </w:pPr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https://d.book118.com/478016002061006040</w:t>
        </w:r>
      </w:hyperlink>
    </w:p>
    <w:p>
      <w:pPr>
        <w:spacing w:before="0" w:after="0" w:line="240" w:lineRule="exact"/>
        <w:ind w:left="1041" w:firstLine="5707"/>
      </w:pPr>
    </w:p>
    <w:sectPr>
      <w:type w:val="continuous"/>
      <w:pgSz w:w="16838" w:h="11907"/>
      <w:pgMar w:top="1101" w:right="152" w:bottom="861" w:left="512" w:header="0" w:footer="0" w:gutter="0"/>
      <w:pgNumType w:start="35"/>
      <w:cols w:num="1" w:space="708" w:equalWidth="0">
        <w:col w:w="16174" w:space="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0FD5E86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autoRedefine/>
    <w:uiPriority w:val="99"/>
    <w:semiHidden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hyperlink" Target="https://d.book118.com/478016002061006040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2024-02-26T02:58:26Z</dcterms:created>
  <dcterms:modified xsi:type="dcterms:W3CDTF">2024-02-26T02:59:00Z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7BD46E770D184B27817A8C04B4394C89_12</vt:lpwstr>
  </property>
  <property fmtid="{D5CDD505-2E9C-101B-9397-08002B2CF9AE}" pid="3" name="KSOProductBuildVer">
    <vt:lpwstr>2052-12.1.0.16388</vt:lpwstr>
  </property>
</Properties>
</file>