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GSM和CDMA制移动通信检测设备项目计划设计方案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1" w:history="1">
        <w:r>
          <w:rPr>
            <w:rFonts w:ascii="仿宋" w:eastAsia="仿宋" w:hAnsi="仿宋" w:cs="仿宋" w:hint="eastAsia"/>
            <w:lang w:eastAsia="zh-CN"/>
          </w:rPr>
          <w:t>序言</w:t>
        </w:r>
        <w:r>
          <w:tab/>
        </w:r>
        <w:r>
          <w:fldChar w:fldCharType="begin"/>
        </w:r>
        <w:r>
          <w:instrText xml:space="preserve"> PAGEREF _Toc29391 \h </w:instrText>
        </w:r>
        <w:r>
          <w:fldChar w:fldCharType="separate"/>
        </w:r>
        <w:r>
          <w:t>3</w:t>
        </w:r>
        <w:r>
          <w:fldChar w:fldCharType="end"/>
        </w:r>
      </w:hyperlink>
    </w:p>
    <w:p>
      <w:pPr>
        <w:pStyle w:val="TOC1"/>
        <w:tabs>
          <w:tab w:val="right" w:leader="dot" w:pos="8306"/>
        </w:tabs>
      </w:pPr>
      <w:hyperlink w:anchor="_Toc267" w:history="1">
        <w:r>
          <w:rPr>
            <w:rFonts w:ascii="仿宋" w:eastAsia="仿宋" w:hAnsi="仿宋" w:cs="仿宋" w:hint="eastAsia"/>
            <w:lang w:eastAsia="zh-CN"/>
          </w:rPr>
          <w:t>一、GSM和CDMA制移动通信检测设备项目文档管理</w:t>
        </w:r>
        <w:r>
          <w:tab/>
        </w:r>
        <w:r>
          <w:fldChar w:fldCharType="begin"/>
        </w:r>
        <w:r>
          <w:instrText xml:space="preserve"> PAGEREF _Toc267 \h </w:instrText>
        </w:r>
        <w:r>
          <w:fldChar w:fldCharType="separate"/>
        </w:r>
        <w:r>
          <w:t>3</w:t>
        </w:r>
        <w:r>
          <w:fldChar w:fldCharType="end"/>
        </w:r>
      </w:hyperlink>
    </w:p>
    <w:p>
      <w:pPr>
        <w:pStyle w:val="TOC2"/>
        <w:tabs>
          <w:tab w:val="right" w:leader="dot" w:pos="8306"/>
        </w:tabs>
      </w:pPr>
      <w:hyperlink w:anchor="_Toc18401" w:history="1">
        <w:r>
          <w:rPr>
            <w:rFonts w:ascii="仿宋" w:eastAsia="仿宋" w:hAnsi="仿宋" w:cs="仿宋" w:hint="eastAsia"/>
            <w:lang w:eastAsia="zh-CN"/>
          </w:rPr>
          <w:t>(一)、文档编制与审查</w:t>
        </w:r>
        <w:r>
          <w:tab/>
        </w:r>
        <w:r>
          <w:fldChar w:fldCharType="begin"/>
        </w:r>
        <w:r>
          <w:instrText xml:space="preserve"> PAGEREF _Toc18401 \h </w:instrText>
        </w:r>
        <w:r>
          <w:fldChar w:fldCharType="separate"/>
        </w:r>
        <w:r>
          <w:t>3</w:t>
        </w:r>
        <w:r>
          <w:fldChar w:fldCharType="end"/>
        </w:r>
      </w:hyperlink>
    </w:p>
    <w:p>
      <w:pPr>
        <w:pStyle w:val="TOC2"/>
        <w:tabs>
          <w:tab w:val="right" w:leader="dot" w:pos="8306"/>
        </w:tabs>
      </w:pPr>
      <w:hyperlink w:anchor="_Toc10096" w:history="1">
        <w:r>
          <w:rPr>
            <w:rFonts w:ascii="仿宋" w:eastAsia="仿宋" w:hAnsi="仿宋" w:cs="仿宋" w:hint="eastAsia"/>
            <w:lang w:eastAsia="zh-CN"/>
          </w:rPr>
          <w:t>(二)、文档发布与分发</w:t>
        </w:r>
        <w:r>
          <w:tab/>
        </w:r>
        <w:r>
          <w:fldChar w:fldCharType="begin"/>
        </w:r>
        <w:r>
          <w:instrText xml:space="preserve"> PAGEREF _Toc10096 \h </w:instrText>
        </w:r>
        <w:r>
          <w:fldChar w:fldCharType="separate"/>
        </w:r>
        <w:r>
          <w:t>4</w:t>
        </w:r>
        <w:r>
          <w:fldChar w:fldCharType="end"/>
        </w:r>
      </w:hyperlink>
    </w:p>
    <w:p>
      <w:pPr>
        <w:pStyle w:val="TOC2"/>
        <w:tabs>
          <w:tab w:val="right" w:leader="dot" w:pos="8306"/>
        </w:tabs>
      </w:pPr>
      <w:hyperlink w:anchor="_Toc4737" w:history="1">
        <w:r>
          <w:rPr>
            <w:rFonts w:ascii="仿宋" w:eastAsia="仿宋" w:hAnsi="仿宋" w:cs="仿宋" w:hint="eastAsia"/>
            <w:lang w:eastAsia="zh-CN"/>
          </w:rPr>
          <w:t>(三)、文档存档与归档</w:t>
        </w:r>
        <w:r>
          <w:tab/>
        </w:r>
        <w:r>
          <w:fldChar w:fldCharType="begin"/>
        </w:r>
        <w:r>
          <w:instrText xml:space="preserve"> PAGEREF _Toc4737 \h </w:instrText>
        </w:r>
        <w:r>
          <w:fldChar w:fldCharType="separate"/>
        </w:r>
        <w:r>
          <w:t>5</w:t>
        </w:r>
        <w:r>
          <w:fldChar w:fldCharType="end"/>
        </w:r>
      </w:hyperlink>
    </w:p>
    <w:p>
      <w:pPr>
        <w:pStyle w:val="TOC1"/>
        <w:tabs>
          <w:tab w:val="right" w:leader="dot" w:pos="8306"/>
        </w:tabs>
      </w:pPr>
      <w:hyperlink w:anchor="_Toc580" w:history="1">
        <w:r>
          <w:rPr>
            <w:rFonts w:ascii="仿宋" w:eastAsia="仿宋" w:hAnsi="仿宋" w:cs="仿宋" w:hint="eastAsia"/>
            <w:lang w:eastAsia="zh-CN"/>
          </w:rPr>
          <w:t>二、市场分析、调研</w:t>
        </w:r>
        <w:r>
          <w:tab/>
        </w:r>
        <w:r>
          <w:fldChar w:fldCharType="begin"/>
        </w:r>
        <w:r>
          <w:instrText xml:space="preserve"> PAGEREF _Toc580 \h </w:instrText>
        </w:r>
        <w:r>
          <w:fldChar w:fldCharType="separate"/>
        </w:r>
        <w:r>
          <w:t>7</w:t>
        </w:r>
        <w:r>
          <w:fldChar w:fldCharType="end"/>
        </w:r>
      </w:hyperlink>
    </w:p>
    <w:p>
      <w:pPr>
        <w:pStyle w:val="TOC2"/>
        <w:tabs>
          <w:tab w:val="right" w:leader="dot" w:pos="8306"/>
        </w:tabs>
      </w:pPr>
      <w:hyperlink w:anchor="_Toc30087" w:history="1">
        <w:r>
          <w:rPr>
            <w:rFonts w:ascii="仿宋" w:eastAsia="仿宋" w:hAnsi="仿宋" w:cs="仿宋" w:hint="eastAsia"/>
            <w:lang w:eastAsia="zh-CN"/>
          </w:rPr>
          <w:t>(一)、GSM和CDMA制移动通信检测设备行业分析</w:t>
        </w:r>
        <w:r>
          <w:tab/>
        </w:r>
        <w:r>
          <w:fldChar w:fldCharType="begin"/>
        </w:r>
        <w:r>
          <w:instrText xml:space="preserve"> PAGEREF _Toc30087 \h </w:instrText>
        </w:r>
        <w:r>
          <w:fldChar w:fldCharType="separate"/>
        </w:r>
        <w:r>
          <w:t>7</w:t>
        </w:r>
        <w:r>
          <w:fldChar w:fldCharType="end"/>
        </w:r>
      </w:hyperlink>
    </w:p>
    <w:p>
      <w:pPr>
        <w:pStyle w:val="TOC2"/>
        <w:tabs>
          <w:tab w:val="right" w:leader="dot" w:pos="8306"/>
        </w:tabs>
      </w:pPr>
      <w:hyperlink w:anchor="_Toc5065" w:history="1">
        <w:r>
          <w:rPr>
            <w:rFonts w:ascii="仿宋" w:eastAsia="仿宋" w:hAnsi="仿宋" w:cs="仿宋" w:hint="eastAsia"/>
            <w:lang w:eastAsia="zh-CN"/>
          </w:rPr>
          <w:t>(二)、GSM和CDMA制移动通信检测设备市场分析预测</w:t>
        </w:r>
        <w:r>
          <w:tab/>
        </w:r>
        <w:r>
          <w:fldChar w:fldCharType="begin"/>
        </w:r>
        <w:r>
          <w:instrText xml:space="preserve"> PAGEREF _Toc5065 \h </w:instrText>
        </w:r>
        <w:r>
          <w:fldChar w:fldCharType="separate"/>
        </w:r>
        <w:r>
          <w:t>8</w:t>
        </w:r>
        <w:r>
          <w:fldChar w:fldCharType="end"/>
        </w:r>
      </w:hyperlink>
    </w:p>
    <w:p>
      <w:pPr>
        <w:pStyle w:val="TOC1"/>
        <w:tabs>
          <w:tab w:val="right" w:leader="dot" w:pos="8306"/>
        </w:tabs>
      </w:pPr>
      <w:hyperlink w:anchor="_Toc20945" w:history="1">
        <w:r>
          <w:rPr>
            <w:rFonts w:ascii="仿宋" w:eastAsia="仿宋" w:hAnsi="仿宋" w:cs="仿宋" w:hint="eastAsia"/>
            <w:lang w:eastAsia="zh-CN"/>
          </w:rPr>
          <w:t>三、GSM和CDMA制移动通信检测设备项目建设单位说明</w:t>
        </w:r>
        <w:r>
          <w:tab/>
        </w:r>
        <w:r>
          <w:fldChar w:fldCharType="begin"/>
        </w:r>
        <w:r>
          <w:instrText xml:space="preserve"> PAGEREF _Toc20945 \h </w:instrText>
        </w:r>
        <w:r>
          <w:fldChar w:fldCharType="separate"/>
        </w:r>
        <w:r>
          <w:t>9</w:t>
        </w:r>
        <w:r>
          <w:fldChar w:fldCharType="end"/>
        </w:r>
      </w:hyperlink>
    </w:p>
    <w:p>
      <w:pPr>
        <w:pStyle w:val="TOC2"/>
        <w:tabs>
          <w:tab w:val="right" w:leader="dot" w:pos="8306"/>
        </w:tabs>
      </w:pPr>
      <w:hyperlink w:anchor="_Toc2688" w:history="1">
        <w:r>
          <w:rPr>
            <w:rFonts w:ascii="仿宋" w:eastAsia="仿宋" w:hAnsi="仿宋" w:cs="仿宋" w:hint="eastAsia"/>
            <w:lang w:eastAsia="zh-CN"/>
          </w:rPr>
          <w:t>(一)、GSM和CDMA制移动通信检测设备项目承办单位基本情况</w:t>
        </w:r>
        <w:r>
          <w:tab/>
        </w:r>
        <w:r>
          <w:fldChar w:fldCharType="begin"/>
        </w:r>
        <w:r>
          <w:instrText xml:space="preserve"> PAGEREF _Toc2688 \h </w:instrText>
        </w:r>
        <w:r>
          <w:fldChar w:fldCharType="separate"/>
        </w:r>
        <w:r>
          <w:t>9</w:t>
        </w:r>
        <w:r>
          <w:fldChar w:fldCharType="end"/>
        </w:r>
      </w:hyperlink>
    </w:p>
    <w:p>
      <w:pPr>
        <w:pStyle w:val="TOC2"/>
        <w:tabs>
          <w:tab w:val="right" w:leader="dot" w:pos="8306"/>
        </w:tabs>
      </w:pPr>
      <w:hyperlink w:anchor="_Toc4236" w:history="1">
        <w:r>
          <w:rPr>
            <w:rFonts w:ascii="仿宋" w:eastAsia="仿宋" w:hAnsi="仿宋" w:cs="仿宋" w:hint="eastAsia"/>
            <w:lang w:eastAsia="zh-CN"/>
          </w:rPr>
          <w:t>(二)、公司经济效益分析</w:t>
        </w:r>
        <w:r>
          <w:tab/>
        </w:r>
        <w:r>
          <w:fldChar w:fldCharType="begin"/>
        </w:r>
        <w:r>
          <w:instrText xml:space="preserve"> PAGEREF _Toc4236 \h </w:instrText>
        </w:r>
        <w:r>
          <w:fldChar w:fldCharType="separate"/>
        </w:r>
        <w:r>
          <w:t>9</w:t>
        </w:r>
        <w:r>
          <w:fldChar w:fldCharType="end"/>
        </w:r>
      </w:hyperlink>
    </w:p>
    <w:p>
      <w:pPr>
        <w:pStyle w:val="TOC1"/>
        <w:tabs>
          <w:tab w:val="right" w:leader="dot" w:pos="8306"/>
        </w:tabs>
      </w:pPr>
      <w:hyperlink w:anchor="_Toc5324" w:history="1">
        <w:r>
          <w:rPr>
            <w:rFonts w:ascii="仿宋" w:eastAsia="仿宋" w:hAnsi="仿宋" w:cs="仿宋" w:hint="eastAsia"/>
            <w:lang w:eastAsia="zh-CN"/>
          </w:rPr>
          <w:t>四、GSM和CDMA制移动通信检测设备项目可持续发展</w:t>
        </w:r>
        <w:r>
          <w:tab/>
        </w:r>
        <w:r>
          <w:fldChar w:fldCharType="begin"/>
        </w:r>
        <w:r>
          <w:instrText xml:space="preserve"> PAGEREF _Toc5324 \h </w:instrText>
        </w:r>
        <w:r>
          <w:fldChar w:fldCharType="separate"/>
        </w:r>
        <w:r>
          <w:t>10</w:t>
        </w:r>
        <w:r>
          <w:fldChar w:fldCharType="end"/>
        </w:r>
      </w:hyperlink>
    </w:p>
    <w:p>
      <w:pPr>
        <w:pStyle w:val="TOC2"/>
        <w:tabs>
          <w:tab w:val="right" w:leader="dot" w:pos="8306"/>
        </w:tabs>
      </w:pPr>
      <w:hyperlink w:anchor="_Toc4309" w:history="1">
        <w:r>
          <w:rPr>
            <w:rFonts w:ascii="仿宋" w:eastAsia="仿宋" w:hAnsi="仿宋" w:cs="仿宋" w:hint="eastAsia"/>
            <w:lang w:eastAsia="zh-CN"/>
          </w:rPr>
          <w:t>(一)、可持续战略与实践</w:t>
        </w:r>
        <w:r>
          <w:tab/>
        </w:r>
        <w:r>
          <w:fldChar w:fldCharType="begin"/>
        </w:r>
        <w:r>
          <w:instrText xml:space="preserve"> PAGEREF _Toc4309 \h </w:instrText>
        </w:r>
        <w:r>
          <w:fldChar w:fldCharType="separate"/>
        </w:r>
        <w:r>
          <w:t>10</w:t>
        </w:r>
        <w:r>
          <w:fldChar w:fldCharType="end"/>
        </w:r>
      </w:hyperlink>
    </w:p>
    <w:p>
      <w:pPr>
        <w:pStyle w:val="TOC2"/>
        <w:tabs>
          <w:tab w:val="right" w:leader="dot" w:pos="8306"/>
        </w:tabs>
      </w:pPr>
      <w:hyperlink w:anchor="_Toc24206" w:history="1">
        <w:r>
          <w:rPr>
            <w:rFonts w:ascii="仿宋" w:eastAsia="仿宋" w:hAnsi="仿宋" w:cs="仿宋" w:hint="eastAsia"/>
            <w:lang w:eastAsia="zh-CN"/>
          </w:rPr>
          <w:t>(二)、环保与社会责任</w:t>
        </w:r>
        <w:r>
          <w:tab/>
        </w:r>
        <w:r>
          <w:fldChar w:fldCharType="begin"/>
        </w:r>
        <w:r>
          <w:instrText xml:space="preserve"> PAGEREF _Toc24206 \h </w:instrText>
        </w:r>
        <w:r>
          <w:fldChar w:fldCharType="separate"/>
        </w:r>
        <w:r>
          <w:t>11</w:t>
        </w:r>
        <w:r>
          <w:fldChar w:fldCharType="end"/>
        </w:r>
      </w:hyperlink>
    </w:p>
    <w:p>
      <w:pPr>
        <w:pStyle w:val="TOC1"/>
        <w:tabs>
          <w:tab w:val="right" w:leader="dot" w:pos="8306"/>
        </w:tabs>
      </w:pPr>
      <w:hyperlink w:anchor="_Toc23381" w:history="1">
        <w:r>
          <w:rPr>
            <w:rFonts w:ascii="仿宋" w:eastAsia="仿宋" w:hAnsi="仿宋" w:cs="仿宋" w:hint="eastAsia"/>
            <w:lang w:eastAsia="zh-CN"/>
          </w:rPr>
          <w:t>五、工艺说明</w:t>
        </w:r>
        <w:r>
          <w:tab/>
        </w:r>
        <w:r>
          <w:fldChar w:fldCharType="begin"/>
        </w:r>
        <w:r>
          <w:instrText xml:space="preserve"> PAGEREF _Toc23381 \h </w:instrText>
        </w:r>
        <w:r>
          <w:fldChar w:fldCharType="separate"/>
        </w:r>
        <w:r>
          <w:t>12</w:t>
        </w:r>
        <w:r>
          <w:fldChar w:fldCharType="end"/>
        </w:r>
      </w:hyperlink>
    </w:p>
    <w:p>
      <w:pPr>
        <w:pStyle w:val="TOC2"/>
        <w:tabs>
          <w:tab w:val="right" w:leader="dot" w:pos="8306"/>
        </w:tabs>
      </w:pPr>
      <w:hyperlink w:anchor="_Toc28886" w:history="1">
        <w:r>
          <w:rPr>
            <w:rFonts w:ascii="仿宋" w:eastAsia="仿宋" w:hAnsi="仿宋" w:cs="仿宋" w:hint="eastAsia"/>
            <w:lang w:eastAsia="zh-CN"/>
          </w:rPr>
          <w:t>(一)、技术管理特点</w:t>
        </w:r>
        <w:r>
          <w:tab/>
        </w:r>
        <w:r>
          <w:fldChar w:fldCharType="begin"/>
        </w:r>
        <w:r>
          <w:instrText xml:space="preserve"> PAGEREF _Toc28886 \h </w:instrText>
        </w:r>
        <w:r>
          <w:fldChar w:fldCharType="separate"/>
        </w:r>
        <w:r>
          <w:t>12</w:t>
        </w:r>
        <w:r>
          <w:fldChar w:fldCharType="end"/>
        </w:r>
      </w:hyperlink>
    </w:p>
    <w:p>
      <w:pPr>
        <w:pStyle w:val="TOC2"/>
        <w:tabs>
          <w:tab w:val="right" w:leader="dot" w:pos="8306"/>
        </w:tabs>
      </w:pPr>
      <w:hyperlink w:anchor="_Toc5060" w:history="1">
        <w:r>
          <w:rPr>
            <w:rFonts w:ascii="仿宋" w:eastAsia="仿宋" w:hAnsi="仿宋" w:cs="仿宋" w:hint="eastAsia"/>
            <w:lang w:eastAsia="zh-CN"/>
          </w:rPr>
          <w:t>(二)、GSM和CDMA制移动通信检测设备项目工艺技术设计方案</w:t>
        </w:r>
        <w:r>
          <w:tab/>
        </w:r>
        <w:r>
          <w:fldChar w:fldCharType="begin"/>
        </w:r>
        <w:r>
          <w:instrText xml:space="preserve"> PAGEREF _Toc5060 \h </w:instrText>
        </w:r>
        <w:r>
          <w:fldChar w:fldCharType="separate"/>
        </w:r>
        <w:r>
          <w:t>14</w:t>
        </w:r>
        <w:r>
          <w:fldChar w:fldCharType="end"/>
        </w:r>
      </w:hyperlink>
    </w:p>
    <w:p>
      <w:pPr>
        <w:pStyle w:val="TOC2"/>
        <w:tabs>
          <w:tab w:val="right" w:leader="dot" w:pos="8306"/>
        </w:tabs>
      </w:pPr>
      <w:hyperlink w:anchor="_Toc11224" w:history="1">
        <w:r>
          <w:rPr>
            <w:rFonts w:ascii="仿宋" w:eastAsia="仿宋" w:hAnsi="仿宋" w:cs="仿宋" w:hint="eastAsia"/>
            <w:lang w:eastAsia="zh-CN"/>
          </w:rPr>
          <w:t>(三)、设备选型方案</w:t>
        </w:r>
        <w:r>
          <w:tab/>
        </w:r>
        <w:r>
          <w:fldChar w:fldCharType="begin"/>
        </w:r>
        <w:r>
          <w:instrText xml:space="preserve"> PAGEREF _Toc11224 \h </w:instrText>
        </w:r>
        <w:r>
          <w:fldChar w:fldCharType="separate"/>
        </w:r>
        <w:r>
          <w:t>15</w:t>
        </w:r>
        <w:r>
          <w:fldChar w:fldCharType="end"/>
        </w:r>
      </w:hyperlink>
    </w:p>
    <w:p>
      <w:pPr>
        <w:pStyle w:val="TOC1"/>
        <w:tabs>
          <w:tab w:val="right" w:leader="dot" w:pos="8306"/>
        </w:tabs>
      </w:pPr>
      <w:hyperlink w:anchor="_Toc8052" w:history="1">
        <w:r>
          <w:rPr>
            <w:rFonts w:ascii="仿宋" w:eastAsia="仿宋" w:hAnsi="仿宋" w:cs="仿宋" w:hint="eastAsia"/>
            <w:lang w:eastAsia="zh-CN"/>
          </w:rPr>
          <w:t>六、GSM和CDMA制移动通信检测设备项目选址可行性分析</w:t>
        </w:r>
        <w:r>
          <w:tab/>
        </w:r>
        <w:r>
          <w:fldChar w:fldCharType="begin"/>
        </w:r>
        <w:r>
          <w:instrText xml:space="preserve"> PAGEREF _Toc8052 \h </w:instrText>
        </w:r>
        <w:r>
          <w:fldChar w:fldCharType="separate"/>
        </w:r>
        <w:r>
          <w:t>17</w:t>
        </w:r>
        <w:r>
          <w:fldChar w:fldCharType="end"/>
        </w:r>
      </w:hyperlink>
    </w:p>
    <w:p>
      <w:pPr>
        <w:pStyle w:val="TOC2"/>
        <w:tabs>
          <w:tab w:val="right" w:leader="dot" w:pos="8306"/>
        </w:tabs>
      </w:pPr>
      <w:hyperlink w:anchor="_Toc5572" w:history="1">
        <w:r>
          <w:rPr>
            <w:rFonts w:ascii="仿宋" w:eastAsia="仿宋" w:hAnsi="仿宋" w:cs="仿宋" w:hint="eastAsia"/>
            <w:lang w:eastAsia="zh-CN"/>
          </w:rPr>
          <w:t>(一)、GSM和CDMA制移动通信检测设备项目选址</w:t>
        </w:r>
        <w:r>
          <w:tab/>
        </w:r>
        <w:r>
          <w:fldChar w:fldCharType="begin"/>
        </w:r>
        <w:r>
          <w:instrText xml:space="preserve"> PAGEREF _Toc5572 \h </w:instrText>
        </w:r>
        <w:r>
          <w:fldChar w:fldCharType="separate"/>
        </w:r>
        <w:r>
          <w:t>17</w:t>
        </w:r>
        <w:r>
          <w:fldChar w:fldCharType="end"/>
        </w:r>
      </w:hyperlink>
    </w:p>
    <w:p>
      <w:pPr>
        <w:pStyle w:val="TOC2"/>
        <w:tabs>
          <w:tab w:val="right" w:leader="dot" w:pos="8306"/>
        </w:tabs>
      </w:pPr>
      <w:hyperlink w:anchor="_Toc29018" w:history="1">
        <w:r>
          <w:rPr>
            <w:rFonts w:ascii="仿宋" w:eastAsia="仿宋" w:hAnsi="仿宋" w:cs="仿宋" w:hint="eastAsia"/>
            <w:lang w:eastAsia="zh-CN"/>
          </w:rPr>
          <w:t>(二)、用地控制指标</w:t>
        </w:r>
        <w:r>
          <w:tab/>
        </w:r>
        <w:r>
          <w:fldChar w:fldCharType="begin"/>
        </w:r>
        <w:r>
          <w:instrText xml:space="preserve"> PAGEREF _Toc29018 \h </w:instrText>
        </w:r>
        <w:r>
          <w:fldChar w:fldCharType="separate"/>
        </w:r>
        <w:r>
          <w:t>17</w:t>
        </w:r>
        <w:r>
          <w:fldChar w:fldCharType="end"/>
        </w:r>
      </w:hyperlink>
    </w:p>
    <w:p>
      <w:pPr>
        <w:pStyle w:val="TOC2"/>
        <w:tabs>
          <w:tab w:val="right" w:leader="dot" w:pos="8306"/>
        </w:tabs>
      </w:pPr>
      <w:hyperlink w:anchor="_Toc19768" w:history="1">
        <w:r>
          <w:rPr>
            <w:rFonts w:ascii="仿宋" w:eastAsia="仿宋" w:hAnsi="仿宋" w:cs="仿宋" w:hint="eastAsia"/>
            <w:lang w:eastAsia="zh-CN"/>
          </w:rPr>
          <w:t>(三)、节约用地措施</w:t>
        </w:r>
        <w:r>
          <w:tab/>
        </w:r>
        <w:r>
          <w:fldChar w:fldCharType="begin"/>
        </w:r>
        <w:r>
          <w:instrText xml:space="preserve"> PAGEREF _Toc19768 \h </w:instrText>
        </w:r>
        <w:r>
          <w:fldChar w:fldCharType="separate"/>
        </w:r>
        <w:r>
          <w:t>19</w:t>
        </w:r>
        <w:r>
          <w:fldChar w:fldCharType="end"/>
        </w:r>
      </w:hyperlink>
    </w:p>
    <w:p>
      <w:pPr>
        <w:pStyle w:val="TOC2"/>
        <w:tabs>
          <w:tab w:val="right" w:leader="dot" w:pos="8306"/>
        </w:tabs>
      </w:pPr>
      <w:hyperlink w:anchor="_Toc12074" w:history="1">
        <w:r>
          <w:rPr>
            <w:rFonts w:ascii="仿宋" w:eastAsia="仿宋" w:hAnsi="仿宋" w:cs="仿宋" w:hint="eastAsia"/>
            <w:lang w:eastAsia="zh-CN"/>
          </w:rPr>
          <w:t>(四)、总图布置方案</w:t>
        </w:r>
        <w:r>
          <w:tab/>
        </w:r>
        <w:r>
          <w:fldChar w:fldCharType="begin"/>
        </w:r>
        <w:r>
          <w:instrText xml:space="preserve"> PAGEREF _Toc12074 \h </w:instrText>
        </w:r>
        <w:r>
          <w:fldChar w:fldCharType="separate"/>
        </w:r>
        <w:r>
          <w:t>20</w:t>
        </w:r>
        <w:r>
          <w:fldChar w:fldCharType="end"/>
        </w:r>
      </w:hyperlink>
    </w:p>
    <w:p>
      <w:pPr>
        <w:pStyle w:val="TOC2"/>
        <w:tabs>
          <w:tab w:val="right" w:leader="dot" w:pos="8306"/>
        </w:tabs>
      </w:pPr>
      <w:hyperlink w:anchor="_Toc9314" w:history="1">
        <w:r>
          <w:rPr>
            <w:rFonts w:ascii="仿宋" w:eastAsia="仿宋" w:hAnsi="仿宋" w:cs="仿宋" w:hint="eastAsia"/>
            <w:lang w:eastAsia="zh-CN"/>
          </w:rPr>
          <w:t>(五)、选址综合评价</w:t>
        </w:r>
        <w:r>
          <w:tab/>
        </w:r>
        <w:r>
          <w:fldChar w:fldCharType="begin"/>
        </w:r>
        <w:r>
          <w:instrText xml:space="preserve"> PAGEREF _Toc9314 \h </w:instrText>
        </w:r>
        <w:r>
          <w:fldChar w:fldCharType="separate"/>
        </w:r>
        <w:r>
          <w:t>21</w:t>
        </w:r>
        <w:r>
          <w:fldChar w:fldCharType="end"/>
        </w:r>
      </w:hyperlink>
    </w:p>
    <w:p>
      <w:pPr>
        <w:pStyle w:val="TOC1"/>
        <w:tabs>
          <w:tab w:val="right" w:leader="dot" w:pos="8306"/>
        </w:tabs>
      </w:pPr>
      <w:hyperlink w:anchor="_Toc16510" w:history="1">
        <w:r>
          <w:rPr>
            <w:rFonts w:ascii="仿宋" w:eastAsia="仿宋" w:hAnsi="仿宋" w:cs="仿宋" w:hint="eastAsia"/>
            <w:lang w:eastAsia="zh-CN"/>
          </w:rPr>
          <w:t>七、生产安全保护</w:t>
        </w:r>
        <w:r>
          <w:tab/>
        </w:r>
        <w:r>
          <w:fldChar w:fldCharType="begin"/>
        </w:r>
        <w:r>
          <w:instrText xml:space="preserve"> PAGEREF _Toc16510 \h </w:instrText>
        </w:r>
        <w:r>
          <w:fldChar w:fldCharType="separate"/>
        </w:r>
        <w:r>
          <w:t>23</w:t>
        </w:r>
        <w:r>
          <w:fldChar w:fldCharType="end"/>
        </w:r>
      </w:hyperlink>
    </w:p>
    <w:p>
      <w:pPr>
        <w:pStyle w:val="TOC2"/>
        <w:tabs>
          <w:tab w:val="right" w:leader="dot" w:pos="8306"/>
        </w:tabs>
      </w:pPr>
      <w:hyperlink w:anchor="_Toc21005" w:history="1">
        <w:r>
          <w:rPr>
            <w:rFonts w:ascii="仿宋" w:eastAsia="仿宋" w:hAnsi="仿宋" w:cs="仿宋" w:hint="eastAsia"/>
            <w:lang w:eastAsia="zh-CN"/>
          </w:rPr>
          <w:t>(一)、消防安全</w:t>
        </w:r>
        <w:r>
          <w:tab/>
        </w:r>
        <w:r>
          <w:fldChar w:fldCharType="begin"/>
        </w:r>
        <w:r>
          <w:instrText xml:space="preserve"> PAGEREF _Toc21005 \h </w:instrText>
        </w:r>
        <w:r>
          <w:fldChar w:fldCharType="separate"/>
        </w:r>
        <w:r>
          <w:t>23</w:t>
        </w:r>
        <w:r>
          <w:fldChar w:fldCharType="end"/>
        </w:r>
      </w:hyperlink>
    </w:p>
    <w:p>
      <w:pPr>
        <w:pStyle w:val="TOC2"/>
        <w:tabs>
          <w:tab w:val="right" w:leader="dot" w:pos="8306"/>
        </w:tabs>
      </w:pPr>
      <w:hyperlink w:anchor="_Toc8234" w:history="1">
        <w:r>
          <w:rPr>
            <w:rFonts w:ascii="仿宋" w:eastAsia="仿宋" w:hAnsi="仿宋" w:cs="仿宋" w:hint="eastAsia"/>
            <w:lang w:eastAsia="zh-CN"/>
          </w:rPr>
          <w:t>(二)、防火防爆总图布置措施</w:t>
        </w:r>
        <w:r>
          <w:tab/>
        </w:r>
        <w:r>
          <w:fldChar w:fldCharType="begin"/>
        </w:r>
        <w:r>
          <w:instrText xml:space="preserve"> PAGEREF _Toc8234 \h </w:instrText>
        </w:r>
        <w:r>
          <w:fldChar w:fldCharType="separate"/>
        </w:r>
        <w:r>
          <w:t>25</w:t>
        </w:r>
        <w:r>
          <w:fldChar w:fldCharType="end"/>
        </w:r>
      </w:hyperlink>
    </w:p>
    <w:p>
      <w:pPr>
        <w:pStyle w:val="TOC2"/>
        <w:tabs>
          <w:tab w:val="right" w:leader="dot" w:pos="8306"/>
        </w:tabs>
      </w:pPr>
      <w:hyperlink w:anchor="_Toc20518" w:history="1">
        <w:r>
          <w:rPr>
            <w:rFonts w:ascii="仿宋" w:eastAsia="仿宋" w:hAnsi="仿宋" w:cs="仿宋" w:hint="eastAsia"/>
            <w:lang w:eastAsia="zh-CN"/>
          </w:rPr>
          <w:t>(三)、自然灾害防范措施</w:t>
        </w:r>
        <w:r>
          <w:tab/>
        </w:r>
        <w:r>
          <w:fldChar w:fldCharType="begin"/>
        </w:r>
        <w:r>
          <w:instrText xml:space="preserve"> PAGEREF _Toc20518 \h </w:instrText>
        </w:r>
        <w:r>
          <w:fldChar w:fldCharType="separate"/>
        </w:r>
        <w:r>
          <w:t>25</w:t>
        </w:r>
        <w:r>
          <w:fldChar w:fldCharType="end"/>
        </w:r>
      </w:hyperlink>
    </w:p>
    <w:p>
      <w:pPr>
        <w:pStyle w:val="TOC2"/>
        <w:tabs>
          <w:tab w:val="right" w:leader="dot" w:pos="8306"/>
        </w:tabs>
      </w:pPr>
      <w:hyperlink w:anchor="_Toc18723" w:history="1">
        <w:r>
          <w:rPr>
            <w:rFonts w:ascii="仿宋" w:eastAsia="仿宋" w:hAnsi="仿宋" w:cs="仿宋" w:hint="eastAsia"/>
            <w:lang w:eastAsia="zh-CN"/>
          </w:rPr>
          <w:t>(四)、安全色及安全标志使用要求</w:t>
        </w:r>
        <w:r>
          <w:tab/>
        </w:r>
        <w:r>
          <w:fldChar w:fldCharType="begin"/>
        </w:r>
        <w:r>
          <w:instrText xml:space="preserve"> PAGEREF _Toc18723 \h </w:instrText>
        </w:r>
        <w:r>
          <w:fldChar w:fldCharType="separate"/>
        </w:r>
        <w:r>
          <w:t>27</w:t>
        </w:r>
        <w:r>
          <w:fldChar w:fldCharType="end"/>
        </w:r>
      </w:hyperlink>
    </w:p>
    <w:p>
      <w:pPr>
        <w:pStyle w:val="TOC2"/>
        <w:tabs>
          <w:tab w:val="right" w:leader="dot" w:pos="8306"/>
        </w:tabs>
      </w:pPr>
      <w:hyperlink w:anchor="_Toc31629" w:history="1">
        <w:r>
          <w:rPr>
            <w:rFonts w:ascii="仿宋" w:eastAsia="仿宋" w:hAnsi="仿宋" w:cs="仿宋" w:hint="eastAsia"/>
            <w:lang w:eastAsia="zh-CN"/>
          </w:rPr>
          <w:t>(五)、防尘防毒措施</w:t>
        </w:r>
        <w:r>
          <w:tab/>
        </w:r>
        <w:r>
          <w:fldChar w:fldCharType="begin"/>
        </w:r>
        <w:r>
          <w:instrText xml:space="preserve"> PAGEREF _Toc31629 \h </w:instrText>
        </w:r>
        <w:r>
          <w:fldChar w:fldCharType="separate"/>
        </w:r>
        <w:r>
          <w:t>28</w:t>
        </w:r>
        <w:r>
          <w:fldChar w:fldCharType="end"/>
        </w:r>
      </w:hyperlink>
    </w:p>
    <w:p>
      <w:pPr>
        <w:pStyle w:val="TOC2"/>
        <w:tabs>
          <w:tab w:val="right" w:leader="dot" w:pos="8306"/>
        </w:tabs>
      </w:pPr>
      <w:hyperlink w:anchor="_Toc9120" w:history="1">
        <w:r>
          <w:rPr>
            <w:rFonts w:ascii="仿宋" w:eastAsia="仿宋" w:hAnsi="仿宋" w:cs="仿宋" w:hint="eastAsia"/>
            <w:lang w:eastAsia="zh-CN"/>
          </w:rPr>
          <w:t>(六)、防静电、触电防护及防雷措施</w:t>
        </w:r>
        <w:r>
          <w:tab/>
        </w:r>
        <w:r>
          <w:fldChar w:fldCharType="begin"/>
        </w:r>
        <w:r>
          <w:instrText xml:space="preserve"> PAGEREF _Toc9120 \h </w:instrText>
        </w:r>
        <w:r>
          <w:fldChar w:fldCharType="separate"/>
        </w:r>
        <w:r>
          <w:t>29</w:t>
        </w:r>
        <w:r>
          <w:fldChar w:fldCharType="end"/>
        </w:r>
      </w:hyperlink>
    </w:p>
    <w:p>
      <w:pPr>
        <w:pStyle w:val="TOC2"/>
        <w:tabs>
          <w:tab w:val="right" w:leader="dot" w:pos="8306"/>
        </w:tabs>
      </w:pPr>
      <w:hyperlink w:anchor="_Toc26399" w:history="1">
        <w:r>
          <w:rPr>
            <w:rFonts w:ascii="仿宋" w:eastAsia="仿宋" w:hAnsi="仿宋" w:cs="仿宋" w:hint="eastAsia"/>
            <w:lang w:eastAsia="zh-CN"/>
          </w:rPr>
          <w:t>(七)、机械设备安全保障措施</w:t>
        </w:r>
        <w:r>
          <w:tab/>
        </w:r>
        <w:r>
          <w:fldChar w:fldCharType="begin"/>
        </w:r>
        <w:r>
          <w:instrText xml:space="preserve"> PAGEREF _Toc26399 \h </w:instrText>
        </w:r>
        <w:r>
          <w:fldChar w:fldCharType="separate"/>
        </w:r>
        <w:r>
          <w:t>30</w:t>
        </w:r>
        <w:r>
          <w:fldChar w:fldCharType="end"/>
        </w:r>
      </w:hyperlink>
    </w:p>
    <w:p>
      <w:pPr>
        <w:pStyle w:val="TOC1"/>
        <w:tabs>
          <w:tab w:val="right" w:leader="dot" w:pos="8306"/>
        </w:tabs>
      </w:pPr>
      <w:hyperlink w:anchor="_Toc15468" w:history="1">
        <w:r>
          <w:rPr>
            <w:rFonts w:ascii="仿宋" w:eastAsia="仿宋" w:hAnsi="仿宋" w:cs="仿宋" w:hint="eastAsia"/>
            <w:lang w:eastAsia="zh-CN"/>
          </w:rPr>
          <w:t>八、GSM和CDMA制移动通信检测设备项目计划安排</w:t>
        </w:r>
        <w:r>
          <w:tab/>
        </w:r>
        <w:r>
          <w:fldChar w:fldCharType="begin"/>
        </w:r>
        <w:r>
          <w:instrText xml:space="preserve"> PAGEREF _Toc15468 \h </w:instrText>
        </w:r>
        <w:r>
          <w:fldChar w:fldCharType="separate"/>
        </w:r>
        <w:r>
          <w:t>32</w:t>
        </w:r>
        <w:r>
          <w:fldChar w:fldCharType="end"/>
        </w:r>
      </w:hyperlink>
    </w:p>
    <w:p>
      <w:pPr>
        <w:pStyle w:val="TOC2"/>
        <w:tabs>
          <w:tab w:val="right" w:leader="dot" w:pos="8306"/>
        </w:tabs>
      </w:pPr>
      <w:hyperlink w:anchor="_Toc9309" w:history="1">
        <w:r>
          <w:rPr>
            <w:rFonts w:ascii="仿宋" w:eastAsia="仿宋" w:hAnsi="仿宋" w:cs="仿宋" w:hint="eastAsia"/>
            <w:lang w:eastAsia="zh-CN"/>
          </w:rPr>
          <w:t>(一)、建设周期</w:t>
        </w:r>
        <w:r>
          <w:tab/>
        </w:r>
        <w:r>
          <w:fldChar w:fldCharType="begin"/>
        </w:r>
        <w:r>
          <w:instrText xml:space="preserve"> PAGEREF _Toc9309 \h </w:instrText>
        </w:r>
        <w:r>
          <w:fldChar w:fldCharType="separate"/>
        </w:r>
        <w:r>
          <w:t>32</w:t>
        </w:r>
        <w:r>
          <w:fldChar w:fldCharType="end"/>
        </w:r>
      </w:hyperlink>
    </w:p>
    <w:p>
      <w:pPr>
        <w:pStyle w:val="TOC2"/>
        <w:tabs>
          <w:tab w:val="right" w:leader="dot" w:pos="8306"/>
        </w:tabs>
      </w:pPr>
      <w:hyperlink w:anchor="_Toc8050" w:history="1">
        <w:r>
          <w:rPr>
            <w:rFonts w:ascii="仿宋" w:eastAsia="仿宋" w:hAnsi="仿宋" w:cs="仿宋" w:hint="eastAsia"/>
            <w:lang w:eastAsia="zh-CN"/>
          </w:rPr>
          <w:t>(二)、建设进度</w:t>
        </w:r>
        <w:r>
          <w:tab/>
        </w:r>
        <w:r>
          <w:fldChar w:fldCharType="begin"/>
        </w:r>
        <w:r>
          <w:instrText xml:space="preserve"> PAGEREF _Toc8050 \h </w:instrText>
        </w:r>
        <w:r>
          <w:fldChar w:fldCharType="separate"/>
        </w:r>
        <w:r>
          <w:t>33</w:t>
        </w:r>
        <w:r>
          <w:fldChar w:fldCharType="end"/>
        </w:r>
      </w:hyperlink>
    </w:p>
    <w:p>
      <w:pPr>
        <w:pStyle w:val="TOC2"/>
        <w:tabs>
          <w:tab w:val="right" w:leader="dot" w:pos="8306"/>
        </w:tabs>
      </w:pPr>
      <w:hyperlink w:anchor="_Toc5672" w:history="1">
        <w:r>
          <w:rPr>
            <w:rFonts w:ascii="仿宋" w:eastAsia="仿宋" w:hAnsi="仿宋" w:cs="仿宋" w:hint="eastAsia"/>
            <w:lang w:eastAsia="zh-CN"/>
          </w:rPr>
          <w:t>(三)、进度安排注意事项</w:t>
        </w:r>
        <w:r>
          <w:tab/>
        </w:r>
        <w:r>
          <w:fldChar w:fldCharType="begin"/>
        </w:r>
        <w:r>
          <w:instrText xml:space="preserve"> PAGEREF _Toc5672 \h </w:instrText>
        </w:r>
        <w:r>
          <w:fldChar w:fldCharType="separate"/>
        </w:r>
        <w:r>
          <w:t>34</w:t>
        </w:r>
        <w:r>
          <w:fldChar w:fldCharType="end"/>
        </w:r>
      </w:hyperlink>
    </w:p>
    <w:p>
      <w:pPr>
        <w:pStyle w:val="TOC2"/>
        <w:tabs>
          <w:tab w:val="right" w:leader="dot" w:pos="8306"/>
        </w:tabs>
      </w:pPr>
      <w:hyperlink w:anchor="_Toc14355" w:history="1">
        <w:r>
          <w:rPr>
            <w:rFonts w:ascii="仿宋" w:eastAsia="仿宋" w:hAnsi="仿宋" w:cs="仿宋" w:hint="eastAsia"/>
            <w:lang w:eastAsia="zh-CN"/>
          </w:rPr>
          <w:t>(四)、人力资源配置</w:t>
        </w:r>
        <w:r>
          <w:tab/>
        </w:r>
        <w:r>
          <w:fldChar w:fldCharType="begin"/>
        </w:r>
        <w:r>
          <w:instrText xml:space="preserve"> PAGEREF _Toc14355 \h </w:instrText>
        </w:r>
        <w:r>
          <w:fldChar w:fldCharType="separate"/>
        </w:r>
        <w:r>
          <w:t>36</w:t>
        </w:r>
        <w:r>
          <w:fldChar w:fldCharType="end"/>
        </w:r>
      </w:hyperlink>
    </w:p>
    <w:p>
      <w:pPr>
        <w:pStyle w:val="TOC1"/>
        <w:tabs>
          <w:tab w:val="right" w:leader="dot" w:pos="8306"/>
        </w:tabs>
      </w:pPr>
      <w:hyperlink w:anchor="_Toc18015" w:history="1">
        <w:r>
          <w:rPr>
            <w:rFonts w:ascii="仿宋" w:eastAsia="仿宋" w:hAnsi="仿宋" w:cs="仿宋" w:hint="eastAsia"/>
            <w:lang w:eastAsia="zh-CN"/>
          </w:rPr>
          <w:t>九、GSM和CDMA制移动通信检测设备项目风险管理</w:t>
        </w:r>
        <w:r>
          <w:tab/>
        </w:r>
        <w:r>
          <w:fldChar w:fldCharType="begin"/>
        </w:r>
        <w:r>
          <w:instrText xml:space="preserve"> PAGEREF _Toc18015 \h </w:instrText>
        </w:r>
        <w:r>
          <w:fldChar w:fldCharType="separate"/>
        </w:r>
        <w:r>
          <w:t>37</w:t>
        </w:r>
        <w:r>
          <w:fldChar w:fldCharType="end"/>
        </w:r>
      </w:hyperlink>
    </w:p>
    <w:p>
      <w:pPr>
        <w:pStyle w:val="TOC2"/>
        <w:tabs>
          <w:tab w:val="right" w:leader="dot" w:pos="8306"/>
        </w:tabs>
      </w:pPr>
      <w:hyperlink w:anchor="_Toc27846" w:history="1">
        <w:r>
          <w:rPr>
            <w:rFonts w:ascii="仿宋" w:eastAsia="仿宋" w:hAnsi="仿宋" w:cs="仿宋" w:hint="eastAsia"/>
            <w:lang w:eastAsia="zh-CN"/>
          </w:rPr>
          <w:t>(一)、风险识别与评估</w:t>
        </w:r>
        <w:r>
          <w:tab/>
        </w:r>
        <w:r>
          <w:fldChar w:fldCharType="begin"/>
        </w:r>
        <w:r>
          <w:instrText xml:space="preserve"> PAGEREF _Toc27846 \h </w:instrText>
        </w:r>
        <w:r>
          <w:fldChar w:fldCharType="separate"/>
        </w:r>
        <w:r>
          <w:t>37</w:t>
        </w:r>
        <w:r>
          <w:fldChar w:fldCharType="end"/>
        </w:r>
      </w:hyperlink>
    </w:p>
    <w:p>
      <w:pPr>
        <w:pStyle w:val="TOC2"/>
        <w:tabs>
          <w:tab w:val="right" w:leader="dot" w:pos="8306"/>
        </w:tabs>
      </w:pPr>
      <w:hyperlink w:anchor="_Toc15713" w:history="1">
        <w:r>
          <w:rPr>
            <w:rFonts w:ascii="仿宋" w:eastAsia="仿宋" w:hAnsi="仿宋" w:cs="仿宋" w:hint="eastAsia"/>
            <w:lang w:eastAsia="zh-CN"/>
          </w:rPr>
          <w:t>(二)、风险应对策略</w:t>
        </w:r>
        <w:r>
          <w:tab/>
        </w:r>
        <w:r>
          <w:fldChar w:fldCharType="begin"/>
        </w:r>
        <w:r>
          <w:instrText xml:space="preserve"> PAGEREF _Toc15713 \h </w:instrText>
        </w:r>
        <w:r>
          <w:fldChar w:fldCharType="separate"/>
        </w:r>
        <w:r>
          <w:t>38</w:t>
        </w:r>
        <w:r>
          <w:fldChar w:fldCharType="end"/>
        </w:r>
      </w:hyperlink>
    </w:p>
    <w:p>
      <w:pPr>
        <w:pStyle w:val="TOC2"/>
        <w:tabs>
          <w:tab w:val="right" w:leader="dot" w:pos="8306"/>
        </w:tabs>
      </w:pPr>
      <w:hyperlink w:anchor="_Toc6411" w:history="1">
        <w:r>
          <w:rPr>
            <w:rFonts w:ascii="仿宋" w:eastAsia="仿宋" w:hAnsi="仿宋" w:cs="仿宋" w:hint="eastAsia"/>
            <w:lang w:eastAsia="zh-CN"/>
          </w:rPr>
          <w:t>(三)、风险监控与控制</w:t>
        </w:r>
        <w:r>
          <w:tab/>
        </w:r>
        <w:r>
          <w:fldChar w:fldCharType="begin"/>
        </w:r>
        <w:r>
          <w:instrText xml:space="preserve"> PAGEREF _Toc6411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11" w:history="1">
        <w:r>
          <w:rPr>
            <w:rFonts w:ascii="仿宋" w:eastAsia="仿宋" w:hAnsi="仿宋" w:cs="仿宋" w:hint="eastAsia"/>
            <w:lang w:eastAsia="zh-CN"/>
          </w:rPr>
          <w:t>十、GSM和CDMA制移动通信检测设备项目人力资源培养与发展</w:t>
        </w:r>
        <w:r>
          <w:tab/>
        </w:r>
        <w:r>
          <w:fldChar w:fldCharType="begin"/>
        </w:r>
        <w:r>
          <w:instrText xml:space="preserve"> PAGEREF _Toc4811 \h </w:instrText>
        </w:r>
        <w:r>
          <w:fldChar w:fldCharType="separate"/>
        </w:r>
        <w:r>
          <w:t>41</w:t>
        </w:r>
        <w:r>
          <w:fldChar w:fldCharType="end"/>
        </w:r>
      </w:hyperlink>
    </w:p>
    <w:p>
      <w:pPr>
        <w:pStyle w:val="TOC2"/>
        <w:tabs>
          <w:tab w:val="right" w:leader="dot" w:pos="8306"/>
        </w:tabs>
      </w:pPr>
      <w:hyperlink w:anchor="_Toc24516" w:history="1">
        <w:r>
          <w:rPr>
            <w:rFonts w:ascii="仿宋" w:eastAsia="仿宋" w:hAnsi="仿宋" w:cs="仿宋" w:hint="eastAsia"/>
            <w:lang w:eastAsia="zh-CN"/>
          </w:rPr>
          <w:t>(一)、人才需求与规划</w:t>
        </w:r>
        <w:r>
          <w:tab/>
        </w:r>
        <w:r>
          <w:fldChar w:fldCharType="begin"/>
        </w:r>
        <w:r>
          <w:instrText xml:space="preserve"> PAGEREF _Toc24516 \h </w:instrText>
        </w:r>
        <w:r>
          <w:fldChar w:fldCharType="separate"/>
        </w:r>
        <w:r>
          <w:t>41</w:t>
        </w:r>
        <w:r>
          <w:fldChar w:fldCharType="end"/>
        </w:r>
      </w:hyperlink>
    </w:p>
    <w:p>
      <w:pPr>
        <w:pStyle w:val="TOC2"/>
        <w:tabs>
          <w:tab w:val="right" w:leader="dot" w:pos="8306"/>
        </w:tabs>
      </w:pPr>
      <w:hyperlink w:anchor="_Toc26848" w:history="1">
        <w:r>
          <w:rPr>
            <w:rFonts w:ascii="仿宋" w:eastAsia="仿宋" w:hAnsi="仿宋" w:cs="仿宋" w:hint="eastAsia"/>
            <w:lang w:eastAsia="zh-CN"/>
          </w:rPr>
          <w:t>(二)、培训与发展计划</w:t>
        </w:r>
        <w:r>
          <w:tab/>
        </w:r>
        <w:r>
          <w:fldChar w:fldCharType="begin"/>
        </w:r>
        <w:r>
          <w:instrText xml:space="preserve"> PAGEREF _Toc26848 \h </w:instrText>
        </w:r>
        <w:r>
          <w:fldChar w:fldCharType="separate"/>
        </w:r>
        <w:r>
          <w:t>41</w:t>
        </w:r>
        <w:r>
          <w:fldChar w:fldCharType="end"/>
        </w:r>
      </w:hyperlink>
    </w:p>
    <w:p>
      <w:pPr>
        <w:pStyle w:val="TOC1"/>
        <w:tabs>
          <w:tab w:val="right" w:leader="dot" w:pos="8306"/>
        </w:tabs>
      </w:pPr>
      <w:hyperlink w:anchor="_Toc24932" w:history="1">
        <w:r>
          <w:rPr>
            <w:rFonts w:ascii="仿宋" w:eastAsia="仿宋" w:hAnsi="仿宋" w:cs="仿宋" w:hint="eastAsia"/>
            <w:lang w:eastAsia="zh-CN"/>
          </w:rPr>
          <w:t>十一、GSM和CDMA制移动通信检测设备项目环境影响分析</w:t>
        </w:r>
        <w:r>
          <w:tab/>
        </w:r>
        <w:r>
          <w:fldChar w:fldCharType="begin"/>
        </w:r>
        <w:r>
          <w:instrText xml:space="preserve"> PAGEREF _Toc24932 \h </w:instrText>
        </w:r>
        <w:r>
          <w:fldChar w:fldCharType="separate"/>
        </w:r>
        <w:r>
          <w:t>42</w:t>
        </w:r>
        <w:r>
          <w:fldChar w:fldCharType="end"/>
        </w:r>
      </w:hyperlink>
    </w:p>
    <w:p>
      <w:pPr>
        <w:pStyle w:val="TOC2"/>
        <w:tabs>
          <w:tab w:val="right" w:leader="dot" w:pos="8306"/>
        </w:tabs>
      </w:pPr>
      <w:hyperlink w:anchor="_Toc20609" w:history="1">
        <w:r>
          <w:rPr>
            <w:rFonts w:ascii="仿宋" w:eastAsia="仿宋" w:hAnsi="仿宋" w:cs="仿宋" w:hint="eastAsia"/>
            <w:lang w:eastAsia="zh-CN"/>
          </w:rPr>
          <w:t>(一)、建设区域环境质量现状</w:t>
        </w:r>
        <w:r>
          <w:tab/>
        </w:r>
        <w:r>
          <w:fldChar w:fldCharType="begin"/>
        </w:r>
        <w:r>
          <w:instrText xml:space="preserve"> PAGEREF _Toc20609 \h </w:instrText>
        </w:r>
        <w:r>
          <w:fldChar w:fldCharType="separate"/>
        </w:r>
        <w:r>
          <w:t>42</w:t>
        </w:r>
        <w:r>
          <w:fldChar w:fldCharType="end"/>
        </w:r>
      </w:hyperlink>
    </w:p>
    <w:p>
      <w:pPr>
        <w:pStyle w:val="TOC2"/>
        <w:tabs>
          <w:tab w:val="right" w:leader="dot" w:pos="8306"/>
        </w:tabs>
      </w:pPr>
      <w:hyperlink w:anchor="_Toc31901" w:history="1">
        <w:r>
          <w:rPr>
            <w:rFonts w:ascii="仿宋" w:eastAsia="仿宋" w:hAnsi="仿宋" w:cs="仿宋" w:hint="eastAsia"/>
            <w:lang w:eastAsia="zh-CN"/>
          </w:rPr>
          <w:t>(二)、建设期环境保护</w:t>
        </w:r>
        <w:r>
          <w:tab/>
        </w:r>
        <w:r>
          <w:fldChar w:fldCharType="begin"/>
        </w:r>
        <w:r>
          <w:instrText xml:space="preserve"> PAGEREF _Toc31901 \h </w:instrText>
        </w:r>
        <w:r>
          <w:fldChar w:fldCharType="separate"/>
        </w:r>
        <w:r>
          <w:t>44</w:t>
        </w:r>
        <w:r>
          <w:fldChar w:fldCharType="end"/>
        </w:r>
      </w:hyperlink>
    </w:p>
    <w:p>
      <w:pPr>
        <w:pStyle w:val="TOC2"/>
        <w:tabs>
          <w:tab w:val="right" w:leader="dot" w:pos="8306"/>
        </w:tabs>
      </w:pPr>
      <w:hyperlink w:anchor="_Toc16803" w:history="1">
        <w:r>
          <w:rPr>
            <w:rFonts w:ascii="仿宋" w:eastAsia="仿宋" w:hAnsi="仿宋" w:cs="仿宋" w:hint="eastAsia"/>
            <w:lang w:eastAsia="zh-CN"/>
          </w:rPr>
          <w:t>(三)、运营期环境保护</w:t>
        </w:r>
        <w:r>
          <w:tab/>
        </w:r>
        <w:r>
          <w:fldChar w:fldCharType="begin"/>
        </w:r>
        <w:r>
          <w:instrText xml:space="preserve"> PAGEREF _Toc16803 \h </w:instrText>
        </w:r>
        <w:r>
          <w:fldChar w:fldCharType="separate"/>
        </w:r>
        <w:r>
          <w:t>45</w:t>
        </w:r>
        <w:r>
          <w:fldChar w:fldCharType="end"/>
        </w:r>
      </w:hyperlink>
    </w:p>
    <w:p>
      <w:pPr>
        <w:pStyle w:val="TOC2"/>
        <w:tabs>
          <w:tab w:val="right" w:leader="dot" w:pos="8306"/>
        </w:tabs>
      </w:pPr>
      <w:hyperlink w:anchor="_Toc13680" w:history="1">
        <w:r>
          <w:rPr>
            <w:rFonts w:ascii="仿宋" w:eastAsia="仿宋" w:hAnsi="仿宋" w:cs="仿宋" w:hint="eastAsia"/>
            <w:lang w:eastAsia="zh-CN"/>
          </w:rPr>
          <w:t>(四)、GSM和CDMA制移动通信检测设备项目建设对区域经济的影响</w:t>
        </w:r>
        <w:r>
          <w:tab/>
        </w:r>
        <w:r>
          <w:fldChar w:fldCharType="begin"/>
        </w:r>
        <w:r>
          <w:instrText xml:space="preserve"> PAGEREF _Toc13680 \h </w:instrText>
        </w:r>
        <w:r>
          <w:fldChar w:fldCharType="separate"/>
        </w:r>
        <w:r>
          <w:t>47</w:t>
        </w:r>
        <w:r>
          <w:fldChar w:fldCharType="end"/>
        </w:r>
      </w:hyperlink>
    </w:p>
    <w:p>
      <w:pPr>
        <w:pStyle w:val="TOC2"/>
        <w:tabs>
          <w:tab w:val="right" w:leader="dot" w:pos="8306"/>
        </w:tabs>
      </w:pPr>
      <w:hyperlink w:anchor="_Toc29853" w:history="1">
        <w:r>
          <w:rPr>
            <w:rFonts w:ascii="仿宋" w:eastAsia="仿宋" w:hAnsi="仿宋" w:cs="仿宋" w:hint="eastAsia"/>
            <w:lang w:eastAsia="zh-CN"/>
          </w:rPr>
          <w:t>(五)、废弃物处理</w:t>
        </w:r>
        <w:r>
          <w:tab/>
        </w:r>
        <w:r>
          <w:fldChar w:fldCharType="begin"/>
        </w:r>
        <w:r>
          <w:instrText xml:space="preserve"> PAGEREF _Toc29853 \h </w:instrText>
        </w:r>
        <w:r>
          <w:fldChar w:fldCharType="separate"/>
        </w:r>
        <w:r>
          <w:t>49</w:t>
        </w:r>
        <w:r>
          <w:fldChar w:fldCharType="end"/>
        </w:r>
      </w:hyperlink>
    </w:p>
    <w:p>
      <w:pPr>
        <w:pStyle w:val="TOC2"/>
        <w:tabs>
          <w:tab w:val="right" w:leader="dot" w:pos="8306"/>
        </w:tabs>
      </w:pPr>
      <w:hyperlink w:anchor="_Toc32204" w:history="1">
        <w:r>
          <w:rPr>
            <w:rFonts w:ascii="仿宋" w:eastAsia="仿宋" w:hAnsi="仿宋" w:cs="仿宋" w:hint="eastAsia"/>
            <w:lang w:eastAsia="zh-CN"/>
          </w:rPr>
          <w:t>(六)、特殊环境影响分析</w:t>
        </w:r>
        <w:r>
          <w:tab/>
        </w:r>
        <w:r>
          <w:fldChar w:fldCharType="begin"/>
        </w:r>
        <w:r>
          <w:instrText xml:space="preserve"> PAGEREF _Toc32204 \h </w:instrText>
        </w:r>
        <w:r>
          <w:fldChar w:fldCharType="separate"/>
        </w:r>
        <w:r>
          <w:t>50</w:t>
        </w:r>
        <w:r>
          <w:fldChar w:fldCharType="end"/>
        </w:r>
      </w:hyperlink>
    </w:p>
    <w:p>
      <w:pPr>
        <w:pStyle w:val="TOC2"/>
        <w:tabs>
          <w:tab w:val="right" w:leader="dot" w:pos="8306"/>
        </w:tabs>
      </w:pPr>
      <w:hyperlink w:anchor="_Toc2761" w:history="1">
        <w:r>
          <w:rPr>
            <w:rFonts w:ascii="仿宋" w:eastAsia="仿宋" w:hAnsi="仿宋" w:cs="仿宋" w:hint="eastAsia"/>
            <w:lang w:eastAsia="zh-CN"/>
          </w:rPr>
          <w:t>(七)、清洁生产</w:t>
        </w:r>
        <w:r>
          <w:tab/>
        </w:r>
        <w:r>
          <w:fldChar w:fldCharType="begin"/>
        </w:r>
        <w:r>
          <w:instrText xml:space="preserve"> PAGEREF _Toc2761 \h </w:instrText>
        </w:r>
        <w:r>
          <w:fldChar w:fldCharType="separate"/>
        </w:r>
        <w:r>
          <w:t>51</w:t>
        </w:r>
        <w:r>
          <w:fldChar w:fldCharType="end"/>
        </w:r>
      </w:hyperlink>
    </w:p>
    <w:p>
      <w:pPr>
        <w:pStyle w:val="TOC2"/>
        <w:tabs>
          <w:tab w:val="right" w:leader="dot" w:pos="8306"/>
        </w:tabs>
      </w:pPr>
      <w:hyperlink w:anchor="_Toc13348" w:history="1">
        <w:r>
          <w:rPr>
            <w:rFonts w:ascii="仿宋" w:eastAsia="仿宋" w:hAnsi="仿宋" w:cs="仿宋" w:hint="eastAsia"/>
            <w:lang w:eastAsia="zh-CN"/>
          </w:rPr>
          <w:t>(八)、环境保护综合评价</w:t>
        </w:r>
        <w:r>
          <w:tab/>
        </w:r>
        <w:r>
          <w:fldChar w:fldCharType="begin"/>
        </w:r>
        <w:r>
          <w:instrText xml:space="preserve"> PAGEREF _Toc13348 \h </w:instrText>
        </w:r>
        <w:r>
          <w:fldChar w:fldCharType="separate"/>
        </w:r>
        <w:r>
          <w:t>52</w:t>
        </w:r>
        <w:r>
          <w:fldChar w:fldCharType="end"/>
        </w:r>
      </w:hyperlink>
    </w:p>
    <w:p>
      <w:pPr>
        <w:pStyle w:val="TOC1"/>
        <w:tabs>
          <w:tab w:val="right" w:leader="dot" w:pos="8306"/>
        </w:tabs>
      </w:pPr>
      <w:hyperlink w:anchor="_Toc10572" w:history="1">
        <w:r>
          <w:rPr>
            <w:rFonts w:ascii="仿宋" w:eastAsia="仿宋" w:hAnsi="仿宋" w:cs="仿宋" w:hint="eastAsia"/>
            <w:lang w:eastAsia="zh-CN"/>
          </w:rPr>
          <w:t>十二、GSM和CDMA制移动通信检测设备项目社会影响</w:t>
        </w:r>
        <w:r>
          <w:tab/>
        </w:r>
        <w:r>
          <w:fldChar w:fldCharType="begin"/>
        </w:r>
        <w:r>
          <w:instrText xml:space="preserve"> PAGEREF _Toc10572 \h </w:instrText>
        </w:r>
        <w:r>
          <w:fldChar w:fldCharType="separate"/>
        </w:r>
        <w:r>
          <w:t>54</w:t>
        </w:r>
        <w:r>
          <w:fldChar w:fldCharType="end"/>
        </w:r>
      </w:hyperlink>
    </w:p>
    <w:p>
      <w:pPr>
        <w:pStyle w:val="TOC2"/>
        <w:tabs>
          <w:tab w:val="right" w:leader="dot" w:pos="8306"/>
        </w:tabs>
      </w:pPr>
      <w:hyperlink w:anchor="_Toc3996" w:history="1">
        <w:r>
          <w:rPr>
            <w:rFonts w:ascii="仿宋" w:eastAsia="仿宋" w:hAnsi="仿宋" w:cs="仿宋" w:hint="eastAsia"/>
            <w:lang w:eastAsia="zh-CN"/>
          </w:rPr>
          <w:t>(一)、社会责任与义务</w:t>
        </w:r>
        <w:r>
          <w:tab/>
        </w:r>
        <w:r>
          <w:fldChar w:fldCharType="begin"/>
        </w:r>
        <w:r>
          <w:instrText xml:space="preserve"> PAGEREF _Toc3996 \h </w:instrText>
        </w:r>
        <w:r>
          <w:fldChar w:fldCharType="separate"/>
        </w:r>
        <w:r>
          <w:t>54</w:t>
        </w:r>
        <w:r>
          <w:fldChar w:fldCharType="end"/>
        </w:r>
      </w:hyperlink>
    </w:p>
    <w:p>
      <w:pPr>
        <w:pStyle w:val="TOC2"/>
        <w:tabs>
          <w:tab w:val="right" w:leader="dot" w:pos="8306"/>
        </w:tabs>
      </w:pPr>
      <w:hyperlink w:anchor="_Toc32514" w:history="1">
        <w:r>
          <w:rPr>
            <w:rFonts w:ascii="仿宋" w:eastAsia="仿宋" w:hAnsi="仿宋" w:cs="仿宋" w:hint="eastAsia"/>
            <w:lang w:eastAsia="zh-CN"/>
          </w:rPr>
          <w:t>(二)、社会参与与沟通</w:t>
        </w:r>
        <w:r>
          <w:tab/>
        </w:r>
        <w:r>
          <w:fldChar w:fldCharType="begin"/>
        </w:r>
        <w:r>
          <w:instrText xml:space="preserve"> PAGEREF _Toc32514 \h </w:instrText>
        </w:r>
        <w:r>
          <w:fldChar w:fldCharType="separate"/>
        </w:r>
        <w:r>
          <w:t>55</w:t>
        </w:r>
        <w:r>
          <w:fldChar w:fldCharType="end"/>
        </w:r>
      </w:hyperlink>
    </w:p>
    <w:p>
      <w:pPr>
        <w:pStyle w:val="TOC1"/>
        <w:tabs>
          <w:tab w:val="right" w:leader="dot" w:pos="8306"/>
        </w:tabs>
      </w:pPr>
      <w:hyperlink w:anchor="_Toc11968" w:history="1">
        <w:r>
          <w:rPr>
            <w:rFonts w:ascii="仿宋" w:eastAsia="仿宋" w:hAnsi="仿宋" w:cs="仿宋" w:hint="eastAsia"/>
            <w:lang w:eastAsia="zh-CN"/>
          </w:rPr>
          <w:t>十三、质量管理体系</w:t>
        </w:r>
        <w:r>
          <w:tab/>
        </w:r>
        <w:r>
          <w:fldChar w:fldCharType="begin"/>
        </w:r>
        <w:r>
          <w:instrText xml:space="preserve"> PAGEREF _Toc11968 \h </w:instrText>
        </w:r>
        <w:r>
          <w:fldChar w:fldCharType="separate"/>
        </w:r>
        <w:r>
          <w:t>56</w:t>
        </w:r>
        <w:r>
          <w:fldChar w:fldCharType="end"/>
        </w:r>
      </w:hyperlink>
    </w:p>
    <w:p>
      <w:pPr>
        <w:pStyle w:val="TOC2"/>
        <w:tabs>
          <w:tab w:val="right" w:leader="dot" w:pos="8306"/>
        </w:tabs>
      </w:pPr>
      <w:hyperlink w:anchor="_Toc14047" w:history="1">
        <w:r>
          <w:rPr>
            <w:rFonts w:ascii="仿宋" w:eastAsia="仿宋" w:hAnsi="仿宋" w:cs="仿宋" w:hint="eastAsia"/>
            <w:lang w:eastAsia="zh-CN"/>
          </w:rPr>
          <w:t>(一)、质量目标与方针</w:t>
        </w:r>
        <w:r>
          <w:tab/>
        </w:r>
        <w:r>
          <w:fldChar w:fldCharType="begin"/>
        </w:r>
        <w:r>
          <w:instrText xml:space="preserve"> PAGEREF _Toc14047 \h </w:instrText>
        </w:r>
        <w:r>
          <w:fldChar w:fldCharType="separate"/>
        </w:r>
        <w:r>
          <w:t>56</w:t>
        </w:r>
        <w:r>
          <w:fldChar w:fldCharType="end"/>
        </w:r>
      </w:hyperlink>
    </w:p>
    <w:p>
      <w:pPr>
        <w:pStyle w:val="TOC2"/>
        <w:tabs>
          <w:tab w:val="right" w:leader="dot" w:pos="8306"/>
        </w:tabs>
      </w:pPr>
      <w:hyperlink w:anchor="_Toc25834" w:history="1">
        <w:r>
          <w:rPr>
            <w:rFonts w:ascii="仿宋" w:eastAsia="仿宋" w:hAnsi="仿宋" w:cs="仿宋" w:hint="eastAsia"/>
            <w:lang w:eastAsia="zh-CN"/>
          </w:rPr>
          <w:t>(二)、质量管理责任</w:t>
        </w:r>
        <w:r>
          <w:tab/>
        </w:r>
        <w:r>
          <w:fldChar w:fldCharType="begin"/>
        </w:r>
        <w:r>
          <w:instrText xml:space="preserve"> PAGEREF _Toc25834 \h </w:instrText>
        </w:r>
        <w:r>
          <w:fldChar w:fldCharType="separate"/>
        </w:r>
        <w:r>
          <w:t>57</w:t>
        </w:r>
        <w:r>
          <w:fldChar w:fldCharType="end"/>
        </w:r>
      </w:hyperlink>
    </w:p>
    <w:p>
      <w:pPr>
        <w:pStyle w:val="TOC2"/>
        <w:tabs>
          <w:tab w:val="right" w:leader="dot" w:pos="8306"/>
        </w:tabs>
      </w:pPr>
      <w:hyperlink w:anchor="_Toc8773" w:history="1">
        <w:r>
          <w:rPr>
            <w:rFonts w:ascii="仿宋" w:eastAsia="仿宋" w:hAnsi="仿宋" w:cs="仿宋" w:hint="eastAsia"/>
            <w:lang w:eastAsia="zh-CN"/>
          </w:rPr>
          <w:t>(三)、质量管理体系文件</w:t>
        </w:r>
        <w:r>
          <w:tab/>
        </w:r>
        <w:r>
          <w:fldChar w:fldCharType="begin"/>
        </w:r>
        <w:r>
          <w:instrText xml:space="preserve"> PAGEREF _Toc8773 \h </w:instrText>
        </w:r>
        <w:r>
          <w:fldChar w:fldCharType="separate"/>
        </w:r>
        <w:r>
          <w:t>59</w:t>
        </w:r>
        <w:r>
          <w:fldChar w:fldCharType="end"/>
        </w:r>
      </w:hyperlink>
    </w:p>
    <w:p>
      <w:pPr>
        <w:pStyle w:val="TOC2"/>
        <w:tabs>
          <w:tab w:val="right" w:leader="dot" w:pos="8306"/>
        </w:tabs>
      </w:pPr>
      <w:hyperlink w:anchor="_Toc947" w:history="1">
        <w:r>
          <w:rPr>
            <w:rFonts w:ascii="仿宋" w:eastAsia="仿宋" w:hAnsi="仿宋" w:cs="仿宋" w:hint="eastAsia"/>
            <w:lang w:eastAsia="zh-CN"/>
          </w:rPr>
          <w:t>(四)、质量培训与教育</w:t>
        </w:r>
        <w:r>
          <w:tab/>
        </w:r>
        <w:r>
          <w:fldChar w:fldCharType="begin"/>
        </w:r>
        <w:r>
          <w:instrText xml:space="preserve"> PAGEREF _Toc947 \h </w:instrText>
        </w:r>
        <w:r>
          <w:fldChar w:fldCharType="separate"/>
        </w:r>
        <w:r>
          <w:t>61</w:t>
        </w:r>
        <w:r>
          <w:fldChar w:fldCharType="end"/>
        </w:r>
      </w:hyperlink>
    </w:p>
    <w:p>
      <w:pPr>
        <w:pStyle w:val="TOC2"/>
        <w:tabs>
          <w:tab w:val="right" w:leader="dot" w:pos="8306"/>
        </w:tabs>
      </w:pPr>
      <w:hyperlink w:anchor="_Toc798" w:history="1">
        <w:r>
          <w:rPr>
            <w:rFonts w:ascii="仿宋" w:eastAsia="仿宋" w:hAnsi="仿宋" w:cs="仿宋" w:hint="eastAsia"/>
            <w:lang w:eastAsia="zh-CN"/>
          </w:rPr>
          <w:t>(五)、质量审核与评价</w:t>
        </w:r>
        <w:r>
          <w:tab/>
        </w:r>
        <w:r>
          <w:fldChar w:fldCharType="begin"/>
        </w:r>
        <w:r>
          <w:instrText xml:space="preserve"> PAGEREF _Toc798 \h </w:instrText>
        </w:r>
        <w:r>
          <w:fldChar w:fldCharType="separate"/>
        </w:r>
        <w:r>
          <w:t>62</w:t>
        </w:r>
        <w:r>
          <w:fldChar w:fldCharType="end"/>
        </w:r>
      </w:hyperlink>
    </w:p>
    <w:p>
      <w:pPr>
        <w:pStyle w:val="TOC2"/>
        <w:tabs>
          <w:tab w:val="right" w:leader="dot" w:pos="8306"/>
        </w:tabs>
      </w:pPr>
      <w:hyperlink w:anchor="_Toc2348" w:history="1">
        <w:r>
          <w:rPr>
            <w:rFonts w:ascii="仿宋" w:eastAsia="仿宋" w:hAnsi="仿宋" w:cs="仿宋" w:hint="eastAsia"/>
            <w:lang w:eastAsia="zh-CN"/>
          </w:rPr>
          <w:t>(六)、不符合与纠正措施</w:t>
        </w:r>
        <w:r>
          <w:tab/>
        </w:r>
        <w:r>
          <w:fldChar w:fldCharType="begin"/>
        </w:r>
        <w:r>
          <w:instrText xml:space="preserve"> PAGEREF _Toc2348 \h </w:instrText>
        </w:r>
        <w:r>
          <w:fldChar w:fldCharType="separate"/>
        </w:r>
        <w:r>
          <w:t>63</w:t>
        </w:r>
        <w:r>
          <w:fldChar w:fldCharType="end"/>
        </w:r>
      </w:hyperlink>
    </w:p>
    <w:p>
      <w:pPr>
        <w:pStyle w:val="TOC1"/>
        <w:tabs>
          <w:tab w:val="right" w:leader="dot" w:pos="8306"/>
        </w:tabs>
      </w:pPr>
      <w:hyperlink w:anchor="_Toc23489" w:history="1">
        <w:r>
          <w:rPr>
            <w:rFonts w:ascii="仿宋" w:eastAsia="仿宋" w:hAnsi="仿宋" w:cs="仿宋" w:hint="eastAsia"/>
            <w:lang w:eastAsia="zh-CN"/>
          </w:rPr>
          <w:t>十四、GSM和CDMA制移动通信检测设备项目变更管理</w:t>
        </w:r>
        <w:r>
          <w:tab/>
        </w:r>
        <w:r>
          <w:fldChar w:fldCharType="begin"/>
        </w:r>
        <w:r>
          <w:instrText xml:space="preserve"> PAGEREF _Toc23489 \h </w:instrText>
        </w:r>
        <w:r>
          <w:fldChar w:fldCharType="separate"/>
        </w:r>
        <w:r>
          <w:t>65</w:t>
        </w:r>
        <w:r>
          <w:fldChar w:fldCharType="end"/>
        </w:r>
      </w:hyperlink>
    </w:p>
    <w:p>
      <w:pPr>
        <w:pStyle w:val="TOC2"/>
        <w:tabs>
          <w:tab w:val="right" w:leader="dot" w:pos="8306"/>
        </w:tabs>
      </w:pPr>
      <w:hyperlink w:anchor="_Toc8376" w:history="1">
        <w:r>
          <w:rPr>
            <w:rFonts w:ascii="仿宋" w:eastAsia="仿宋" w:hAnsi="仿宋" w:cs="仿宋" w:hint="eastAsia"/>
            <w:lang w:eastAsia="zh-CN"/>
          </w:rPr>
          <w:t>(一)、变更申请与评估</w:t>
        </w:r>
        <w:r>
          <w:tab/>
        </w:r>
        <w:r>
          <w:fldChar w:fldCharType="begin"/>
        </w:r>
        <w:r>
          <w:instrText xml:space="preserve"> PAGEREF _Toc8376 \h </w:instrText>
        </w:r>
        <w:r>
          <w:fldChar w:fldCharType="separate"/>
        </w:r>
        <w:r>
          <w:t>65</w:t>
        </w:r>
        <w:r>
          <w:fldChar w:fldCharType="end"/>
        </w:r>
      </w:hyperlink>
    </w:p>
    <w:p>
      <w:pPr>
        <w:pStyle w:val="TOC2"/>
        <w:tabs>
          <w:tab w:val="right" w:leader="dot" w:pos="8306"/>
        </w:tabs>
      </w:pPr>
      <w:hyperlink w:anchor="_Toc6879" w:history="1">
        <w:r>
          <w:rPr>
            <w:rFonts w:ascii="仿宋" w:eastAsia="仿宋" w:hAnsi="仿宋" w:cs="仿宋" w:hint="eastAsia"/>
            <w:lang w:eastAsia="zh-CN"/>
          </w:rPr>
          <w:t>(二)、变更实施与控制</w:t>
        </w:r>
        <w:r>
          <w:tab/>
        </w:r>
        <w:r>
          <w:fldChar w:fldCharType="begin"/>
        </w:r>
        <w:r>
          <w:instrText xml:space="preserve"> PAGEREF _Toc6879 \h </w:instrText>
        </w:r>
        <w:r>
          <w:fldChar w:fldCharType="separate"/>
        </w:r>
        <w:r>
          <w:t>65</w:t>
        </w:r>
        <w:r>
          <w:fldChar w:fldCharType="end"/>
        </w:r>
      </w:hyperlink>
    </w:p>
    <w:p>
      <w:pPr>
        <w:pStyle w:val="TOC1"/>
        <w:tabs>
          <w:tab w:val="right" w:leader="dot" w:pos="8306"/>
        </w:tabs>
      </w:pPr>
      <w:hyperlink w:anchor="_Toc5042" w:history="1">
        <w:r>
          <w:rPr>
            <w:rFonts w:ascii="仿宋" w:eastAsia="仿宋" w:hAnsi="仿宋" w:cs="仿宋" w:hint="eastAsia"/>
            <w:lang w:eastAsia="zh-CN"/>
          </w:rPr>
          <w:t>十五、GSM和CDMA制移动通信检测设备项目治理与监督</w:t>
        </w:r>
        <w:r>
          <w:tab/>
        </w:r>
        <w:r>
          <w:fldChar w:fldCharType="begin"/>
        </w:r>
        <w:r>
          <w:instrText xml:space="preserve"> PAGEREF _Toc5042 \h </w:instrText>
        </w:r>
        <w:r>
          <w:fldChar w:fldCharType="separate"/>
        </w:r>
        <w:r>
          <w:t>66</w:t>
        </w:r>
        <w:r>
          <w:fldChar w:fldCharType="end"/>
        </w:r>
      </w:hyperlink>
    </w:p>
    <w:p>
      <w:pPr>
        <w:pStyle w:val="TOC2"/>
        <w:tabs>
          <w:tab w:val="right" w:leader="dot" w:pos="8306"/>
        </w:tabs>
      </w:pPr>
      <w:hyperlink w:anchor="_Toc27669" w:history="1">
        <w:r>
          <w:rPr>
            <w:rFonts w:ascii="仿宋" w:eastAsia="仿宋" w:hAnsi="仿宋" w:cs="仿宋" w:hint="eastAsia"/>
            <w:lang w:eastAsia="zh-CN"/>
          </w:rPr>
          <w:t>(一)、GSM和CDMA制移动通信检测设备项目治理结构</w:t>
        </w:r>
        <w:r>
          <w:tab/>
        </w:r>
        <w:r>
          <w:fldChar w:fldCharType="begin"/>
        </w:r>
        <w:r>
          <w:instrText xml:space="preserve"> PAGEREF _Toc27669 \h </w:instrText>
        </w:r>
        <w:r>
          <w:fldChar w:fldCharType="separate"/>
        </w:r>
        <w:r>
          <w:t>66</w:t>
        </w:r>
        <w:r>
          <w:fldChar w:fldCharType="end"/>
        </w:r>
      </w:hyperlink>
    </w:p>
    <w:p>
      <w:pPr>
        <w:pStyle w:val="TOC2"/>
        <w:tabs>
          <w:tab w:val="right" w:leader="dot" w:pos="8306"/>
        </w:tabs>
      </w:pPr>
      <w:hyperlink w:anchor="_Toc28742" w:history="1">
        <w:r>
          <w:rPr>
            <w:rFonts w:ascii="仿宋" w:eastAsia="仿宋" w:hAnsi="仿宋" w:cs="仿宋" w:hint="eastAsia"/>
            <w:lang w:eastAsia="zh-CN"/>
          </w:rPr>
          <w:t>(二)、监督与审计</w:t>
        </w:r>
        <w:r>
          <w:tab/>
        </w:r>
        <w:r>
          <w:fldChar w:fldCharType="begin"/>
        </w:r>
        <w:r>
          <w:instrText xml:space="preserve"> PAGEREF _Toc28742 \h </w:instrText>
        </w:r>
        <w:r>
          <w:fldChar w:fldCharType="separate"/>
        </w:r>
        <w:r>
          <w:t>68</w:t>
        </w:r>
        <w:r>
          <w:fldChar w:fldCharType="end"/>
        </w:r>
      </w:hyperlink>
    </w:p>
    <w:p>
      <w:pPr>
        <w:pStyle w:val="TOC1"/>
        <w:tabs>
          <w:tab w:val="right" w:leader="dot" w:pos="8306"/>
        </w:tabs>
      </w:pPr>
      <w:hyperlink w:anchor="_Toc31191" w:history="1">
        <w:r>
          <w:rPr>
            <w:rFonts w:ascii="仿宋" w:eastAsia="仿宋" w:hAnsi="仿宋" w:cs="仿宋" w:hint="eastAsia"/>
            <w:lang w:eastAsia="zh-CN"/>
          </w:rPr>
          <w:t>十六、风险识别与分类</w:t>
        </w:r>
        <w:r>
          <w:tab/>
        </w:r>
        <w:r>
          <w:fldChar w:fldCharType="begin"/>
        </w:r>
        <w:r>
          <w:instrText xml:space="preserve"> PAGEREF _Toc31191 \h </w:instrText>
        </w:r>
        <w:r>
          <w:fldChar w:fldCharType="separate"/>
        </w:r>
        <w:r>
          <w:t>69</w:t>
        </w:r>
        <w:r>
          <w:fldChar w:fldCharType="end"/>
        </w:r>
      </w:hyperlink>
    </w:p>
    <w:p>
      <w:pPr>
        <w:pStyle w:val="TOC2"/>
        <w:tabs>
          <w:tab w:val="right" w:leader="dot" w:pos="8306"/>
        </w:tabs>
      </w:pPr>
      <w:hyperlink w:anchor="_Toc8236" w:history="1">
        <w:r>
          <w:rPr>
            <w:rFonts w:ascii="仿宋" w:eastAsia="仿宋" w:hAnsi="仿宋" w:cs="仿宋" w:hint="eastAsia"/>
            <w:lang w:eastAsia="zh-CN"/>
          </w:rPr>
          <w:t>(一)、风险识别</w:t>
        </w:r>
        <w:r>
          <w:tab/>
        </w:r>
        <w:r>
          <w:fldChar w:fldCharType="begin"/>
        </w:r>
        <w:r>
          <w:instrText xml:space="preserve"> PAGEREF _Toc8236 \h </w:instrText>
        </w:r>
        <w:r>
          <w:fldChar w:fldCharType="separate"/>
        </w:r>
        <w:r>
          <w:t>69</w:t>
        </w:r>
        <w:r>
          <w:fldChar w:fldCharType="end"/>
        </w:r>
      </w:hyperlink>
    </w:p>
    <w:p>
      <w:pPr>
        <w:pStyle w:val="TOC2"/>
        <w:tabs>
          <w:tab w:val="right" w:leader="dot" w:pos="8306"/>
        </w:tabs>
      </w:pPr>
      <w:hyperlink w:anchor="_Toc5059" w:history="1">
        <w:r>
          <w:rPr>
            <w:rFonts w:ascii="仿宋" w:eastAsia="仿宋" w:hAnsi="仿宋" w:cs="仿宋" w:hint="eastAsia"/>
            <w:lang w:eastAsia="zh-CN"/>
          </w:rPr>
          <w:t>(二)、风险分类</w:t>
        </w:r>
        <w:r>
          <w:tab/>
        </w:r>
        <w:r>
          <w:fldChar w:fldCharType="begin"/>
        </w:r>
        <w:r>
          <w:instrText xml:space="preserve"> PAGEREF _Toc5059 \h </w:instrText>
        </w:r>
        <w:r>
          <w:fldChar w:fldCharType="separate"/>
        </w:r>
        <w:r>
          <w:t>71</w:t>
        </w:r>
        <w:r>
          <w:fldChar w:fldCharType="end"/>
        </w:r>
      </w:hyperlink>
    </w:p>
    <w:p>
      <w:pPr>
        <w:pStyle w:val="TOC1"/>
        <w:tabs>
          <w:tab w:val="right" w:leader="dot" w:pos="8306"/>
        </w:tabs>
      </w:pPr>
      <w:hyperlink w:anchor="_Toc13863" w:history="1">
        <w:r>
          <w:rPr>
            <w:rFonts w:ascii="仿宋" w:eastAsia="仿宋" w:hAnsi="仿宋" w:cs="仿宋" w:hint="eastAsia"/>
            <w:lang w:eastAsia="zh-CN"/>
          </w:rPr>
          <w:t>十七、供应链管理</w:t>
        </w:r>
        <w:r>
          <w:tab/>
        </w:r>
        <w:r>
          <w:fldChar w:fldCharType="begin"/>
        </w:r>
        <w:r>
          <w:instrText xml:space="preserve"> PAGEREF _Toc13863 \h </w:instrText>
        </w:r>
        <w:r>
          <w:fldChar w:fldCharType="separate"/>
        </w:r>
        <w:r>
          <w:t>73</w:t>
        </w:r>
        <w:r>
          <w:fldChar w:fldCharType="end"/>
        </w:r>
      </w:hyperlink>
    </w:p>
    <w:p>
      <w:pPr>
        <w:pStyle w:val="TOC2"/>
        <w:tabs>
          <w:tab w:val="right" w:leader="dot" w:pos="8306"/>
        </w:tabs>
      </w:pPr>
      <w:hyperlink w:anchor="_Toc1199" w:history="1">
        <w:r>
          <w:rPr>
            <w:rFonts w:ascii="仿宋" w:eastAsia="仿宋" w:hAnsi="仿宋" w:cs="仿宋" w:hint="eastAsia"/>
            <w:lang w:eastAsia="zh-CN"/>
          </w:rPr>
          <w:t>(一)、供应链战略规划</w:t>
        </w:r>
        <w:r>
          <w:tab/>
        </w:r>
        <w:r>
          <w:fldChar w:fldCharType="begin"/>
        </w:r>
        <w:r>
          <w:instrText xml:space="preserve"> PAGEREF _Toc1199 \h </w:instrText>
        </w:r>
        <w:r>
          <w:fldChar w:fldCharType="separate"/>
        </w:r>
        <w:r>
          <w:t>73</w:t>
        </w:r>
        <w:r>
          <w:fldChar w:fldCharType="end"/>
        </w:r>
      </w:hyperlink>
    </w:p>
    <w:p>
      <w:pPr>
        <w:pStyle w:val="TOC2"/>
        <w:tabs>
          <w:tab w:val="right" w:leader="dot" w:pos="8306"/>
        </w:tabs>
      </w:pPr>
      <w:hyperlink w:anchor="_Toc12397" w:history="1">
        <w:r>
          <w:rPr>
            <w:rFonts w:ascii="仿宋" w:eastAsia="仿宋" w:hAnsi="仿宋" w:cs="仿宋" w:hint="eastAsia"/>
            <w:lang w:eastAsia="zh-CN"/>
          </w:rPr>
          <w:t>(二)、供应商选择与合作</w:t>
        </w:r>
        <w:r>
          <w:tab/>
        </w:r>
        <w:r>
          <w:fldChar w:fldCharType="begin"/>
        </w:r>
        <w:r>
          <w:instrText xml:space="preserve"> PAGEREF _Toc12397 \h </w:instrText>
        </w:r>
        <w:r>
          <w:fldChar w:fldCharType="separate"/>
        </w:r>
        <w:r>
          <w:t>74</w:t>
        </w:r>
        <w:r>
          <w:fldChar w:fldCharType="end"/>
        </w:r>
      </w:hyperlink>
    </w:p>
    <w:p>
      <w:pPr>
        <w:pStyle w:val="TOC2"/>
        <w:tabs>
          <w:tab w:val="right" w:leader="dot" w:pos="8306"/>
        </w:tabs>
      </w:pPr>
      <w:hyperlink w:anchor="_Toc32226" w:history="1">
        <w:r>
          <w:rPr>
            <w:rFonts w:ascii="仿宋" w:eastAsia="仿宋" w:hAnsi="仿宋" w:cs="仿宋" w:hint="eastAsia"/>
            <w:lang w:eastAsia="zh-CN"/>
          </w:rPr>
          <w:t>(三)、物流与库存管理</w:t>
        </w:r>
        <w:r>
          <w:tab/>
        </w:r>
        <w:r>
          <w:fldChar w:fldCharType="begin"/>
        </w:r>
        <w:r>
          <w:instrText xml:space="preserve"> PAGEREF _Toc32226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
      <w:r>
        <w:rPr>
          <w:rFonts w:ascii="仿宋" w:eastAsia="仿宋" w:hAnsi="仿宋" w:cs="仿宋" w:hint="eastAsia"/>
          <w:sz w:val="28"/>
          <w:lang w:eastAsia="zh-CN"/>
        </w:rPr>
        <w:t>一、GSM和CDMA制移动通信检测设备项目文档管理</w:t>
      </w:r>
      <w:bookmarkEnd w:id="2"/>
    </w:p>
    <w:p>
      <w:pPr>
        <w:pStyle w:val="Heading2"/>
        <w:rPr>
          <w:rFonts w:ascii="仿宋" w:eastAsia="仿宋" w:hAnsi="仿宋" w:cs="仿宋" w:hint="eastAsia"/>
          <w:lang w:eastAsia="zh-CN"/>
        </w:rPr>
      </w:pPr>
      <w:bookmarkStart w:id="3" w:name="_Toc1840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GSM和CDMA制移动通信检测设备项目高度重视文档的质量和准确性，以支持GSM和CDMA制移动通信检测设备项目的各项活动和决策。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GSM和CDMA制移动通信检测设备项目文档的编制始于GSM和CDMA制移动通信检测设备项目计划的初期，我们制定了详细的文档编制计划，明确了每个文档的内容、格式和编写责任人。在GSM和CDMA制移动通信检测设备项目启动阶段，我们首先编制了GSM和CDMA制移动通信检测设备项目章程，明确定义了GSM和CDMA制移动通信检测设备项目的目标、范围、风险等关键要素。随后，GSM和CDMA制移动通信检测设备项目团队根据计划陆续编制了需求文档、设计文档、测试文档等各类文档，确保GSM和CDMA制移动通信检测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GSM和CDMA制移动通信检测设备项目管理中的重要环节，旨在确保GSM和CDMA制移动通信检测设备项目文档符合质量标准和GSM和CDMA制移动通信检测设备项目需求。在GSM和CDMA制移动通信检测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GSM和CDMA制移动通信检测设备项目相关利益方和专业领域的专家对文档进行独立审查。这有助于获取更全面、客观的反馈，确保GSM和CDMA制移动通信检测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在文档编制与审查方面建立了严格的管理机制，通过规范的流程和多维度的审查，确保GSM和CDMA制移动通信检测设备项目文档的质量、准确性和可靠性，为GSM和CDMA制移动通信检测设备项目的顺利推进提供了有力支持。</w:t>
      </w:r>
    </w:p>
    <w:p>
      <w:pPr>
        <w:pStyle w:val="Heading2"/>
        <w:ind w:firstLine="560" w:firstLineChars="200"/>
        <w:rPr>
          <w:rFonts w:ascii="仿宋" w:eastAsia="仿宋" w:hAnsi="仿宋" w:cs="仿宋" w:hint="eastAsia"/>
          <w:sz w:val="28"/>
          <w:lang w:eastAsia="zh-CN"/>
        </w:rPr>
      </w:pPr>
      <w:bookmarkStart w:id="4" w:name="_Toc1009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在GSM和CDMA制移动通信检测设备项目中，我们致力于优化文档发布与分发过程，以确保信息的高效传递和团队间协作的顺畅进行。以下是我们采取的关键优化策略：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我们通过多渠道发布文档，包括电子邮件、GSM和CDMA制移动通信检测设备项目管理平台、内部网站等，以满足不同团队成员的偏好和需求。多渠道发布确保了信息的全面覆盖。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我们采用了精细的权限控制，确保只有授权人员可以访问敏感信息。这种安全措施保护了GSM和CDMA制移动通信检测设备项目文档的机密性，防止了未经授权的信息泄露。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73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GSM和CDMA制移动通信检测设备项目生命周期中一个至关重要的环节，直接关系到GSM和CDMA制移动通信检测设备项目信息的长期保存和历史记录的完整性。在GSM和CDMA制移动通信检测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8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0087"/>
      <w:r>
        <w:rPr>
          <w:rFonts w:ascii="仿宋" w:eastAsia="仿宋" w:hAnsi="仿宋" w:cs="仿宋" w:hint="eastAsia"/>
          <w:lang w:eastAsia="zh-CN"/>
        </w:rPr>
        <w:t>(一)、GSM和CDMA制移动通信检测设备行业分析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行业一直以来都是市场的关注焦点。行业内的发展趋势、竞争态势以及潜在机会都对GSM和CDMA制移动通信检测设备项目的推进产生深远的影响。通过深入研究行业的整体概貌，我们将更好地理解行业的核心特征，为GSM和CDMA制移动通信检测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GSM和CDMA制移动通信检测设备行业，技术一直是推动创新和发展的关键因素。我们将对当前技术趋势进行详尽分析，包括但不限于人工智能、大数据应用、先进制造技术等。这有助于GSM和CDMA制移动通信检测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GSM和CDMA制移动通信检测设备项目成功的基础。我们将对主要竞争对手进行深入研究，包括其市场份额、产品特点、市场定位等。通过全面了解竞争对手的优势和劣势，GSM和CDMA制移动通信检测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5065"/>
      <w:r>
        <w:rPr>
          <w:rFonts w:ascii="仿宋" w:eastAsia="仿宋" w:hAnsi="仿宋" w:cs="仿宋" w:hint="eastAsia"/>
          <w:sz w:val="28"/>
          <w:lang w:eastAsia="zh-CN"/>
        </w:rPr>
        <w:t>(二)、GSM和CDMA制移动通信检测设备市场分析预测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GSM和CDMA制移动通信检测设备市场未来的增长趋势。这包括市场的整体规模、各细分领域的发展趋势等。GSM和CDMA制移动通信检测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GSM和CDMA制移动通信检测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GSM和CDMA制移动通信检测设备项目实施过程中需要充分考虑的因素。我们将对市场风险进行全面评估，包括但不限于政策法规风险、市场竞争风险、技术变革风险等。通过对潜在风险的深入分析，GSM和CDMA制移动通信检测设备项目可以制定相应的风险缓解策略，降低不确定性对GSM和CDMA制移动通信检测设备项目的影响。</w:t>
      </w:r>
    </w:p>
    <w:p>
      <w:pPr>
        <w:pStyle w:val="Heading1"/>
        <w:ind w:firstLine="560" w:firstLineChars="200"/>
        <w:rPr>
          <w:rFonts w:ascii="仿宋" w:eastAsia="仿宋" w:hAnsi="仿宋" w:cs="仿宋" w:hint="eastAsia"/>
          <w:sz w:val="28"/>
          <w:lang w:eastAsia="zh-CN"/>
        </w:rPr>
      </w:pPr>
      <w:bookmarkStart w:id="9" w:name="_Toc20945"/>
      <w:r>
        <w:rPr>
          <w:rFonts w:ascii="仿宋" w:eastAsia="仿宋" w:hAnsi="仿宋" w:cs="仿宋" w:hint="eastAsia"/>
          <w:sz w:val="28"/>
          <w:lang w:eastAsia="zh-CN"/>
        </w:rPr>
        <w:t>三、GSM和CDMA制移动通信检测设备项目建设单位说明</w:t>
      </w:r>
      <w:bookmarkEnd w:id="9"/>
    </w:p>
    <w:p>
      <w:pPr>
        <w:pStyle w:val="Heading2"/>
        <w:rPr>
          <w:rFonts w:ascii="仿宋" w:eastAsia="仿宋" w:hAnsi="仿宋" w:cs="仿宋" w:hint="eastAsia"/>
          <w:lang w:eastAsia="zh-CN"/>
        </w:rPr>
      </w:pPr>
      <w:bookmarkStart w:id="10" w:name="_Toc2688"/>
      <w:r>
        <w:rPr>
          <w:rFonts w:ascii="仿宋" w:eastAsia="仿宋" w:hAnsi="仿宋" w:cs="仿宋" w:hint="eastAsia"/>
          <w:lang w:eastAsia="zh-CN"/>
        </w:rPr>
        <w:t>(一)、GSM和CDMA制移动通信检测设备项目承办单位基本情况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423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GSM和CDMA制移动通信检测设备项目承办单位的XXXX，我们着眼于实现可持续的经济效益。通过技术创新和解决方案的提供，公司预计在GSM和CDMA制移动通信检测设备项目执行期间将获得可观的收入增长。这一收入来源主要包括GSM和CDMA制移动通信检测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同时，我们注重成本控制和效率提升，以确保GSM和CDMA制移动通信检测设备项目的可持续盈利。透过精细的管理和资源优化，公司期望实现GSM和CDMA制移动通信检测设备项目利润最大化。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GSM和CDMA制移动通信检测设备项目实施进行全面的投资评估，包括GSM和CDMA制移动通信检测设备项目启动阶段的资金投入和后续运营成本。通过对GSM和CDMA制移动通信检测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GSM和CDMA制移动通信检测设备项目实施过程中具备足够的资金流动性，公司将进行详尽的现金流分析。这包括资金需求的合理预测、GSM和CDMA制移动通信检测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5324"/>
      <w:r>
        <w:rPr>
          <w:rFonts w:ascii="仿宋" w:eastAsia="仿宋" w:hAnsi="仿宋" w:cs="仿宋" w:hint="eastAsia"/>
          <w:sz w:val="28"/>
          <w:lang w:eastAsia="zh-CN"/>
        </w:rPr>
        <w:t>四、GSM和CDMA制移动通信检测设备项目可持续发展</w:t>
      </w:r>
      <w:bookmarkEnd w:id="12"/>
    </w:p>
    <w:p>
      <w:pPr>
        <w:pStyle w:val="Heading2"/>
        <w:rPr>
          <w:rFonts w:ascii="仿宋" w:eastAsia="仿宋" w:hAnsi="仿宋" w:cs="仿宋" w:hint="eastAsia"/>
          <w:lang w:eastAsia="zh-CN"/>
        </w:rPr>
      </w:pPr>
      <w:bookmarkStart w:id="13" w:name="_Toc430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GSM和CDMA制移动通信检测设备项目中，GSM和CDMA制移动通信检测设备项目团队着眼于未来，明确了可持续发展的战略方向。制定的具体可持续发展目标包括降低资源使用、采用环保技术、最大化社会效益等。这一步骤不仅有助于GSM和CDMA制移动通信检测设备项目在环保和社会责任方面达到最高标准，也为未来提供了明确的指引，确保GSM和CDMA制移动通信检测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可持续实践的融入GSM和CDMA制移动通信检测设备项目管理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GSM和CDMA制移动通信检测设备项目管理周期。从GSM和CDMA制移动通信检测设备项目规划开始，GSM和CDMA制移动通信检测设备项目团队就考虑了环境和社会的因素。在执行阶段，GSM和CDMA制移动通信检测设备项目团队积极推动绿色技术的应用，优化资源利用。此外，关注员工的社会责任，通过培训和沟通活动提高员工对可持续发展的认知，使他们能够在日常工作中践行可持续实践。这些举措不仅为GSM和CDMA制移动通信检测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20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GSM和CDMA制移动通信检测设备项目的可持续发展理念，我们深信环保与社会责任是GSM和CDMA制移动通信检测设备项目成功的关键支柱。在GSM和CDMA制移动通信检测设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团队通过引入先进的环保技术、建立高效的废物处理系统以及推动能源节约措施，积极履行环保责任。定期的环保监测和评估确保GSM和CDMA制移动通信检测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不仅致力于自身可持续发展，还注重对社会的回馈。通过支持社区GSM和CDMA制移动通信检测设备项目、参与慈善事业、提供培训机会等方式，GSM和CDMA制移动通信检测设备项目积极履行社会责任。与当地社区建立积极互动，关注员工的工作与生活平衡，以及员工的身心健康，是GSM和CDMA制移动通信检测设备项目在社会责任层面的关键举措。这样的实践不仅增强了GSM和CDMA制移动通信检测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3381"/>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888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的技术管理特点体现在其创新导向。通过引入最先进的技术趋势和解决方案，GSM和CDMA制移动通信检测设备项目致力于提升科技含量、提高质量和效率水平。这意味着我们将采用最新的工具和方法，确保GSM和CDMA制移动通信检测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GSM和CDMA制移动通信检测设备项目技术管理的显著特征。通过整合不同领域的技术资源，我们实现了跨学科的协同工作。这有助于优化技术架构，提高整体效能。此外，整合性策略还促进了不同技术团队之间的紧密沟通和高效合作，确保GSM和CDMA制移动通信检测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GSM和CDMA制移动通信检测设备项目所采用的技术。通过不断优化技术方案，GSM和CDMA制移动通信检测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GSM和CDMA制移动通信检测设备项目团队将在GSM和CDMA制移动通信检测设备项目初期识别可能的技术风险，并采取相应的预防和应对措施。通过建立健全的风险评估机制，GSM和CDMA制移动通信检测设备项目能够在实施过程中及时发现并解决潜在的技术问题，保障GSM和CDMA制移动通信检测设备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GSM和CDMA制移动通信检测设备项目中，技术将成为GSM和CDMA制移动通信检测设备项目成功的有力支持。这一深度剖析揭示了技术管理在GSM和CDMA制移动通信检测设备项目实施中的关键作用，为GSM和CDMA制移动通信检测设备项目的技术基础奠定了坚实的基础。</w:t>
      </w:r>
    </w:p>
    <w:p>
      <w:pPr>
        <w:pStyle w:val="Heading2"/>
        <w:ind w:firstLine="560" w:firstLineChars="200"/>
        <w:rPr>
          <w:rFonts w:ascii="仿宋" w:eastAsia="仿宋" w:hAnsi="仿宋" w:cs="仿宋" w:hint="eastAsia"/>
          <w:sz w:val="28"/>
          <w:lang w:eastAsia="zh-CN"/>
        </w:rPr>
      </w:pPr>
      <w:bookmarkStart w:id="17" w:name="_Toc5060"/>
      <w:r>
        <w:rPr>
          <w:rFonts w:ascii="仿宋" w:eastAsia="仿宋" w:hAnsi="仿宋" w:cs="仿宋" w:hint="eastAsia"/>
          <w:sz w:val="28"/>
          <w:lang w:eastAsia="zh-CN"/>
        </w:rPr>
        <w:t>(二)、GSM和CDMA制移动通信检测设备项目工艺技术设计方案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GSM和CDMA制移动通信检测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GSM和CDMA制移动通信检测设备项目将严格按照相关行业规范要求进行组织。通过有效控制产品质量，GSM和CDMA制移动通信检测设备项目将致力于为顾客提供优质的GSM和CDMA制移动通信检测设备项目产品和良好的服务。这体现了GSM和CDMA制移动通信检测设备项目对于生产活动合规性和质量标准的高度重视，为GSM和CDMA制移动通信检测设备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GSM和CDMA制移动通信检测设备项目注重生态效益和清洁生产原则。GSM和CDMA制移动通信检测设备项目建设将紧密结合地方特色经济发展，与社会经济发展规划和区域环境保护规划方案相协调一致。通过与当地区域自然生态系统的结合，GSM和CDMA制移动通信检测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GSM和CDMA制移动通信检测设备项目产品具有多样化的客户需求和个性化的特点。因此，GSM和CDMA制移动通信检测设备项目产品规格品种多样，且单批生产数量较小。为满足这一特点，GSM和CDMA制移动通信检测设备项目承办单位将建设先进的柔性制造生产线。通过广泛应用柔性制造技术，GSM和CDMA制移动通信检测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GSM和CDMA制移动通信检测设备项目采用的技术具有较高的技术含量和自动化水平，处于国内先进水平。这一技术选用不仅体现了对生产效率、质量和环境友好性的高标准要求，同时为GSM和CDMA制移动通信检测设备项目的可持续发展奠定了坚实的基础。</w:t>
      </w:r>
    </w:p>
    <w:p>
      <w:pPr>
        <w:pStyle w:val="Heading2"/>
        <w:ind w:firstLine="560" w:firstLineChars="200"/>
        <w:rPr>
          <w:rFonts w:ascii="仿宋" w:eastAsia="仿宋" w:hAnsi="仿宋" w:cs="仿宋" w:hint="eastAsia"/>
          <w:sz w:val="28"/>
          <w:lang w:eastAsia="zh-CN"/>
        </w:rPr>
      </w:pPr>
      <w:bookmarkStart w:id="18" w:name="_Toc1122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为确保GSM和CDMA制移动通信检测设备项目的高效生产和技术实施，我们制定了一套精心设计的设备选型方案，以满足GSM和CDMA制移动通信检测设备项目生产、质量和环保的要求。该方案的主要特点如下：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GSM和CDMA制移动通信检测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GSM和CDMA制移动通信检测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https://d.book118.com/478020046042006031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D4E5F"/>
    <w:rsid w:val="717D4E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2004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2024-01-21T18:05:00Z</dcterms:created>
  <dcterms:modified xsi:type="dcterms:W3CDTF">2024-01-21T18:06:05Z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F17727FE6AAE48B6A7D4D886D06F5F6C_11</vt:lpwstr>
  </property>
  <property fmtid="{D5CDD505-2E9C-101B-9397-08002B2CF9AE}" pid="3" name="KSOProductBuildVer">
    <vt:lpwstr>2052-12.1.0.16120</vt:lpwstr>
  </property>
</Properties>
</file>