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木器涂料项目规划设计纲要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9" w:history="1">
        <w:r>
          <w:rPr>
            <w:rFonts w:ascii="仿宋" w:eastAsia="仿宋" w:hAnsi="仿宋" w:cs="仿宋" w:hint="eastAsia"/>
            <w:lang w:eastAsia="zh-CN"/>
          </w:rPr>
          <w:t>概论</w:t>
        </w:r>
        <w:r>
          <w:tab/>
        </w:r>
        <w:r>
          <w:fldChar w:fldCharType="begin"/>
        </w:r>
        <w:r>
          <w:instrText xml:space="preserve"> PAGEREF _Toc22649 \h </w:instrText>
        </w:r>
        <w:r>
          <w:fldChar w:fldCharType="separate"/>
        </w:r>
        <w:r>
          <w:t>3</w:t>
        </w:r>
        <w:r>
          <w:fldChar w:fldCharType="end"/>
        </w:r>
      </w:hyperlink>
    </w:p>
    <w:p>
      <w:pPr>
        <w:pStyle w:val="TOC1"/>
        <w:tabs>
          <w:tab w:val="right" w:leader="dot" w:pos="8306"/>
        </w:tabs>
      </w:pPr>
      <w:hyperlink w:anchor="_Toc1827" w:history="1">
        <w:r>
          <w:rPr>
            <w:rFonts w:ascii="仿宋" w:eastAsia="仿宋" w:hAnsi="仿宋" w:cs="仿宋" w:hint="eastAsia"/>
            <w:lang w:eastAsia="zh-CN"/>
          </w:rPr>
          <w:t>一、木器涂料项目绩效评估</w:t>
        </w:r>
        <w:r>
          <w:tab/>
        </w:r>
        <w:r>
          <w:fldChar w:fldCharType="begin"/>
        </w:r>
        <w:r>
          <w:instrText xml:space="preserve"> PAGEREF _Toc1827 \h </w:instrText>
        </w:r>
        <w:r>
          <w:fldChar w:fldCharType="separate"/>
        </w:r>
        <w:r>
          <w:t>3</w:t>
        </w:r>
        <w:r>
          <w:fldChar w:fldCharType="end"/>
        </w:r>
      </w:hyperlink>
    </w:p>
    <w:p>
      <w:pPr>
        <w:pStyle w:val="TOC2"/>
        <w:tabs>
          <w:tab w:val="right" w:leader="dot" w:pos="8306"/>
        </w:tabs>
      </w:pPr>
      <w:hyperlink w:anchor="_Toc5989" w:history="1">
        <w:r>
          <w:rPr>
            <w:rFonts w:ascii="仿宋" w:eastAsia="仿宋" w:hAnsi="仿宋" w:cs="仿宋" w:hint="eastAsia"/>
            <w:lang w:eastAsia="zh-CN"/>
          </w:rPr>
          <w:t>(一)、绩效评估指标</w:t>
        </w:r>
        <w:r>
          <w:tab/>
        </w:r>
        <w:r>
          <w:fldChar w:fldCharType="begin"/>
        </w:r>
        <w:r>
          <w:instrText xml:space="preserve"> PAGEREF _Toc5989 \h </w:instrText>
        </w:r>
        <w:r>
          <w:fldChar w:fldCharType="separate"/>
        </w:r>
        <w:r>
          <w:t>3</w:t>
        </w:r>
        <w:r>
          <w:fldChar w:fldCharType="end"/>
        </w:r>
      </w:hyperlink>
    </w:p>
    <w:p>
      <w:pPr>
        <w:pStyle w:val="TOC2"/>
        <w:tabs>
          <w:tab w:val="right" w:leader="dot" w:pos="8306"/>
        </w:tabs>
      </w:pPr>
      <w:hyperlink w:anchor="_Toc15949" w:history="1">
        <w:r>
          <w:rPr>
            <w:rFonts w:ascii="仿宋" w:eastAsia="仿宋" w:hAnsi="仿宋" w:cs="仿宋" w:hint="eastAsia"/>
            <w:lang w:eastAsia="zh-CN"/>
          </w:rPr>
          <w:t>(二)、绩效评估方法</w:t>
        </w:r>
        <w:r>
          <w:tab/>
        </w:r>
        <w:r>
          <w:fldChar w:fldCharType="begin"/>
        </w:r>
        <w:r>
          <w:instrText xml:space="preserve"> PAGEREF _Toc15949 \h </w:instrText>
        </w:r>
        <w:r>
          <w:fldChar w:fldCharType="separate"/>
        </w:r>
        <w:r>
          <w:t>4</w:t>
        </w:r>
        <w:r>
          <w:fldChar w:fldCharType="end"/>
        </w:r>
      </w:hyperlink>
    </w:p>
    <w:p>
      <w:pPr>
        <w:pStyle w:val="TOC2"/>
        <w:tabs>
          <w:tab w:val="right" w:leader="dot" w:pos="8306"/>
        </w:tabs>
      </w:pPr>
      <w:hyperlink w:anchor="_Toc32057" w:history="1">
        <w:r>
          <w:rPr>
            <w:rFonts w:ascii="仿宋" w:eastAsia="仿宋" w:hAnsi="仿宋" w:cs="仿宋" w:hint="eastAsia"/>
            <w:lang w:eastAsia="zh-CN"/>
          </w:rPr>
          <w:t>(三)、绩效评估周期</w:t>
        </w:r>
        <w:r>
          <w:tab/>
        </w:r>
        <w:r>
          <w:fldChar w:fldCharType="begin"/>
        </w:r>
        <w:r>
          <w:instrText xml:space="preserve"> PAGEREF _Toc32057 \h </w:instrText>
        </w:r>
        <w:r>
          <w:fldChar w:fldCharType="separate"/>
        </w:r>
        <w:r>
          <w:t>5</w:t>
        </w:r>
        <w:r>
          <w:fldChar w:fldCharType="end"/>
        </w:r>
      </w:hyperlink>
    </w:p>
    <w:p>
      <w:pPr>
        <w:pStyle w:val="TOC1"/>
        <w:tabs>
          <w:tab w:val="right" w:leader="dot" w:pos="8306"/>
        </w:tabs>
      </w:pPr>
      <w:hyperlink w:anchor="_Toc13691" w:history="1">
        <w:r>
          <w:rPr>
            <w:rFonts w:ascii="仿宋" w:eastAsia="仿宋" w:hAnsi="仿宋" w:cs="仿宋" w:hint="eastAsia"/>
            <w:lang w:eastAsia="zh-CN"/>
          </w:rPr>
          <w:t>二、木器涂料项目文档管理</w:t>
        </w:r>
        <w:r>
          <w:tab/>
        </w:r>
        <w:r>
          <w:fldChar w:fldCharType="begin"/>
        </w:r>
        <w:r>
          <w:instrText xml:space="preserve"> PAGEREF _Toc13691 \h </w:instrText>
        </w:r>
        <w:r>
          <w:fldChar w:fldCharType="separate"/>
        </w:r>
        <w:r>
          <w:t>6</w:t>
        </w:r>
        <w:r>
          <w:fldChar w:fldCharType="end"/>
        </w:r>
      </w:hyperlink>
    </w:p>
    <w:p>
      <w:pPr>
        <w:pStyle w:val="TOC2"/>
        <w:tabs>
          <w:tab w:val="right" w:leader="dot" w:pos="8306"/>
        </w:tabs>
      </w:pPr>
      <w:hyperlink w:anchor="_Toc15826" w:history="1">
        <w:r>
          <w:rPr>
            <w:rFonts w:ascii="仿宋" w:eastAsia="仿宋" w:hAnsi="仿宋" w:cs="仿宋" w:hint="eastAsia"/>
            <w:lang w:eastAsia="zh-CN"/>
          </w:rPr>
          <w:t>(一)、文档编制与审查</w:t>
        </w:r>
        <w:r>
          <w:tab/>
        </w:r>
        <w:r>
          <w:fldChar w:fldCharType="begin"/>
        </w:r>
        <w:r>
          <w:instrText xml:space="preserve"> PAGEREF _Toc15826 \h </w:instrText>
        </w:r>
        <w:r>
          <w:fldChar w:fldCharType="separate"/>
        </w:r>
        <w:r>
          <w:t>6</w:t>
        </w:r>
        <w:r>
          <w:fldChar w:fldCharType="end"/>
        </w:r>
      </w:hyperlink>
    </w:p>
    <w:p>
      <w:pPr>
        <w:pStyle w:val="TOC2"/>
        <w:tabs>
          <w:tab w:val="right" w:leader="dot" w:pos="8306"/>
        </w:tabs>
      </w:pPr>
      <w:hyperlink w:anchor="_Toc8422" w:history="1">
        <w:r>
          <w:rPr>
            <w:rFonts w:ascii="仿宋" w:eastAsia="仿宋" w:hAnsi="仿宋" w:cs="仿宋" w:hint="eastAsia"/>
            <w:lang w:eastAsia="zh-CN"/>
          </w:rPr>
          <w:t>(二)、文档发布与分发</w:t>
        </w:r>
        <w:r>
          <w:tab/>
        </w:r>
        <w:r>
          <w:fldChar w:fldCharType="begin"/>
        </w:r>
        <w:r>
          <w:instrText xml:space="preserve"> PAGEREF _Toc8422 \h </w:instrText>
        </w:r>
        <w:r>
          <w:fldChar w:fldCharType="separate"/>
        </w:r>
        <w:r>
          <w:t>7</w:t>
        </w:r>
        <w:r>
          <w:fldChar w:fldCharType="end"/>
        </w:r>
      </w:hyperlink>
    </w:p>
    <w:p>
      <w:pPr>
        <w:pStyle w:val="TOC2"/>
        <w:tabs>
          <w:tab w:val="right" w:leader="dot" w:pos="8306"/>
        </w:tabs>
      </w:pPr>
      <w:hyperlink w:anchor="_Toc5393" w:history="1">
        <w:r>
          <w:rPr>
            <w:rFonts w:ascii="仿宋" w:eastAsia="仿宋" w:hAnsi="仿宋" w:cs="仿宋" w:hint="eastAsia"/>
            <w:lang w:eastAsia="zh-CN"/>
          </w:rPr>
          <w:t>(三)、文档存档与归档</w:t>
        </w:r>
        <w:r>
          <w:tab/>
        </w:r>
        <w:r>
          <w:fldChar w:fldCharType="begin"/>
        </w:r>
        <w:r>
          <w:instrText xml:space="preserve"> PAGEREF _Toc5393 \h </w:instrText>
        </w:r>
        <w:r>
          <w:fldChar w:fldCharType="separate"/>
        </w:r>
        <w:r>
          <w:t>8</w:t>
        </w:r>
        <w:r>
          <w:fldChar w:fldCharType="end"/>
        </w:r>
      </w:hyperlink>
    </w:p>
    <w:p>
      <w:pPr>
        <w:pStyle w:val="TOC1"/>
        <w:tabs>
          <w:tab w:val="right" w:leader="dot" w:pos="8306"/>
        </w:tabs>
      </w:pPr>
      <w:hyperlink w:anchor="_Toc27471" w:history="1">
        <w:r>
          <w:rPr>
            <w:rFonts w:ascii="仿宋" w:eastAsia="仿宋" w:hAnsi="仿宋" w:cs="仿宋" w:hint="eastAsia"/>
            <w:lang w:eastAsia="zh-CN"/>
          </w:rPr>
          <w:t>三、木器涂料项目危机管理</w:t>
        </w:r>
        <w:r>
          <w:tab/>
        </w:r>
        <w:r>
          <w:fldChar w:fldCharType="begin"/>
        </w:r>
        <w:r>
          <w:instrText xml:space="preserve"> PAGEREF _Toc27471 \h </w:instrText>
        </w:r>
        <w:r>
          <w:fldChar w:fldCharType="separate"/>
        </w:r>
        <w:r>
          <w:t>9</w:t>
        </w:r>
        <w:r>
          <w:fldChar w:fldCharType="end"/>
        </w:r>
      </w:hyperlink>
    </w:p>
    <w:p>
      <w:pPr>
        <w:pStyle w:val="TOC2"/>
        <w:tabs>
          <w:tab w:val="right" w:leader="dot" w:pos="8306"/>
        </w:tabs>
      </w:pPr>
      <w:hyperlink w:anchor="_Toc28554" w:history="1">
        <w:r>
          <w:rPr>
            <w:rFonts w:ascii="仿宋" w:eastAsia="仿宋" w:hAnsi="仿宋" w:cs="仿宋" w:hint="eastAsia"/>
            <w:lang w:eastAsia="zh-CN"/>
          </w:rPr>
          <w:t>(一)、危机预警与识别</w:t>
        </w:r>
        <w:r>
          <w:tab/>
        </w:r>
        <w:r>
          <w:fldChar w:fldCharType="begin"/>
        </w:r>
        <w:r>
          <w:instrText xml:space="preserve"> PAGEREF _Toc28554 \h </w:instrText>
        </w:r>
        <w:r>
          <w:fldChar w:fldCharType="separate"/>
        </w:r>
        <w:r>
          <w:t>9</w:t>
        </w:r>
        <w:r>
          <w:fldChar w:fldCharType="end"/>
        </w:r>
      </w:hyperlink>
    </w:p>
    <w:p>
      <w:pPr>
        <w:pStyle w:val="TOC2"/>
        <w:tabs>
          <w:tab w:val="right" w:leader="dot" w:pos="8306"/>
        </w:tabs>
      </w:pPr>
      <w:hyperlink w:anchor="_Toc12390" w:history="1">
        <w:r>
          <w:rPr>
            <w:rFonts w:ascii="仿宋" w:eastAsia="仿宋" w:hAnsi="仿宋" w:cs="仿宋" w:hint="eastAsia"/>
            <w:lang w:eastAsia="zh-CN"/>
          </w:rPr>
          <w:t>(二)、危机应对与恢复</w:t>
        </w:r>
        <w:r>
          <w:tab/>
        </w:r>
        <w:r>
          <w:fldChar w:fldCharType="begin"/>
        </w:r>
        <w:r>
          <w:instrText xml:space="preserve"> PAGEREF _Toc12390 \h </w:instrText>
        </w:r>
        <w:r>
          <w:fldChar w:fldCharType="separate"/>
        </w:r>
        <w:r>
          <w:t>10</w:t>
        </w:r>
        <w:r>
          <w:fldChar w:fldCharType="end"/>
        </w:r>
      </w:hyperlink>
    </w:p>
    <w:p>
      <w:pPr>
        <w:pStyle w:val="TOC1"/>
        <w:tabs>
          <w:tab w:val="right" w:leader="dot" w:pos="8306"/>
        </w:tabs>
      </w:pPr>
      <w:hyperlink w:anchor="_Toc7638" w:history="1">
        <w:r>
          <w:rPr>
            <w:rFonts w:ascii="仿宋" w:eastAsia="仿宋" w:hAnsi="仿宋" w:cs="仿宋" w:hint="eastAsia"/>
            <w:lang w:eastAsia="zh-CN"/>
          </w:rPr>
          <w:t>四、木器涂料项目可持续发展</w:t>
        </w:r>
        <w:r>
          <w:tab/>
        </w:r>
        <w:r>
          <w:fldChar w:fldCharType="begin"/>
        </w:r>
        <w:r>
          <w:instrText xml:space="preserve"> PAGEREF _Toc7638 \h </w:instrText>
        </w:r>
        <w:r>
          <w:fldChar w:fldCharType="separate"/>
        </w:r>
        <w:r>
          <w:t>12</w:t>
        </w:r>
        <w:r>
          <w:fldChar w:fldCharType="end"/>
        </w:r>
      </w:hyperlink>
    </w:p>
    <w:p>
      <w:pPr>
        <w:pStyle w:val="TOC2"/>
        <w:tabs>
          <w:tab w:val="right" w:leader="dot" w:pos="8306"/>
        </w:tabs>
      </w:pPr>
      <w:hyperlink w:anchor="_Toc15209" w:history="1">
        <w:r>
          <w:rPr>
            <w:rFonts w:ascii="仿宋" w:eastAsia="仿宋" w:hAnsi="仿宋" w:cs="仿宋" w:hint="eastAsia"/>
            <w:lang w:eastAsia="zh-CN"/>
          </w:rPr>
          <w:t>(一)、可持续战略与实践</w:t>
        </w:r>
        <w:r>
          <w:tab/>
        </w:r>
        <w:r>
          <w:fldChar w:fldCharType="begin"/>
        </w:r>
        <w:r>
          <w:instrText xml:space="preserve"> PAGEREF _Toc15209 \h </w:instrText>
        </w:r>
        <w:r>
          <w:fldChar w:fldCharType="separate"/>
        </w:r>
        <w:r>
          <w:t>12</w:t>
        </w:r>
        <w:r>
          <w:fldChar w:fldCharType="end"/>
        </w:r>
      </w:hyperlink>
    </w:p>
    <w:p>
      <w:pPr>
        <w:pStyle w:val="TOC2"/>
        <w:tabs>
          <w:tab w:val="right" w:leader="dot" w:pos="8306"/>
        </w:tabs>
      </w:pPr>
      <w:hyperlink w:anchor="_Toc3899" w:history="1">
        <w:r>
          <w:rPr>
            <w:rFonts w:ascii="仿宋" w:eastAsia="仿宋" w:hAnsi="仿宋" w:cs="仿宋" w:hint="eastAsia"/>
            <w:lang w:eastAsia="zh-CN"/>
          </w:rPr>
          <w:t>(二)、环保与社会责任</w:t>
        </w:r>
        <w:r>
          <w:tab/>
        </w:r>
        <w:r>
          <w:fldChar w:fldCharType="begin"/>
        </w:r>
        <w:r>
          <w:instrText xml:space="preserve"> PAGEREF _Toc3899 \h </w:instrText>
        </w:r>
        <w:r>
          <w:fldChar w:fldCharType="separate"/>
        </w:r>
        <w:r>
          <w:t>12</w:t>
        </w:r>
        <w:r>
          <w:fldChar w:fldCharType="end"/>
        </w:r>
      </w:hyperlink>
    </w:p>
    <w:p>
      <w:pPr>
        <w:pStyle w:val="TOC1"/>
        <w:tabs>
          <w:tab w:val="right" w:leader="dot" w:pos="8306"/>
        </w:tabs>
      </w:pPr>
      <w:hyperlink w:anchor="_Toc13206" w:history="1">
        <w:r>
          <w:rPr>
            <w:rFonts w:ascii="仿宋" w:eastAsia="仿宋" w:hAnsi="仿宋" w:cs="仿宋" w:hint="eastAsia"/>
            <w:lang w:eastAsia="zh-CN"/>
          </w:rPr>
          <w:t>五、木器涂料项目概论</w:t>
        </w:r>
        <w:r>
          <w:tab/>
        </w:r>
        <w:r>
          <w:fldChar w:fldCharType="begin"/>
        </w:r>
        <w:r>
          <w:instrText xml:space="preserve"> PAGEREF _Toc13206 \h </w:instrText>
        </w:r>
        <w:r>
          <w:fldChar w:fldCharType="separate"/>
        </w:r>
        <w:r>
          <w:t>13</w:t>
        </w:r>
        <w:r>
          <w:fldChar w:fldCharType="end"/>
        </w:r>
      </w:hyperlink>
    </w:p>
    <w:p>
      <w:pPr>
        <w:pStyle w:val="TOC2"/>
        <w:tabs>
          <w:tab w:val="right" w:leader="dot" w:pos="8306"/>
        </w:tabs>
      </w:pPr>
      <w:hyperlink w:anchor="_Toc14019" w:history="1">
        <w:r>
          <w:rPr>
            <w:rFonts w:ascii="仿宋" w:eastAsia="仿宋" w:hAnsi="仿宋" w:cs="仿宋" w:hint="eastAsia"/>
            <w:lang w:eastAsia="zh-CN"/>
          </w:rPr>
          <w:t>(一)、木器涂料项目概况</w:t>
        </w:r>
        <w:r>
          <w:tab/>
        </w:r>
        <w:r>
          <w:fldChar w:fldCharType="begin"/>
        </w:r>
        <w:r>
          <w:instrText xml:space="preserve"> PAGEREF _Toc14019 \h </w:instrText>
        </w:r>
        <w:r>
          <w:fldChar w:fldCharType="separate"/>
        </w:r>
        <w:r>
          <w:t>13</w:t>
        </w:r>
        <w:r>
          <w:fldChar w:fldCharType="end"/>
        </w:r>
      </w:hyperlink>
    </w:p>
    <w:p>
      <w:pPr>
        <w:pStyle w:val="TOC2"/>
        <w:tabs>
          <w:tab w:val="right" w:leader="dot" w:pos="8306"/>
        </w:tabs>
      </w:pPr>
      <w:hyperlink w:anchor="_Toc11631" w:history="1">
        <w:r>
          <w:rPr>
            <w:rFonts w:ascii="仿宋" w:eastAsia="仿宋" w:hAnsi="仿宋" w:cs="仿宋" w:hint="eastAsia"/>
            <w:lang w:eastAsia="zh-CN"/>
          </w:rPr>
          <w:t>(二)、木器涂料项目目标</w:t>
        </w:r>
        <w:r>
          <w:tab/>
        </w:r>
        <w:r>
          <w:fldChar w:fldCharType="begin"/>
        </w:r>
        <w:r>
          <w:instrText xml:space="preserve"> PAGEREF _Toc11631 \h </w:instrText>
        </w:r>
        <w:r>
          <w:fldChar w:fldCharType="separate"/>
        </w:r>
        <w:r>
          <w:t>16</w:t>
        </w:r>
        <w:r>
          <w:fldChar w:fldCharType="end"/>
        </w:r>
      </w:hyperlink>
    </w:p>
    <w:p>
      <w:pPr>
        <w:pStyle w:val="TOC2"/>
        <w:tabs>
          <w:tab w:val="right" w:leader="dot" w:pos="8306"/>
        </w:tabs>
      </w:pPr>
      <w:hyperlink w:anchor="_Toc5637" w:history="1">
        <w:r>
          <w:rPr>
            <w:rFonts w:ascii="仿宋" w:eastAsia="仿宋" w:hAnsi="仿宋" w:cs="仿宋" w:hint="eastAsia"/>
            <w:lang w:eastAsia="zh-CN"/>
          </w:rPr>
          <w:t>(三)、木器涂料项目提出的理由</w:t>
        </w:r>
        <w:r>
          <w:tab/>
        </w:r>
        <w:r>
          <w:fldChar w:fldCharType="begin"/>
        </w:r>
        <w:r>
          <w:instrText xml:space="preserve"> PAGEREF _Toc5637 \h </w:instrText>
        </w:r>
        <w:r>
          <w:fldChar w:fldCharType="separate"/>
        </w:r>
        <w:r>
          <w:t>16</w:t>
        </w:r>
        <w:r>
          <w:fldChar w:fldCharType="end"/>
        </w:r>
      </w:hyperlink>
    </w:p>
    <w:p>
      <w:pPr>
        <w:pStyle w:val="TOC2"/>
        <w:tabs>
          <w:tab w:val="right" w:leader="dot" w:pos="8306"/>
        </w:tabs>
      </w:pPr>
      <w:hyperlink w:anchor="_Toc20192" w:history="1">
        <w:r>
          <w:rPr>
            <w:rFonts w:ascii="仿宋" w:eastAsia="仿宋" w:hAnsi="仿宋" w:cs="仿宋" w:hint="eastAsia"/>
            <w:lang w:eastAsia="zh-CN"/>
          </w:rPr>
          <w:t>(四)、木器涂料项目意义</w:t>
        </w:r>
        <w:r>
          <w:tab/>
        </w:r>
        <w:r>
          <w:fldChar w:fldCharType="begin"/>
        </w:r>
        <w:r>
          <w:instrText xml:space="preserve"> PAGEREF _Toc20192 \h </w:instrText>
        </w:r>
        <w:r>
          <w:fldChar w:fldCharType="separate"/>
        </w:r>
        <w:r>
          <w:t>18</w:t>
        </w:r>
        <w:r>
          <w:fldChar w:fldCharType="end"/>
        </w:r>
      </w:hyperlink>
    </w:p>
    <w:p>
      <w:pPr>
        <w:pStyle w:val="TOC2"/>
        <w:tabs>
          <w:tab w:val="right" w:leader="dot" w:pos="8306"/>
        </w:tabs>
      </w:pPr>
      <w:hyperlink w:anchor="_Toc806" w:history="1">
        <w:r>
          <w:rPr>
            <w:rFonts w:ascii="仿宋" w:eastAsia="仿宋" w:hAnsi="仿宋" w:cs="仿宋" w:hint="eastAsia"/>
            <w:lang w:eastAsia="zh-CN"/>
          </w:rPr>
          <w:t>(五)、木器涂料项目背景</w:t>
        </w:r>
        <w:r>
          <w:tab/>
        </w:r>
        <w:r>
          <w:fldChar w:fldCharType="begin"/>
        </w:r>
        <w:r>
          <w:instrText xml:space="preserve"> PAGEREF _Toc806 \h </w:instrText>
        </w:r>
        <w:r>
          <w:fldChar w:fldCharType="separate"/>
        </w:r>
        <w:r>
          <w:t>19</w:t>
        </w:r>
        <w:r>
          <w:fldChar w:fldCharType="end"/>
        </w:r>
      </w:hyperlink>
    </w:p>
    <w:p>
      <w:pPr>
        <w:pStyle w:val="TOC1"/>
        <w:tabs>
          <w:tab w:val="right" w:leader="dot" w:pos="8306"/>
        </w:tabs>
      </w:pPr>
      <w:hyperlink w:anchor="_Toc26051" w:history="1">
        <w:r>
          <w:rPr>
            <w:rFonts w:ascii="仿宋" w:eastAsia="仿宋" w:hAnsi="仿宋" w:cs="仿宋" w:hint="eastAsia"/>
            <w:lang w:eastAsia="zh-CN"/>
          </w:rPr>
          <w:t>六、木器涂料项目选址可行性分析</w:t>
        </w:r>
        <w:r>
          <w:tab/>
        </w:r>
        <w:r>
          <w:fldChar w:fldCharType="begin"/>
        </w:r>
        <w:r>
          <w:instrText xml:space="preserve"> PAGEREF _Toc26051 \h </w:instrText>
        </w:r>
        <w:r>
          <w:fldChar w:fldCharType="separate"/>
        </w:r>
        <w:r>
          <w:t>20</w:t>
        </w:r>
        <w:r>
          <w:fldChar w:fldCharType="end"/>
        </w:r>
      </w:hyperlink>
    </w:p>
    <w:p>
      <w:pPr>
        <w:pStyle w:val="TOC2"/>
        <w:tabs>
          <w:tab w:val="right" w:leader="dot" w:pos="8306"/>
        </w:tabs>
      </w:pPr>
      <w:hyperlink w:anchor="_Toc11220" w:history="1">
        <w:r>
          <w:rPr>
            <w:rFonts w:ascii="仿宋" w:eastAsia="仿宋" w:hAnsi="仿宋" w:cs="仿宋" w:hint="eastAsia"/>
            <w:lang w:eastAsia="zh-CN"/>
          </w:rPr>
          <w:t>(一)、木器涂料项目选址</w:t>
        </w:r>
        <w:r>
          <w:tab/>
        </w:r>
        <w:r>
          <w:fldChar w:fldCharType="begin"/>
        </w:r>
        <w:r>
          <w:instrText xml:space="preserve"> PAGEREF _Toc11220 \h </w:instrText>
        </w:r>
        <w:r>
          <w:fldChar w:fldCharType="separate"/>
        </w:r>
        <w:r>
          <w:t>20</w:t>
        </w:r>
        <w:r>
          <w:fldChar w:fldCharType="end"/>
        </w:r>
      </w:hyperlink>
    </w:p>
    <w:p>
      <w:pPr>
        <w:pStyle w:val="TOC2"/>
        <w:tabs>
          <w:tab w:val="right" w:leader="dot" w:pos="8306"/>
        </w:tabs>
      </w:pPr>
      <w:hyperlink w:anchor="_Toc2903" w:history="1">
        <w:r>
          <w:rPr>
            <w:rFonts w:ascii="仿宋" w:eastAsia="仿宋" w:hAnsi="仿宋" w:cs="仿宋" w:hint="eastAsia"/>
            <w:lang w:eastAsia="zh-CN"/>
          </w:rPr>
          <w:t>(二)、用地控制指标</w:t>
        </w:r>
        <w:r>
          <w:tab/>
        </w:r>
        <w:r>
          <w:fldChar w:fldCharType="begin"/>
        </w:r>
        <w:r>
          <w:instrText xml:space="preserve"> PAGEREF _Toc2903 \h </w:instrText>
        </w:r>
        <w:r>
          <w:fldChar w:fldCharType="separate"/>
        </w:r>
        <w:r>
          <w:t>20</w:t>
        </w:r>
        <w:r>
          <w:fldChar w:fldCharType="end"/>
        </w:r>
      </w:hyperlink>
    </w:p>
    <w:p>
      <w:pPr>
        <w:pStyle w:val="TOC2"/>
        <w:tabs>
          <w:tab w:val="right" w:leader="dot" w:pos="8306"/>
        </w:tabs>
      </w:pPr>
      <w:hyperlink w:anchor="_Toc9561" w:history="1">
        <w:r>
          <w:rPr>
            <w:rFonts w:ascii="仿宋" w:eastAsia="仿宋" w:hAnsi="仿宋" w:cs="仿宋" w:hint="eastAsia"/>
            <w:lang w:eastAsia="zh-CN"/>
          </w:rPr>
          <w:t>(三)、节约用地措施</w:t>
        </w:r>
        <w:r>
          <w:tab/>
        </w:r>
        <w:r>
          <w:fldChar w:fldCharType="begin"/>
        </w:r>
        <w:r>
          <w:instrText xml:space="preserve"> PAGEREF _Toc9561 \h </w:instrText>
        </w:r>
        <w:r>
          <w:fldChar w:fldCharType="separate"/>
        </w:r>
        <w:r>
          <w:t>22</w:t>
        </w:r>
        <w:r>
          <w:fldChar w:fldCharType="end"/>
        </w:r>
      </w:hyperlink>
    </w:p>
    <w:p>
      <w:pPr>
        <w:pStyle w:val="TOC2"/>
        <w:tabs>
          <w:tab w:val="right" w:leader="dot" w:pos="8306"/>
        </w:tabs>
      </w:pPr>
      <w:hyperlink w:anchor="_Toc1191" w:history="1">
        <w:r>
          <w:rPr>
            <w:rFonts w:ascii="仿宋" w:eastAsia="仿宋" w:hAnsi="仿宋" w:cs="仿宋" w:hint="eastAsia"/>
            <w:lang w:eastAsia="zh-CN"/>
          </w:rPr>
          <w:t>(四)、总图布置方案</w:t>
        </w:r>
        <w:r>
          <w:tab/>
        </w:r>
        <w:r>
          <w:fldChar w:fldCharType="begin"/>
        </w:r>
        <w:r>
          <w:instrText xml:space="preserve"> PAGEREF _Toc1191 \h </w:instrText>
        </w:r>
        <w:r>
          <w:fldChar w:fldCharType="separate"/>
        </w:r>
        <w:r>
          <w:t>23</w:t>
        </w:r>
        <w:r>
          <w:fldChar w:fldCharType="end"/>
        </w:r>
      </w:hyperlink>
    </w:p>
    <w:p>
      <w:pPr>
        <w:pStyle w:val="TOC2"/>
        <w:tabs>
          <w:tab w:val="right" w:leader="dot" w:pos="8306"/>
        </w:tabs>
      </w:pPr>
      <w:hyperlink w:anchor="_Toc6638" w:history="1">
        <w:r>
          <w:rPr>
            <w:rFonts w:ascii="仿宋" w:eastAsia="仿宋" w:hAnsi="仿宋" w:cs="仿宋" w:hint="eastAsia"/>
            <w:lang w:eastAsia="zh-CN"/>
          </w:rPr>
          <w:t>(五)、选址综合评价</w:t>
        </w:r>
        <w:r>
          <w:tab/>
        </w:r>
        <w:r>
          <w:fldChar w:fldCharType="begin"/>
        </w:r>
        <w:r>
          <w:instrText xml:space="preserve"> PAGEREF _Toc6638 \h </w:instrText>
        </w:r>
        <w:r>
          <w:fldChar w:fldCharType="separate"/>
        </w:r>
        <w:r>
          <w:t>24</w:t>
        </w:r>
        <w:r>
          <w:fldChar w:fldCharType="end"/>
        </w:r>
      </w:hyperlink>
    </w:p>
    <w:p>
      <w:pPr>
        <w:pStyle w:val="TOC1"/>
        <w:tabs>
          <w:tab w:val="right" w:leader="dot" w:pos="8306"/>
        </w:tabs>
      </w:pPr>
      <w:hyperlink w:anchor="_Toc20215" w:history="1">
        <w:r>
          <w:rPr>
            <w:rFonts w:ascii="仿宋" w:eastAsia="仿宋" w:hAnsi="仿宋" w:cs="仿宋" w:hint="eastAsia"/>
            <w:lang w:eastAsia="zh-CN"/>
          </w:rPr>
          <w:t>七、木器涂料项目社会影响</w:t>
        </w:r>
        <w:r>
          <w:tab/>
        </w:r>
        <w:r>
          <w:fldChar w:fldCharType="begin"/>
        </w:r>
        <w:r>
          <w:instrText xml:space="preserve"> PAGEREF _Toc20215 \h </w:instrText>
        </w:r>
        <w:r>
          <w:fldChar w:fldCharType="separate"/>
        </w:r>
        <w:r>
          <w:t>25</w:t>
        </w:r>
        <w:r>
          <w:fldChar w:fldCharType="end"/>
        </w:r>
      </w:hyperlink>
    </w:p>
    <w:p>
      <w:pPr>
        <w:pStyle w:val="TOC2"/>
        <w:tabs>
          <w:tab w:val="right" w:leader="dot" w:pos="8306"/>
        </w:tabs>
      </w:pPr>
      <w:hyperlink w:anchor="_Toc26100" w:history="1">
        <w:r>
          <w:rPr>
            <w:rFonts w:ascii="仿宋" w:eastAsia="仿宋" w:hAnsi="仿宋" w:cs="仿宋" w:hint="eastAsia"/>
            <w:lang w:eastAsia="zh-CN"/>
          </w:rPr>
          <w:t>(一)、社会责任与义务</w:t>
        </w:r>
        <w:r>
          <w:tab/>
        </w:r>
        <w:r>
          <w:fldChar w:fldCharType="begin"/>
        </w:r>
        <w:r>
          <w:instrText xml:space="preserve"> PAGEREF _Toc26100 \h </w:instrText>
        </w:r>
        <w:r>
          <w:fldChar w:fldCharType="separate"/>
        </w:r>
        <w:r>
          <w:t>25</w:t>
        </w:r>
        <w:r>
          <w:fldChar w:fldCharType="end"/>
        </w:r>
      </w:hyperlink>
    </w:p>
    <w:p>
      <w:pPr>
        <w:pStyle w:val="TOC2"/>
        <w:tabs>
          <w:tab w:val="right" w:leader="dot" w:pos="8306"/>
        </w:tabs>
      </w:pPr>
      <w:hyperlink w:anchor="_Toc165" w:history="1">
        <w:r>
          <w:rPr>
            <w:rFonts w:ascii="仿宋" w:eastAsia="仿宋" w:hAnsi="仿宋" w:cs="仿宋" w:hint="eastAsia"/>
            <w:lang w:eastAsia="zh-CN"/>
          </w:rPr>
          <w:t>(二)、社会参与与沟通</w:t>
        </w:r>
        <w:r>
          <w:tab/>
        </w:r>
        <w:r>
          <w:fldChar w:fldCharType="begin"/>
        </w:r>
        <w:r>
          <w:instrText xml:space="preserve"> PAGEREF _Toc165 \h </w:instrText>
        </w:r>
        <w:r>
          <w:fldChar w:fldCharType="separate"/>
        </w:r>
        <w:r>
          <w:t>26</w:t>
        </w:r>
        <w:r>
          <w:fldChar w:fldCharType="end"/>
        </w:r>
      </w:hyperlink>
    </w:p>
    <w:p>
      <w:pPr>
        <w:pStyle w:val="TOC1"/>
        <w:tabs>
          <w:tab w:val="right" w:leader="dot" w:pos="8306"/>
        </w:tabs>
      </w:pPr>
      <w:hyperlink w:anchor="_Toc19400" w:history="1">
        <w:r>
          <w:rPr>
            <w:rFonts w:ascii="仿宋" w:eastAsia="仿宋" w:hAnsi="仿宋" w:cs="仿宋" w:hint="eastAsia"/>
            <w:lang w:eastAsia="zh-CN"/>
          </w:rPr>
          <w:t>八、木器涂料项目人力资源管理</w:t>
        </w:r>
        <w:r>
          <w:tab/>
        </w:r>
        <w:r>
          <w:fldChar w:fldCharType="begin"/>
        </w:r>
        <w:r>
          <w:instrText xml:space="preserve"> PAGEREF _Toc19400 \h </w:instrText>
        </w:r>
        <w:r>
          <w:fldChar w:fldCharType="separate"/>
        </w:r>
        <w:r>
          <w:t>27</w:t>
        </w:r>
        <w:r>
          <w:fldChar w:fldCharType="end"/>
        </w:r>
      </w:hyperlink>
    </w:p>
    <w:p>
      <w:pPr>
        <w:pStyle w:val="TOC2"/>
        <w:tabs>
          <w:tab w:val="right" w:leader="dot" w:pos="8306"/>
        </w:tabs>
      </w:pPr>
      <w:hyperlink w:anchor="_Toc10797" w:history="1">
        <w:r>
          <w:rPr>
            <w:rFonts w:ascii="仿宋" w:eastAsia="仿宋" w:hAnsi="仿宋" w:cs="仿宋" w:hint="eastAsia"/>
            <w:lang w:eastAsia="zh-CN"/>
          </w:rPr>
          <w:t>(一)、建立健全的预算管理制度</w:t>
        </w:r>
        <w:r>
          <w:tab/>
        </w:r>
        <w:r>
          <w:fldChar w:fldCharType="begin"/>
        </w:r>
        <w:r>
          <w:instrText xml:space="preserve"> PAGEREF _Toc10797 \h </w:instrText>
        </w:r>
        <w:r>
          <w:fldChar w:fldCharType="separate"/>
        </w:r>
        <w:r>
          <w:t>27</w:t>
        </w:r>
        <w:r>
          <w:fldChar w:fldCharType="end"/>
        </w:r>
      </w:hyperlink>
    </w:p>
    <w:p>
      <w:pPr>
        <w:pStyle w:val="TOC2"/>
        <w:tabs>
          <w:tab w:val="right" w:leader="dot" w:pos="8306"/>
        </w:tabs>
      </w:pPr>
      <w:hyperlink w:anchor="_Toc23361" w:history="1">
        <w:r>
          <w:rPr>
            <w:rFonts w:ascii="仿宋" w:eastAsia="仿宋" w:hAnsi="仿宋" w:cs="仿宋" w:hint="eastAsia"/>
            <w:lang w:eastAsia="zh-CN"/>
          </w:rPr>
          <w:t>(二)、加强资金流动监控</w:t>
        </w:r>
        <w:r>
          <w:tab/>
        </w:r>
        <w:r>
          <w:fldChar w:fldCharType="begin"/>
        </w:r>
        <w:r>
          <w:instrText xml:space="preserve"> PAGEREF _Toc23361 \h </w:instrText>
        </w:r>
        <w:r>
          <w:fldChar w:fldCharType="separate"/>
        </w:r>
        <w:r>
          <w:t>28</w:t>
        </w:r>
        <w:r>
          <w:fldChar w:fldCharType="end"/>
        </w:r>
      </w:hyperlink>
    </w:p>
    <w:p>
      <w:pPr>
        <w:pStyle w:val="TOC2"/>
        <w:tabs>
          <w:tab w:val="right" w:leader="dot" w:pos="8306"/>
        </w:tabs>
      </w:pPr>
      <w:hyperlink w:anchor="_Toc46" w:history="1">
        <w:r>
          <w:rPr>
            <w:rFonts w:ascii="仿宋" w:eastAsia="仿宋" w:hAnsi="仿宋" w:cs="仿宋" w:hint="eastAsia"/>
            <w:lang w:eastAsia="zh-CN"/>
          </w:rPr>
          <w:t>(三)、制定完善的风险控制机制</w:t>
        </w:r>
        <w:r>
          <w:tab/>
        </w:r>
        <w:r>
          <w:fldChar w:fldCharType="begin"/>
        </w:r>
        <w:r>
          <w:instrText xml:space="preserve"> PAGEREF _Toc46 \h </w:instrText>
        </w:r>
        <w:r>
          <w:fldChar w:fldCharType="separate"/>
        </w:r>
        <w:r>
          <w:t>29</w:t>
        </w:r>
        <w:r>
          <w:fldChar w:fldCharType="end"/>
        </w:r>
      </w:hyperlink>
    </w:p>
    <w:p>
      <w:pPr>
        <w:pStyle w:val="TOC2"/>
        <w:tabs>
          <w:tab w:val="right" w:leader="dot" w:pos="8306"/>
        </w:tabs>
      </w:pPr>
      <w:hyperlink w:anchor="_Toc21022" w:history="1">
        <w:r>
          <w:rPr>
            <w:rFonts w:ascii="仿宋" w:eastAsia="仿宋" w:hAnsi="仿宋" w:cs="仿宋" w:hint="eastAsia"/>
            <w:lang w:eastAsia="zh-CN"/>
          </w:rPr>
          <w:t>(四)、优化成本管理</w:t>
        </w:r>
        <w:r>
          <w:tab/>
        </w:r>
        <w:r>
          <w:fldChar w:fldCharType="begin"/>
        </w:r>
        <w:r>
          <w:instrText xml:space="preserve"> PAGEREF _Toc21022 \h </w:instrText>
        </w:r>
        <w:r>
          <w:fldChar w:fldCharType="separate"/>
        </w:r>
        <w:r>
          <w:t>31</w:t>
        </w:r>
        <w:r>
          <w:fldChar w:fldCharType="end"/>
        </w:r>
      </w:hyperlink>
    </w:p>
    <w:p>
      <w:pPr>
        <w:pStyle w:val="TOC1"/>
        <w:tabs>
          <w:tab w:val="right" w:leader="dot" w:pos="8306"/>
        </w:tabs>
      </w:pPr>
      <w:hyperlink w:anchor="_Toc7834" w:history="1">
        <w:r>
          <w:rPr>
            <w:rFonts w:ascii="仿宋" w:eastAsia="仿宋" w:hAnsi="仿宋" w:cs="仿宋" w:hint="eastAsia"/>
            <w:lang w:eastAsia="zh-CN"/>
          </w:rPr>
          <w:t>九、木器涂料项目投资规划</w:t>
        </w:r>
        <w:r>
          <w:tab/>
        </w:r>
        <w:r>
          <w:fldChar w:fldCharType="begin"/>
        </w:r>
        <w:r>
          <w:instrText xml:space="preserve"> PAGEREF _Toc7834 \h </w:instrText>
        </w:r>
        <w:r>
          <w:fldChar w:fldCharType="separate"/>
        </w:r>
        <w:r>
          <w:t>32</w:t>
        </w:r>
        <w:r>
          <w:fldChar w:fldCharType="end"/>
        </w:r>
      </w:hyperlink>
    </w:p>
    <w:p>
      <w:pPr>
        <w:pStyle w:val="TOC2"/>
        <w:tabs>
          <w:tab w:val="right" w:leader="dot" w:pos="8306"/>
        </w:tabs>
      </w:pPr>
      <w:hyperlink w:anchor="_Toc9456" w:history="1">
        <w:r>
          <w:rPr>
            <w:rFonts w:ascii="仿宋" w:eastAsia="仿宋" w:hAnsi="仿宋" w:cs="仿宋" w:hint="eastAsia"/>
            <w:lang w:eastAsia="zh-CN"/>
          </w:rPr>
          <w:t>(一)、木器涂料项目总投资估算</w:t>
        </w:r>
        <w:r>
          <w:tab/>
        </w:r>
        <w:r>
          <w:fldChar w:fldCharType="begin"/>
        </w:r>
        <w:r>
          <w:instrText xml:space="preserve"> PAGEREF _Toc9456 \h </w:instrText>
        </w:r>
        <w:r>
          <w:fldChar w:fldCharType="separate"/>
        </w:r>
        <w:r>
          <w:t>32</w:t>
        </w:r>
        <w:r>
          <w:fldChar w:fldCharType="end"/>
        </w:r>
      </w:hyperlink>
    </w:p>
    <w:p>
      <w:pPr>
        <w:pStyle w:val="TOC2"/>
        <w:tabs>
          <w:tab w:val="right" w:leader="dot" w:pos="8306"/>
        </w:tabs>
      </w:pPr>
      <w:hyperlink w:anchor="_Toc30337" w:history="1">
        <w:r>
          <w:rPr>
            <w:rFonts w:ascii="仿宋" w:eastAsia="仿宋" w:hAnsi="仿宋" w:cs="仿宋" w:hint="eastAsia"/>
            <w:lang w:eastAsia="zh-CN"/>
          </w:rPr>
          <w:t>(二)、资金筹措</w:t>
        </w:r>
        <w:r>
          <w:tab/>
        </w:r>
        <w:r>
          <w:fldChar w:fldCharType="begin"/>
        </w:r>
        <w:r>
          <w:instrText xml:space="preserve"> PAGEREF _Toc30337 \h </w:instrText>
        </w:r>
        <w:r>
          <w:fldChar w:fldCharType="separate"/>
        </w:r>
        <w:r>
          <w:t>33</w:t>
        </w:r>
        <w:r>
          <w:fldChar w:fldCharType="end"/>
        </w:r>
      </w:hyperlink>
    </w:p>
    <w:p>
      <w:pPr>
        <w:pStyle w:val="TOC1"/>
        <w:tabs>
          <w:tab w:val="right" w:leader="dot" w:pos="8306"/>
        </w:tabs>
      </w:pPr>
      <w:hyperlink w:anchor="_Toc7234" w:history="1">
        <w:r>
          <w:rPr>
            <w:rFonts w:ascii="仿宋" w:eastAsia="仿宋" w:hAnsi="仿宋" w:cs="仿宋" w:hint="eastAsia"/>
            <w:lang w:eastAsia="zh-CN"/>
          </w:rPr>
          <w:t>十、木器涂料项目创新与研发</w:t>
        </w:r>
        <w:r>
          <w:tab/>
        </w:r>
        <w:r>
          <w:fldChar w:fldCharType="begin"/>
        </w:r>
        <w:r>
          <w:instrText xml:space="preserve"> PAGEREF _Toc7234 \h </w:instrText>
        </w:r>
        <w:r>
          <w:fldChar w:fldCharType="separate"/>
        </w:r>
        <w:r>
          <w:t>34</w:t>
        </w:r>
        <w:r>
          <w:fldChar w:fldCharType="end"/>
        </w:r>
      </w:hyperlink>
    </w:p>
    <w:p>
      <w:pPr>
        <w:pStyle w:val="TOC2"/>
        <w:tabs>
          <w:tab w:val="right" w:leader="dot" w:pos="8306"/>
        </w:tabs>
      </w:pPr>
      <w:hyperlink w:anchor="_Toc17172" w:history="1">
        <w:r>
          <w:rPr>
            <w:rFonts w:ascii="仿宋" w:eastAsia="仿宋" w:hAnsi="仿宋" w:cs="仿宋" w:hint="eastAsia"/>
            <w:lang w:eastAsia="zh-CN"/>
          </w:rPr>
          <w:t>(一)、创新策略与方向</w:t>
        </w:r>
        <w:r>
          <w:tab/>
        </w:r>
        <w:r>
          <w:fldChar w:fldCharType="begin"/>
        </w:r>
        <w:r>
          <w:instrText xml:space="preserve"> PAGEREF _Toc17172 \h </w:instrText>
        </w:r>
        <w:r>
          <w:fldChar w:fldCharType="separate"/>
        </w:r>
        <w:r>
          <w:t>34</w:t>
        </w:r>
        <w:r>
          <w:fldChar w:fldCharType="end"/>
        </w:r>
      </w:hyperlink>
    </w:p>
    <w:p>
      <w:pPr>
        <w:pStyle w:val="TOC2"/>
        <w:tabs>
          <w:tab w:val="right" w:leader="dot" w:pos="8306"/>
        </w:tabs>
      </w:pPr>
      <w:hyperlink w:anchor="_Toc4108" w:history="1">
        <w:r>
          <w:rPr>
            <w:rFonts w:ascii="仿宋" w:eastAsia="仿宋" w:hAnsi="仿宋" w:cs="仿宋" w:hint="eastAsia"/>
            <w:lang w:eastAsia="zh-CN"/>
          </w:rPr>
          <w:t>(二)、研发规划与投入</w:t>
        </w:r>
        <w:r>
          <w:tab/>
        </w:r>
        <w:r>
          <w:fldChar w:fldCharType="begin"/>
        </w:r>
        <w:r>
          <w:instrText xml:space="preserve"> PAGEREF _Toc4108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8" w:history="1">
        <w:r>
          <w:rPr>
            <w:rFonts w:ascii="仿宋" w:eastAsia="仿宋" w:hAnsi="仿宋" w:cs="仿宋" w:hint="eastAsia"/>
            <w:lang w:eastAsia="zh-CN"/>
          </w:rPr>
          <w:t>十一、木器涂料项目风险管理</w:t>
        </w:r>
        <w:r>
          <w:tab/>
        </w:r>
        <w:r>
          <w:fldChar w:fldCharType="begin"/>
        </w:r>
        <w:r>
          <w:instrText xml:space="preserve"> PAGEREF _Toc1998 \h </w:instrText>
        </w:r>
        <w:r>
          <w:fldChar w:fldCharType="separate"/>
        </w:r>
        <w:r>
          <w:t>37</w:t>
        </w:r>
        <w:r>
          <w:fldChar w:fldCharType="end"/>
        </w:r>
      </w:hyperlink>
    </w:p>
    <w:p>
      <w:pPr>
        <w:pStyle w:val="TOC2"/>
        <w:tabs>
          <w:tab w:val="right" w:leader="dot" w:pos="8306"/>
        </w:tabs>
      </w:pPr>
      <w:hyperlink w:anchor="_Toc23477" w:history="1">
        <w:r>
          <w:rPr>
            <w:rFonts w:ascii="仿宋" w:eastAsia="仿宋" w:hAnsi="仿宋" w:cs="仿宋" w:hint="eastAsia"/>
            <w:lang w:eastAsia="zh-CN"/>
          </w:rPr>
          <w:t>(一)、风险识别与评估</w:t>
        </w:r>
        <w:r>
          <w:tab/>
        </w:r>
        <w:r>
          <w:fldChar w:fldCharType="begin"/>
        </w:r>
        <w:r>
          <w:instrText xml:space="preserve"> PAGEREF _Toc23477 \h </w:instrText>
        </w:r>
        <w:r>
          <w:fldChar w:fldCharType="separate"/>
        </w:r>
        <w:r>
          <w:t>37</w:t>
        </w:r>
        <w:r>
          <w:fldChar w:fldCharType="end"/>
        </w:r>
      </w:hyperlink>
    </w:p>
    <w:p>
      <w:pPr>
        <w:pStyle w:val="TOC2"/>
        <w:tabs>
          <w:tab w:val="right" w:leader="dot" w:pos="8306"/>
        </w:tabs>
      </w:pPr>
      <w:hyperlink w:anchor="_Toc26861" w:history="1">
        <w:r>
          <w:rPr>
            <w:rFonts w:ascii="仿宋" w:eastAsia="仿宋" w:hAnsi="仿宋" w:cs="仿宋" w:hint="eastAsia"/>
            <w:lang w:eastAsia="zh-CN"/>
          </w:rPr>
          <w:t>(二)、风险应对策略</w:t>
        </w:r>
        <w:r>
          <w:tab/>
        </w:r>
        <w:r>
          <w:fldChar w:fldCharType="begin"/>
        </w:r>
        <w:r>
          <w:instrText xml:space="preserve"> PAGEREF _Toc26861 \h </w:instrText>
        </w:r>
        <w:r>
          <w:fldChar w:fldCharType="separate"/>
        </w:r>
        <w:r>
          <w:t>38</w:t>
        </w:r>
        <w:r>
          <w:fldChar w:fldCharType="end"/>
        </w:r>
      </w:hyperlink>
    </w:p>
    <w:p>
      <w:pPr>
        <w:pStyle w:val="TOC2"/>
        <w:tabs>
          <w:tab w:val="right" w:leader="dot" w:pos="8306"/>
        </w:tabs>
      </w:pPr>
      <w:hyperlink w:anchor="_Toc14126" w:history="1">
        <w:r>
          <w:rPr>
            <w:rFonts w:ascii="仿宋" w:eastAsia="仿宋" w:hAnsi="仿宋" w:cs="仿宋" w:hint="eastAsia"/>
            <w:lang w:eastAsia="zh-CN"/>
          </w:rPr>
          <w:t>(三)、风险监控与控制</w:t>
        </w:r>
        <w:r>
          <w:tab/>
        </w:r>
        <w:r>
          <w:fldChar w:fldCharType="begin"/>
        </w:r>
        <w:r>
          <w:instrText xml:space="preserve"> PAGEREF _Toc14126 \h </w:instrText>
        </w:r>
        <w:r>
          <w:fldChar w:fldCharType="separate"/>
        </w:r>
        <w:r>
          <w:t>40</w:t>
        </w:r>
        <w:r>
          <w:fldChar w:fldCharType="end"/>
        </w:r>
      </w:hyperlink>
    </w:p>
    <w:p>
      <w:pPr>
        <w:pStyle w:val="TOC1"/>
        <w:tabs>
          <w:tab w:val="right" w:leader="dot" w:pos="8306"/>
        </w:tabs>
      </w:pPr>
      <w:hyperlink w:anchor="_Toc30875" w:history="1">
        <w:r>
          <w:rPr>
            <w:rFonts w:ascii="仿宋" w:eastAsia="仿宋" w:hAnsi="仿宋" w:cs="仿宋" w:hint="eastAsia"/>
            <w:lang w:eastAsia="zh-CN"/>
          </w:rPr>
          <w:t>十二、生产安全保护</w:t>
        </w:r>
        <w:r>
          <w:tab/>
        </w:r>
        <w:r>
          <w:fldChar w:fldCharType="begin"/>
        </w:r>
        <w:r>
          <w:instrText xml:space="preserve"> PAGEREF _Toc30875 \h </w:instrText>
        </w:r>
        <w:r>
          <w:fldChar w:fldCharType="separate"/>
        </w:r>
        <w:r>
          <w:t>41</w:t>
        </w:r>
        <w:r>
          <w:fldChar w:fldCharType="end"/>
        </w:r>
      </w:hyperlink>
    </w:p>
    <w:p>
      <w:pPr>
        <w:pStyle w:val="TOC2"/>
        <w:tabs>
          <w:tab w:val="right" w:leader="dot" w:pos="8306"/>
        </w:tabs>
      </w:pPr>
      <w:hyperlink w:anchor="_Toc17908" w:history="1">
        <w:r>
          <w:rPr>
            <w:rFonts w:ascii="仿宋" w:eastAsia="仿宋" w:hAnsi="仿宋" w:cs="仿宋" w:hint="eastAsia"/>
            <w:lang w:eastAsia="zh-CN"/>
          </w:rPr>
          <w:t>(一)、消防安全</w:t>
        </w:r>
        <w:r>
          <w:tab/>
        </w:r>
        <w:r>
          <w:fldChar w:fldCharType="begin"/>
        </w:r>
        <w:r>
          <w:instrText xml:space="preserve"> PAGEREF _Toc17908 \h </w:instrText>
        </w:r>
        <w:r>
          <w:fldChar w:fldCharType="separate"/>
        </w:r>
        <w:r>
          <w:t>41</w:t>
        </w:r>
        <w:r>
          <w:fldChar w:fldCharType="end"/>
        </w:r>
      </w:hyperlink>
    </w:p>
    <w:p>
      <w:pPr>
        <w:pStyle w:val="TOC2"/>
        <w:tabs>
          <w:tab w:val="right" w:leader="dot" w:pos="8306"/>
        </w:tabs>
      </w:pPr>
      <w:hyperlink w:anchor="_Toc9848" w:history="1">
        <w:r>
          <w:rPr>
            <w:rFonts w:ascii="仿宋" w:eastAsia="仿宋" w:hAnsi="仿宋" w:cs="仿宋" w:hint="eastAsia"/>
            <w:lang w:eastAsia="zh-CN"/>
          </w:rPr>
          <w:t>(二)、防火防爆总图布置措施</w:t>
        </w:r>
        <w:r>
          <w:tab/>
        </w:r>
        <w:r>
          <w:fldChar w:fldCharType="begin"/>
        </w:r>
        <w:r>
          <w:instrText xml:space="preserve"> PAGEREF _Toc9848 \h </w:instrText>
        </w:r>
        <w:r>
          <w:fldChar w:fldCharType="separate"/>
        </w:r>
        <w:r>
          <w:t>42</w:t>
        </w:r>
        <w:r>
          <w:fldChar w:fldCharType="end"/>
        </w:r>
      </w:hyperlink>
    </w:p>
    <w:p>
      <w:pPr>
        <w:pStyle w:val="TOC2"/>
        <w:tabs>
          <w:tab w:val="right" w:leader="dot" w:pos="8306"/>
        </w:tabs>
      </w:pPr>
      <w:hyperlink w:anchor="_Toc29425" w:history="1">
        <w:r>
          <w:rPr>
            <w:rFonts w:ascii="仿宋" w:eastAsia="仿宋" w:hAnsi="仿宋" w:cs="仿宋" w:hint="eastAsia"/>
            <w:lang w:eastAsia="zh-CN"/>
          </w:rPr>
          <w:t>(三)、自然灾害防范措施</w:t>
        </w:r>
        <w:r>
          <w:tab/>
        </w:r>
        <w:r>
          <w:fldChar w:fldCharType="begin"/>
        </w:r>
        <w:r>
          <w:instrText xml:space="preserve"> PAGEREF _Toc29425 \h </w:instrText>
        </w:r>
        <w:r>
          <w:fldChar w:fldCharType="separate"/>
        </w:r>
        <w:r>
          <w:t>43</w:t>
        </w:r>
        <w:r>
          <w:fldChar w:fldCharType="end"/>
        </w:r>
      </w:hyperlink>
    </w:p>
    <w:p>
      <w:pPr>
        <w:pStyle w:val="TOC2"/>
        <w:tabs>
          <w:tab w:val="right" w:leader="dot" w:pos="8306"/>
        </w:tabs>
      </w:pPr>
      <w:hyperlink w:anchor="_Toc11368" w:history="1">
        <w:r>
          <w:rPr>
            <w:rFonts w:ascii="仿宋" w:eastAsia="仿宋" w:hAnsi="仿宋" w:cs="仿宋" w:hint="eastAsia"/>
            <w:lang w:eastAsia="zh-CN"/>
          </w:rPr>
          <w:t>(四)、安全色及安全标志使用要求</w:t>
        </w:r>
        <w:r>
          <w:tab/>
        </w:r>
        <w:r>
          <w:fldChar w:fldCharType="begin"/>
        </w:r>
        <w:r>
          <w:instrText xml:space="preserve"> PAGEREF _Toc11368 \h </w:instrText>
        </w:r>
        <w:r>
          <w:fldChar w:fldCharType="separate"/>
        </w:r>
        <w:r>
          <w:t>44</w:t>
        </w:r>
        <w:r>
          <w:fldChar w:fldCharType="end"/>
        </w:r>
      </w:hyperlink>
    </w:p>
    <w:p>
      <w:pPr>
        <w:pStyle w:val="TOC2"/>
        <w:tabs>
          <w:tab w:val="right" w:leader="dot" w:pos="8306"/>
        </w:tabs>
      </w:pPr>
      <w:hyperlink w:anchor="_Toc10388" w:history="1">
        <w:r>
          <w:rPr>
            <w:rFonts w:ascii="仿宋" w:eastAsia="仿宋" w:hAnsi="仿宋" w:cs="仿宋" w:hint="eastAsia"/>
            <w:lang w:eastAsia="zh-CN"/>
          </w:rPr>
          <w:t>(五)、防尘防毒措施</w:t>
        </w:r>
        <w:r>
          <w:tab/>
        </w:r>
        <w:r>
          <w:fldChar w:fldCharType="begin"/>
        </w:r>
        <w:r>
          <w:instrText xml:space="preserve"> PAGEREF _Toc10388 \h </w:instrText>
        </w:r>
        <w:r>
          <w:fldChar w:fldCharType="separate"/>
        </w:r>
        <w:r>
          <w:t>45</w:t>
        </w:r>
        <w:r>
          <w:fldChar w:fldCharType="end"/>
        </w:r>
      </w:hyperlink>
    </w:p>
    <w:p>
      <w:pPr>
        <w:pStyle w:val="TOC2"/>
        <w:tabs>
          <w:tab w:val="right" w:leader="dot" w:pos="8306"/>
        </w:tabs>
      </w:pPr>
      <w:hyperlink w:anchor="_Toc27338" w:history="1">
        <w:r>
          <w:rPr>
            <w:rFonts w:ascii="仿宋" w:eastAsia="仿宋" w:hAnsi="仿宋" w:cs="仿宋" w:hint="eastAsia"/>
            <w:lang w:eastAsia="zh-CN"/>
          </w:rPr>
          <w:t>(六)、防静电、触电防护及防雷措施</w:t>
        </w:r>
        <w:r>
          <w:tab/>
        </w:r>
        <w:r>
          <w:fldChar w:fldCharType="begin"/>
        </w:r>
        <w:r>
          <w:instrText xml:space="preserve"> PAGEREF _Toc27338 \h </w:instrText>
        </w:r>
        <w:r>
          <w:fldChar w:fldCharType="separate"/>
        </w:r>
        <w:r>
          <w:t>46</w:t>
        </w:r>
        <w:r>
          <w:fldChar w:fldCharType="end"/>
        </w:r>
      </w:hyperlink>
    </w:p>
    <w:p>
      <w:pPr>
        <w:pStyle w:val="TOC2"/>
        <w:tabs>
          <w:tab w:val="right" w:leader="dot" w:pos="8306"/>
        </w:tabs>
      </w:pPr>
      <w:hyperlink w:anchor="_Toc11941" w:history="1">
        <w:r>
          <w:rPr>
            <w:rFonts w:ascii="仿宋" w:eastAsia="仿宋" w:hAnsi="仿宋" w:cs="仿宋" w:hint="eastAsia"/>
            <w:lang w:eastAsia="zh-CN"/>
          </w:rPr>
          <w:t>(七)、机械设备安全保障措施</w:t>
        </w:r>
        <w:r>
          <w:tab/>
        </w:r>
        <w:r>
          <w:fldChar w:fldCharType="begin"/>
        </w:r>
        <w:r>
          <w:instrText xml:space="preserve"> PAGEREF _Toc11941 \h </w:instrText>
        </w:r>
        <w:r>
          <w:fldChar w:fldCharType="separate"/>
        </w:r>
        <w:r>
          <w:t>47</w:t>
        </w:r>
        <w:r>
          <w:fldChar w:fldCharType="end"/>
        </w:r>
      </w:hyperlink>
    </w:p>
    <w:p>
      <w:pPr>
        <w:pStyle w:val="TOC1"/>
        <w:tabs>
          <w:tab w:val="right" w:leader="dot" w:pos="8306"/>
        </w:tabs>
      </w:pPr>
      <w:hyperlink w:anchor="_Toc30606" w:history="1">
        <w:r>
          <w:rPr>
            <w:rFonts w:ascii="仿宋" w:eastAsia="仿宋" w:hAnsi="仿宋" w:cs="仿宋" w:hint="eastAsia"/>
            <w:lang w:eastAsia="zh-CN"/>
          </w:rPr>
          <w:t>十三、木器涂料项目实施时间节点</w:t>
        </w:r>
        <w:r>
          <w:tab/>
        </w:r>
        <w:r>
          <w:fldChar w:fldCharType="begin"/>
        </w:r>
        <w:r>
          <w:instrText xml:space="preserve"> PAGEREF _Toc30606 \h </w:instrText>
        </w:r>
        <w:r>
          <w:fldChar w:fldCharType="separate"/>
        </w:r>
        <w:r>
          <w:t>49</w:t>
        </w:r>
        <w:r>
          <w:fldChar w:fldCharType="end"/>
        </w:r>
      </w:hyperlink>
    </w:p>
    <w:p>
      <w:pPr>
        <w:pStyle w:val="TOC2"/>
        <w:tabs>
          <w:tab w:val="right" w:leader="dot" w:pos="8306"/>
        </w:tabs>
      </w:pPr>
      <w:hyperlink w:anchor="_Toc913" w:history="1">
        <w:r>
          <w:rPr>
            <w:rFonts w:ascii="仿宋" w:eastAsia="仿宋" w:hAnsi="仿宋" w:cs="仿宋" w:hint="eastAsia"/>
            <w:lang w:eastAsia="zh-CN"/>
          </w:rPr>
          <w:t>(一)、木器涂料项目启动阶段时间节点</w:t>
        </w:r>
        <w:r>
          <w:tab/>
        </w:r>
        <w:r>
          <w:fldChar w:fldCharType="begin"/>
        </w:r>
        <w:r>
          <w:instrText xml:space="preserve"> PAGEREF _Toc913 \h </w:instrText>
        </w:r>
        <w:r>
          <w:fldChar w:fldCharType="separate"/>
        </w:r>
        <w:r>
          <w:t>49</w:t>
        </w:r>
        <w:r>
          <w:fldChar w:fldCharType="end"/>
        </w:r>
      </w:hyperlink>
    </w:p>
    <w:p>
      <w:pPr>
        <w:pStyle w:val="TOC2"/>
        <w:tabs>
          <w:tab w:val="right" w:leader="dot" w:pos="8306"/>
        </w:tabs>
      </w:pPr>
      <w:hyperlink w:anchor="_Toc32446" w:history="1">
        <w:r>
          <w:rPr>
            <w:rFonts w:ascii="仿宋" w:eastAsia="仿宋" w:hAnsi="仿宋" w:cs="仿宋" w:hint="eastAsia"/>
            <w:lang w:eastAsia="zh-CN"/>
          </w:rPr>
          <w:t>(二)、木器涂料项目执行阶段时间节点</w:t>
        </w:r>
        <w:r>
          <w:tab/>
        </w:r>
        <w:r>
          <w:fldChar w:fldCharType="begin"/>
        </w:r>
        <w:r>
          <w:instrText xml:space="preserve"> PAGEREF _Toc32446 \h </w:instrText>
        </w:r>
        <w:r>
          <w:fldChar w:fldCharType="separate"/>
        </w:r>
        <w:r>
          <w:t>50</w:t>
        </w:r>
        <w:r>
          <w:fldChar w:fldCharType="end"/>
        </w:r>
      </w:hyperlink>
    </w:p>
    <w:p>
      <w:pPr>
        <w:pStyle w:val="TOC2"/>
        <w:tabs>
          <w:tab w:val="right" w:leader="dot" w:pos="8306"/>
        </w:tabs>
      </w:pPr>
      <w:hyperlink w:anchor="_Toc30024" w:history="1">
        <w:r>
          <w:rPr>
            <w:rFonts w:ascii="仿宋" w:eastAsia="仿宋" w:hAnsi="仿宋" w:cs="仿宋" w:hint="eastAsia"/>
            <w:lang w:eastAsia="zh-CN"/>
          </w:rPr>
          <w:t>(三)、木器涂料项目完成阶段时间节点</w:t>
        </w:r>
        <w:r>
          <w:tab/>
        </w:r>
        <w:r>
          <w:fldChar w:fldCharType="begin"/>
        </w:r>
        <w:r>
          <w:instrText xml:space="preserve"> PAGEREF _Toc30024 \h </w:instrText>
        </w:r>
        <w:r>
          <w:fldChar w:fldCharType="separate"/>
        </w:r>
        <w:r>
          <w:t>51</w:t>
        </w:r>
        <w:r>
          <w:fldChar w:fldCharType="end"/>
        </w:r>
      </w:hyperlink>
    </w:p>
    <w:p>
      <w:pPr>
        <w:pStyle w:val="TOC1"/>
        <w:tabs>
          <w:tab w:val="right" w:leader="dot" w:pos="8306"/>
        </w:tabs>
      </w:pPr>
      <w:hyperlink w:anchor="_Toc18541" w:history="1">
        <w:r>
          <w:rPr>
            <w:rFonts w:ascii="仿宋" w:eastAsia="仿宋" w:hAnsi="仿宋" w:cs="仿宋" w:hint="eastAsia"/>
            <w:lang w:eastAsia="zh-CN"/>
          </w:rPr>
          <w:t>十四、质量管理体系</w:t>
        </w:r>
        <w:r>
          <w:tab/>
        </w:r>
        <w:r>
          <w:fldChar w:fldCharType="begin"/>
        </w:r>
        <w:r>
          <w:instrText xml:space="preserve"> PAGEREF _Toc18541 \h </w:instrText>
        </w:r>
        <w:r>
          <w:fldChar w:fldCharType="separate"/>
        </w:r>
        <w:r>
          <w:t>52</w:t>
        </w:r>
        <w:r>
          <w:fldChar w:fldCharType="end"/>
        </w:r>
      </w:hyperlink>
    </w:p>
    <w:p>
      <w:pPr>
        <w:pStyle w:val="TOC2"/>
        <w:tabs>
          <w:tab w:val="right" w:leader="dot" w:pos="8306"/>
        </w:tabs>
      </w:pPr>
      <w:hyperlink w:anchor="_Toc7652" w:history="1">
        <w:r>
          <w:rPr>
            <w:rFonts w:ascii="仿宋" w:eastAsia="仿宋" w:hAnsi="仿宋" w:cs="仿宋" w:hint="eastAsia"/>
            <w:lang w:eastAsia="zh-CN"/>
          </w:rPr>
          <w:t>(一)、质量目标与方针</w:t>
        </w:r>
        <w:r>
          <w:tab/>
        </w:r>
        <w:r>
          <w:fldChar w:fldCharType="begin"/>
        </w:r>
        <w:r>
          <w:instrText xml:space="preserve"> PAGEREF _Toc7652 \h </w:instrText>
        </w:r>
        <w:r>
          <w:fldChar w:fldCharType="separate"/>
        </w:r>
        <w:r>
          <w:t>52</w:t>
        </w:r>
        <w:r>
          <w:fldChar w:fldCharType="end"/>
        </w:r>
      </w:hyperlink>
    </w:p>
    <w:p>
      <w:pPr>
        <w:pStyle w:val="TOC2"/>
        <w:tabs>
          <w:tab w:val="right" w:leader="dot" w:pos="8306"/>
        </w:tabs>
      </w:pPr>
      <w:hyperlink w:anchor="_Toc5948" w:history="1">
        <w:r>
          <w:rPr>
            <w:rFonts w:ascii="仿宋" w:eastAsia="仿宋" w:hAnsi="仿宋" w:cs="仿宋" w:hint="eastAsia"/>
            <w:lang w:eastAsia="zh-CN"/>
          </w:rPr>
          <w:t>(二)、质量管理责任</w:t>
        </w:r>
        <w:r>
          <w:tab/>
        </w:r>
        <w:r>
          <w:fldChar w:fldCharType="begin"/>
        </w:r>
        <w:r>
          <w:instrText xml:space="preserve"> PAGEREF _Toc5948 \h </w:instrText>
        </w:r>
        <w:r>
          <w:fldChar w:fldCharType="separate"/>
        </w:r>
        <w:r>
          <w:t>53</w:t>
        </w:r>
        <w:r>
          <w:fldChar w:fldCharType="end"/>
        </w:r>
      </w:hyperlink>
    </w:p>
    <w:p>
      <w:pPr>
        <w:pStyle w:val="TOC2"/>
        <w:tabs>
          <w:tab w:val="right" w:leader="dot" w:pos="8306"/>
        </w:tabs>
      </w:pPr>
      <w:hyperlink w:anchor="_Toc19122" w:history="1">
        <w:r>
          <w:rPr>
            <w:rFonts w:ascii="仿宋" w:eastAsia="仿宋" w:hAnsi="仿宋" w:cs="仿宋" w:hint="eastAsia"/>
            <w:lang w:eastAsia="zh-CN"/>
          </w:rPr>
          <w:t>(三)、质量管理体系文件</w:t>
        </w:r>
        <w:r>
          <w:tab/>
        </w:r>
        <w:r>
          <w:fldChar w:fldCharType="begin"/>
        </w:r>
        <w:r>
          <w:instrText xml:space="preserve"> PAGEREF _Toc19122 \h </w:instrText>
        </w:r>
        <w:r>
          <w:fldChar w:fldCharType="separate"/>
        </w:r>
        <w:r>
          <w:t>54</w:t>
        </w:r>
        <w:r>
          <w:fldChar w:fldCharType="end"/>
        </w:r>
      </w:hyperlink>
    </w:p>
    <w:p>
      <w:pPr>
        <w:pStyle w:val="TOC2"/>
        <w:tabs>
          <w:tab w:val="right" w:leader="dot" w:pos="8306"/>
        </w:tabs>
      </w:pPr>
      <w:hyperlink w:anchor="_Toc27590" w:history="1">
        <w:r>
          <w:rPr>
            <w:rFonts w:ascii="仿宋" w:eastAsia="仿宋" w:hAnsi="仿宋" w:cs="仿宋" w:hint="eastAsia"/>
            <w:lang w:eastAsia="zh-CN"/>
          </w:rPr>
          <w:t>(四)、质量培训与教育</w:t>
        </w:r>
        <w:r>
          <w:tab/>
        </w:r>
        <w:r>
          <w:fldChar w:fldCharType="begin"/>
        </w:r>
        <w:r>
          <w:instrText xml:space="preserve"> PAGEREF _Toc27590 \h </w:instrText>
        </w:r>
        <w:r>
          <w:fldChar w:fldCharType="separate"/>
        </w:r>
        <w:r>
          <w:t>56</w:t>
        </w:r>
        <w:r>
          <w:fldChar w:fldCharType="end"/>
        </w:r>
      </w:hyperlink>
    </w:p>
    <w:p>
      <w:pPr>
        <w:pStyle w:val="TOC2"/>
        <w:tabs>
          <w:tab w:val="right" w:leader="dot" w:pos="8306"/>
        </w:tabs>
      </w:pPr>
      <w:hyperlink w:anchor="_Toc18515" w:history="1">
        <w:r>
          <w:rPr>
            <w:rFonts w:ascii="仿宋" w:eastAsia="仿宋" w:hAnsi="仿宋" w:cs="仿宋" w:hint="eastAsia"/>
            <w:lang w:eastAsia="zh-CN"/>
          </w:rPr>
          <w:t>(五)、质量审核与评价</w:t>
        </w:r>
        <w:r>
          <w:tab/>
        </w:r>
        <w:r>
          <w:fldChar w:fldCharType="begin"/>
        </w:r>
        <w:r>
          <w:instrText xml:space="preserve"> PAGEREF _Toc18515 \h </w:instrText>
        </w:r>
        <w:r>
          <w:fldChar w:fldCharType="separate"/>
        </w:r>
        <w:r>
          <w:t>58</w:t>
        </w:r>
        <w:r>
          <w:fldChar w:fldCharType="end"/>
        </w:r>
      </w:hyperlink>
    </w:p>
    <w:p>
      <w:pPr>
        <w:pStyle w:val="TOC2"/>
        <w:tabs>
          <w:tab w:val="right" w:leader="dot" w:pos="8306"/>
        </w:tabs>
      </w:pPr>
      <w:hyperlink w:anchor="_Toc23738" w:history="1">
        <w:r>
          <w:rPr>
            <w:rFonts w:ascii="仿宋" w:eastAsia="仿宋" w:hAnsi="仿宋" w:cs="仿宋" w:hint="eastAsia"/>
            <w:lang w:eastAsia="zh-CN"/>
          </w:rPr>
          <w:t>(六)、不符合与纠正措施</w:t>
        </w:r>
        <w:r>
          <w:tab/>
        </w:r>
        <w:r>
          <w:fldChar w:fldCharType="begin"/>
        </w:r>
        <w:r>
          <w:instrText xml:space="preserve"> PAGEREF _Toc23738 \h </w:instrText>
        </w:r>
        <w:r>
          <w:fldChar w:fldCharType="separate"/>
        </w:r>
        <w:r>
          <w:t>59</w:t>
        </w:r>
        <w:r>
          <w:fldChar w:fldCharType="end"/>
        </w:r>
      </w:hyperlink>
    </w:p>
    <w:p>
      <w:pPr>
        <w:pStyle w:val="TOC1"/>
        <w:tabs>
          <w:tab w:val="right" w:leader="dot" w:pos="8306"/>
        </w:tabs>
      </w:pPr>
      <w:hyperlink w:anchor="_Toc9487" w:history="1">
        <w:r>
          <w:rPr>
            <w:rFonts w:ascii="仿宋" w:eastAsia="仿宋" w:hAnsi="仿宋" w:cs="仿宋" w:hint="eastAsia"/>
            <w:lang w:eastAsia="zh-CN"/>
          </w:rPr>
          <w:t>十五、木器涂料项目治理与监督</w:t>
        </w:r>
        <w:r>
          <w:tab/>
        </w:r>
        <w:r>
          <w:fldChar w:fldCharType="begin"/>
        </w:r>
        <w:r>
          <w:instrText xml:space="preserve"> PAGEREF _Toc9487 \h </w:instrText>
        </w:r>
        <w:r>
          <w:fldChar w:fldCharType="separate"/>
        </w:r>
        <w:r>
          <w:t>60</w:t>
        </w:r>
        <w:r>
          <w:fldChar w:fldCharType="end"/>
        </w:r>
      </w:hyperlink>
    </w:p>
    <w:p>
      <w:pPr>
        <w:pStyle w:val="TOC2"/>
        <w:tabs>
          <w:tab w:val="right" w:leader="dot" w:pos="8306"/>
        </w:tabs>
      </w:pPr>
      <w:hyperlink w:anchor="_Toc28774" w:history="1">
        <w:r>
          <w:rPr>
            <w:rFonts w:ascii="仿宋" w:eastAsia="仿宋" w:hAnsi="仿宋" w:cs="仿宋" w:hint="eastAsia"/>
            <w:lang w:eastAsia="zh-CN"/>
          </w:rPr>
          <w:t>(一)、木器涂料项目治理结构</w:t>
        </w:r>
        <w:r>
          <w:tab/>
        </w:r>
        <w:r>
          <w:fldChar w:fldCharType="begin"/>
        </w:r>
        <w:r>
          <w:instrText xml:space="preserve"> PAGEREF _Toc28774 \h </w:instrText>
        </w:r>
        <w:r>
          <w:fldChar w:fldCharType="separate"/>
        </w:r>
        <w:r>
          <w:t>60</w:t>
        </w:r>
        <w:r>
          <w:fldChar w:fldCharType="end"/>
        </w:r>
      </w:hyperlink>
    </w:p>
    <w:p>
      <w:pPr>
        <w:pStyle w:val="TOC2"/>
        <w:tabs>
          <w:tab w:val="right" w:leader="dot" w:pos="8306"/>
        </w:tabs>
      </w:pPr>
      <w:hyperlink w:anchor="_Toc17037" w:history="1">
        <w:r>
          <w:rPr>
            <w:rFonts w:ascii="仿宋" w:eastAsia="仿宋" w:hAnsi="仿宋" w:cs="仿宋" w:hint="eastAsia"/>
            <w:lang w:eastAsia="zh-CN"/>
          </w:rPr>
          <w:t>(二)、监督与审计</w:t>
        </w:r>
        <w:r>
          <w:tab/>
        </w:r>
        <w:r>
          <w:fldChar w:fldCharType="begin"/>
        </w:r>
        <w:r>
          <w:instrText xml:space="preserve"> PAGEREF _Toc17037 \h </w:instrText>
        </w:r>
        <w:r>
          <w:fldChar w:fldCharType="separate"/>
        </w:r>
        <w:r>
          <w:t>61</w:t>
        </w:r>
        <w:r>
          <w:fldChar w:fldCharType="end"/>
        </w:r>
      </w:hyperlink>
    </w:p>
    <w:p>
      <w:pPr>
        <w:pStyle w:val="TOC1"/>
        <w:tabs>
          <w:tab w:val="right" w:leader="dot" w:pos="8306"/>
        </w:tabs>
      </w:pPr>
      <w:hyperlink w:anchor="_Toc3074" w:history="1">
        <w:r>
          <w:rPr>
            <w:rFonts w:ascii="仿宋" w:eastAsia="仿宋" w:hAnsi="仿宋" w:cs="仿宋" w:hint="eastAsia"/>
            <w:lang w:eastAsia="zh-CN"/>
          </w:rPr>
          <w:t>十六、风险识别与分类</w:t>
        </w:r>
        <w:r>
          <w:tab/>
        </w:r>
        <w:r>
          <w:fldChar w:fldCharType="begin"/>
        </w:r>
        <w:r>
          <w:instrText xml:space="preserve"> PAGEREF _Toc3074 \h </w:instrText>
        </w:r>
        <w:r>
          <w:fldChar w:fldCharType="separate"/>
        </w:r>
        <w:r>
          <w:t>63</w:t>
        </w:r>
        <w:r>
          <w:fldChar w:fldCharType="end"/>
        </w:r>
      </w:hyperlink>
    </w:p>
    <w:p>
      <w:pPr>
        <w:pStyle w:val="TOC2"/>
        <w:tabs>
          <w:tab w:val="right" w:leader="dot" w:pos="8306"/>
        </w:tabs>
      </w:pPr>
      <w:hyperlink w:anchor="_Toc6802" w:history="1">
        <w:r>
          <w:rPr>
            <w:rFonts w:ascii="仿宋" w:eastAsia="仿宋" w:hAnsi="仿宋" w:cs="仿宋" w:hint="eastAsia"/>
            <w:lang w:eastAsia="zh-CN"/>
          </w:rPr>
          <w:t>(一)、风险识别</w:t>
        </w:r>
        <w:r>
          <w:tab/>
        </w:r>
        <w:r>
          <w:fldChar w:fldCharType="begin"/>
        </w:r>
        <w:r>
          <w:instrText xml:space="preserve"> PAGEREF _Toc6802 \h </w:instrText>
        </w:r>
        <w:r>
          <w:fldChar w:fldCharType="separate"/>
        </w:r>
        <w:r>
          <w:t>63</w:t>
        </w:r>
        <w:r>
          <w:fldChar w:fldCharType="end"/>
        </w:r>
      </w:hyperlink>
    </w:p>
    <w:p>
      <w:pPr>
        <w:pStyle w:val="TOC2"/>
        <w:tabs>
          <w:tab w:val="right" w:leader="dot" w:pos="8306"/>
        </w:tabs>
      </w:pPr>
      <w:hyperlink w:anchor="_Toc28165" w:history="1">
        <w:r>
          <w:rPr>
            <w:rFonts w:ascii="仿宋" w:eastAsia="仿宋" w:hAnsi="仿宋" w:cs="仿宋" w:hint="eastAsia"/>
            <w:lang w:eastAsia="zh-CN"/>
          </w:rPr>
          <w:t>(二)、风险分类</w:t>
        </w:r>
        <w:r>
          <w:tab/>
        </w:r>
        <w:r>
          <w:fldChar w:fldCharType="begin"/>
        </w:r>
        <w:r>
          <w:instrText xml:space="preserve"> PAGEREF _Toc28165 \h </w:instrText>
        </w:r>
        <w:r>
          <w:fldChar w:fldCharType="separate"/>
        </w:r>
        <w:r>
          <w:t>64</w:t>
        </w:r>
        <w:r>
          <w:fldChar w:fldCharType="end"/>
        </w:r>
      </w:hyperlink>
    </w:p>
    <w:p>
      <w:pPr>
        <w:pStyle w:val="TOC1"/>
        <w:tabs>
          <w:tab w:val="right" w:leader="dot" w:pos="8306"/>
        </w:tabs>
      </w:pPr>
      <w:hyperlink w:anchor="_Toc30326" w:history="1">
        <w:r>
          <w:rPr>
            <w:rFonts w:ascii="仿宋" w:eastAsia="仿宋" w:hAnsi="仿宋" w:cs="仿宋" w:hint="eastAsia"/>
            <w:lang w:eastAsia="zh-CN"/>
          </w:rPr>
          <w:t>十七、木器涂料项目实施保障措施</w:t>
        </w:r>
        <w:r>
          <w:tab/>
        </w:r>
        <w:r>
          <w:fldChar w:fldCharType="begin"/>
        </w:r>
        <w:r>
          <w:instrText xml:space="preserve"> PAGEREF _Toc30326 \h </w:instrText>
        </w:r>
        <w:r>
          <w:fldChar w:fldCharType="separate"/>
        </w:r>
        <w:r>
          <w:t>66</w:t>
        </w:r>
        <w:r>
          <w:fldChar w:fldCharType="end"/>
        </w:r>
      </w:hyperlink>
    </w:p>
    <w:p>
      <w:pPr>
        <w:pStyle w:val="TOC2"/>
        <w:tabs>
          <w:tab w:val="right" w:leader="dot" w:pos="8306"/>
        </w:tabs>
      </w:pPr>
      <w:hyperlink w:anchor="_Toc5174" w:history="1">
        <w:r>
          <w:rPr>
            <w:rFonts w:ascii="仿宋" w:eastAsia="仿宋" w:hAnsi="仿宋" w:cs="仿宋" w:hint="eastAsia"/>
            <w:lang w:eastAsia="zh-CN"/>
          </w:rPr>
          <w:t>(一)、木器涂料项目实施保障机制</w:t>
        </w:r>
        <w:r>
          <w:tab/>
        </w:r>
        <w:r>
          <w:fldChar w:fldCharType="begin"/>
        </w:r>
        <w:r>
          <w:instrText xml:space="preserve"> PAGEREF _Toc5174 \h </w:instrText>
        </w:r>
        <w:r>
          <w:fldChar w:fldCharType="separate"/>
        </w:r>
        <w:r>
          <w:t>66</w:t>
        </w:r>
        <w:r>
          <w:fldChar w:fldCharType="end"/>
        </w:r>
      </w:hyperlink>
    </w:p>
    <w:p>
      <w:pPr>
        <w:pStyle w:val="TOC2"/>
        <w:tabs>
          <w:tab w:val="right" w:leader="dot" w:pos="8306"/>
        </w:tabs>
      </w:pPr>
      <w:hyperlink w:anchor="_Toc5992" w:history="1">
        <w:r>
          <w:rPr>
            <w:rFonts w:ascii="仿宋" w:eastAsia="仿宋" w:hAnsi="仿宋" w:cs="仿宋" w:hint="eastAsia"/>
            <w:lang w:eastAsia="zh-CN"/>
          </w:rPr>
          <w:t>(二)、木器涂料项目法律合规要求</w:t>
        </w:r>
        <w:r>
          <w:tab/>
        </w:r>
        <w:r>
          <w:fldChar w:fldCharType="begin"/>
        </w:r>
        <w:r>
          <w:instrText xml:space="preserve"> PAGEREF _Toc5992 \h </w:instrText>
        </w:r>
        <w:r>
          <w:fldChar w:fldCharType="separate"/>
        </w:r>
        <w:r>
          <w:t>69</w:t>
        </w:r>
        <w:r>
          <w:fldChar w:fldCharType="end"/>
        </w:r>
      </w:hyperlink>
    </w:p>
    <w:p>
      <w:pPr>
        <w:pStyle w:val="TOC2"/>
        <w:tabs>
          <w:tab w:val="right" w:leader="dot" w:pos="8306"/>
        </w:tabs>
      </w:pPr>
      <w:hyperlink w:anchor="_Toc13165" w:history="1">
        <w:r>
          <w:rPr>
            <w:rFonts w:ascii="仿宋" w:eastAsia="仿宋" w:hAnsi="仿宋" w:cs="仿宋" w:hint="eastAsia"/>
            <w:lang w:eastAsia="zh-CN"/>
          </w:rPr>
          <w:t>(三)、木器涂料项目合同管理与法律事务</w:t>
        </w:r>
        <w:r>
          <w:tab/>
        </w:r>
        <w:r>
          <w:fldChar w:fldCharType="begin"/>
        </w:r>
        <w:r>
          <w:instrText xml:space="preserve"> PAGEREF _Toc13165 \h </w:instrText>
        </w:r>
        <w:r>
          <w:fldChar w:fldCharType="separate"/>
        </w:r>
        <w:r>
          <w:t>73</w:t>
        </w:r>
        <w:r>
          <w:fldChar w:fldCharType="end"/>
        </w:r>
      </w:hyperlink>
    </w:p>
    <w:p>
      <w:pPr>
        <w:pStyle w:val="TOC2"/>
        <w:tabs>
          <w:tab w:val="right" w:leader="dot" w:pos="8306"/>
        </w:tabs>
      </w:pPr>
      <w:hyperlink w:anchor="_Toc32192" w:history="1">
        <w:r>
          <w:rPr>
            <w:rFonts w:ascii="仿宋" w:eastAsia="仿宋" w:hAnsi="仿宋" w:cs="仿宋" w:hint="eastAsia"/>
            <w:lang w:eastAsia="zh-CN"/>
          </w:rPr>
          <w:t>(四)、木器涂料项目知识产权保护策略</w:t>
        </w:r>
        <w:r>
          <w:tab/>
        </w:r>
        <w:r>
          <w:fldChar w:fldCharType="begin"/>
        </w:r>
        <w:r>
          <w:instrText xml:space="preserve"> PAGEREF _Toc32192 \h </w:instrText>
        </w:r>
        <w:r>
          <w:fldChar w:fldCharType="separate"/>
        </w:r>
        <w:r>
          <w:t>80</w:t>
        </w:r>
        <w:r>
          <w:fldChar w:fldCharType="end"/>
        </w:r>
      </w:hyperlink>
    </w:p>
    <w:p>
      <w:pPr>
        <w:pStyle w:val="TOC1"/>
        <w:tabs>
          <w:tab w:val="right" w:leader="dot" w:pos="8306"/>
        </w:tabs>
      </w:pPr>
      <w:hyperlink w:anchor="_Toc22034" w:history="1">
        <w:r>
          <w:rPr>
            <w:rFonts w:ascii="仿宋" w:eastAsia="仿宋" w:hAnsi="仿宋" w:cs="仿宋" w:hint="eastAsia"/>
            <w:lang w:eastAsia="zh-CN"/>
          </w:rPr>
          <w:t>十八、木器涂料项目变更管理</w:t>
        </w:r>
        <w:r>
          <w:tab/>
        </w:r>
        <w:r>
          <w:fldChar w:fldCharType="begin"/>
        </w:r>
        <w:r>
          <w:instrText xml:space="preserve"> PAGEREF _Toc22034 \h </w:instrText>
        </w:r>
        <w:r>
          <w:fldChar w:fldCharType="separate"/>
        </w:r>
        <w:r>
          <w:t>82</w:t>
        </w:r>
        <w:r>
          <w:fldChar w:fldCharType="end"/>
        </w:r>
      </w:hyperlink>
    </w:p>
    <w:p>
      <w:pPr>
        <w:pStyle w:val="TOC2"/>
        <w:tabs>
          <w:tab w:val="right" w:leader="dot" w:pos="8306"/>
        </w:tabs>
      </w:pPr>
      <w:hyperlink w:anchor="_Toc12267" w:history="1">
        <w:r>
          <w:rPr>
            <w:rFonts w:ascii="仿宋" w:eastAsia="仿宋" w:hAnsi="仿宋" w:cs="仿宋" w:hint="eastAsia"/>
            <w:lang w:eastAsia="zh-CN"/>
          </w:rPr>
          <w:t>(一)、变更申请与评估</w:t>
        </w:r>
        <w:r>
          <w:tab/>
        </w:r>
        <w:r>
          <w:fldChar w:fldCharType="begin"/>
        </w:r>
        <w:r>
          <w:instrText xml:space="preserve"> PAGEREF _Toc12267 \h </w:instrText>
        </w:r>
        <w:r>
          <w:fldChar w:fldCharType="separate"/>
        </w:r>
        <w:r>
          <w:t>82</w:t>
        </w:r>
        <w:r>
          <w:fldChar w:fldCharType="end"/>
        </w:r>
      </w:hyperlink>
    </w:p>
    <w:p>
      <w:pPr>
        <w:pStyle w:val="TOC2"/>
        <w:tabs>
          <w:tab w:val="right" w:leader="dot" w:pos="8306"/>
        </w:tabs>
      </w:pPr>
      <w:hyperlink w:anchor="_Toc8159" w:history="1">
        <w:r>
          <w:rPr>
            <w:rFonts w:ascii="仿宋" w:eastAsia="仿宋" w:hAnsi="仿宋" w:cs="仿宋" w:hint="eastAsia"/>
            <w:lang w:eastAsia="zh-CN"/>
          </w:rPr>
          <w:t>(二)、变更实施与控制</w:t>
        </w:r>
        <w:r>
          <w:tab/>
        </w:r>
        <w:r>
          <w:fldChar w:fldCharType="begin"/>
        </w:r>
        <w:r>
          <w:instrText xml:space="preserve"> PAGEREF _Toc8159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7"/>
      <w:r>
        <w:rPr>
          <w:rFonts w:ascii="仿宋" w:eastAsia="仿宋" w:hAnsi="仿宋" w:cs="仿宋" w:hint="eastAsia"/>
          <w:sz w:val="28"/>
          <w:lang w:eastAsia="zh-CN"/>
        </w:rPr>
        <w:t>一、木器涂料项目绩效评估</w:t>
      </w:r>
      <w:bookmarkEnd w:id="2"/>
    </w:p>
    <w:p>
      <w:pPr>
        <w:pStyle w:val="Heading2"/>
        <w:rPr>
          <w:rFonts w:ascii="仿宋" w:eastAsia="仿宋" w:hAnsi="仿宋" w:cs="仿宋" w:hint="eastAsia"/>
          <w:lang w:eastAsia="zh-CN"/>
        </w:rPr>
      </w:pPr>
      <w:bookmarkStart w:id="3" w:name="_Toc59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中，我们设计了一套全面的绩效评估指标，以确保木器涂料项目的可控和成功交付。这些指标跨足木器涂料项目目标、成本、进度和质量等多个维度，为我们提供了全面洞察木器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目标达成率是我们关注的首要指标。我们设定了明确的目标，并通过定期监测和评估，迅速发现并应对潜在的目标偏差。这为木器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成本绩效是另一个核心关注点。通过实际成本与预算成本的对比分析，我们深入了解成本差异的原因，及时调整资源分配，保持木器涂料项目在经济效益方面的合理水平。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进度作为关键的绩效指标之一，得到了精心的关注。我们制定了详细的木器涂料项目进度计划，并设立了进度符合度指标，确保实际进度与计划进度保持一致。这使我们能够快速发现和解决潜在的进度问题，保持木器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器涂料项目绩效的不可或缺的一环。我们引入了一系列的质量标准和客户满意度指标，以确保木器涂料项目交付的成果在质量上达到或超越预期水平。通过持续监测这些指标，我们努力提升木器涂料项目整体质量水平，为木器涂料项目的成功交付提供有力保障。通过这些科学且全面的绩效评估，我们能够更好地引导木器涂料项目的持续改进，确保木器涂料项目目标的顺利达成。</w:t>
      </w:r>
    </w:p>
    <w:p>
      <w:pPr>
        <w:pStyle w:val="Heading2"/>
        <w:ind w:firstLine="560" w:firstLineChars="200"/>
        <w:rPr>
          <w:rFonts w:ascii="仿宋" w:eastAsia="仿宋" w:hAnsi="仿宋" w:cs="仿宋" w:hint="eastAsia"/>
          <w:sz w:val="28"/>
          <w:lang w:eastAsia="zh-CN"/>
        </w:rPr>
      </w:pPr>
      <w:bookmarkStart w:id="4" w:name="_Toc159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绩效评估是木器涂料项目中的关键环节，为确保木器涂料项目达到预期目标，我们采用了多层次、多维度的绩效评估方法。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器涂料项目的战略目标对齐，确保每个决策和行动都与木器涂料项目整体目标保持一致。团队会定期召开战略对齐会议，审视当前工作与木器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木器涂料项目进度、质量、成本和风险等方面。这些指标通过数据收集和分析，为木器涂料项目管理团队提供了客观的评估依据。例如，我们通过木器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绩效评估不仅仅停留在木器涂料项目内部，还考虑了木器涂料项目对外部环境的影响。我们定期进行干系人满意度调查，以了解各利益相关方对木器涂料项目的期望和满意度，并及时做出调整。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这种多层次、多角度的绩效评估方法，使得我们能够全面了解木器涂料项目的运行状态，及时做出调整，确保木器涂料项目在不断变化的环境中保持稳健前行。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320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为了确保木器涂料项目的有效管理和不断优化，我们采用了精心设计的绩效评估周期。这个周期旨在实现灵活、实时和全面的评估，以适应木器涂料项目执行中的各种挑战。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器涂料项目的不同需求，分为短期、中期和长期。短期评估关注每个迭代或工作周期，以及时发现和解决当前任务中的问题。中期评估涵盖几个迭代，深入了解整体木器涂料项目的趋势和性能。长期评估则着眼于整个木器涂料项目阶段，确保木器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器涂料项目管理工具和协作平台，团队成员能够随时更新和分享木器涂料项目数据。这种实时性的反馈机制使我们能够及时察觉潜在问题，快速调整，保持木器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器涂料项目的决策制定密不可分。每个周期的木器涂料项目回顾会议成为集体总结经验、识别问题深层次原因并找到创新解决方案的平台。这种定期的反思与调整机制使木器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691"/>
      <w:r>
        <w:rPr>
          <w:rFonts w:ascii="仿宋" w:eastAsia="仿宋" w:hAnsi="仿宋" w:cs="仿宋" w:hint="eastAsia"/>
          <w:sz w:val="28"/>
          <w:lang w:eastAsia="zh-CN"/>
        </w:rPr>
        <w:t>二、木器涂料项目文档管理</w:t>
      </w:r>
      <w:bookmarkEnd w:id="6"/>
    </w:p>
    <w:p>
      <w:pPr>
        <w:pStyle w:val="Heading2"/>
        <w:rPr>
          <w:rFonts w:ascii="仿宋" w:eastAsia="仿宋" w:hAnsi="仿宋" w:cs="仿宋" w:hint="eastAsia"/>
          <w:lang w:eastAsia="zh-CN"/>
        </w:rPr>
      </w:pPr>
      <w:bookmarkStart w:id="7" w:name="_Toc1582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木器涂料项目高度重视文档的质量和准确性，以支持木器涂料项目的各项活动和决策。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文档的编制始于木器涂料项目计划的初期，我们制定了详细的文档编制计划，明确了每个文档的内容、格式和编写责任人。在木器涂料项目启动阶段，我们首先编制了木器涂料项目章程，明确定义了木器涂料项目的目标、范围、风险等关键要素。随后，木器涂料项目团队根据计划陆续编制了需求文档、设计文档、测试文档等各类文档，确保木器涂料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器涂料项目管理中的重要环节，旨在确保木器涂料项目文档符合质量标准和木器涂料项目需求。在木器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除了内部审查，我们还进行了外部审查，邀请木器涂料项目相关利益方和专业领域的专家对文档进行独立审查。这有助于获取更全面、客观的反馈，确保木器涂料项目文档不仅符合内部标准，也满足外部需求。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木器涂料项目在文档编制与审查方面建立了严格的管理机制，通过规范的流程和多维度的审查，确保木器涂料项目文档的质量、准确性和可靠性，为木器涂料项目的顺利推进提供了有力支持。</w:t>
      </w:r>
    </w:p>
    <w:p>
      <w:pPr>
        <w:pStyle w:val="Heading2"/>
        <w:ind w:firstLine="560" w:firstLineChars="200"/>
        <w:rPr>
          <w:rFonts w:ascii="仿宋" w:eastAsia="仿宋" w:hAnsi="仿宋" w:cs="仿宋" w:hint="eastAsia"/>
          <w:sz w:val="28"/>
          <w:lang w:eastAsia="zh-CN"/>
        </w:rPr>
      </w:pPr>
      <w:bookmarkStart w:id="8" w:name="_Toc842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我们通过多渠道发布文档，包括电子邮件、木器涂料项目管理平台、内部网站等，以满足不同团队成员的偏好和需求。多渠道发布确保了信息的全面覆盖。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我们采用了精细的权限控制，确保只有授权人员可以访问敏感信息。这种安全措施保护了木器涂料项目文档的机密性，防止了未经授权的信息泄露。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39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文档存档与归档是木器涂料项目生命周期中一个至关重要的环节，直接关系到木器涂料项目信息的长期保存和历史记录的完整性。在木器涂料项目中，我们实施了一系列有效的文档存档与归档管理策略：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7471"/>
      <w:r>
        <w:rPr>
          <w:rFonts w:ascii="仿宋" w:eastAsia="仿宋" w:hAnsi="仿宋" w:cs="仿宋" w:hint="eastAsia"/>
          <w:sz w:val="28"/>
          <w:lang w:eastAsia="zh-CN"/>
        </w:rPr>
        <w:t>三、木器涂料项目危机管理</w:t>
      </w:r>
      <w:bookmarkEnd w:id="10"/>
    </w:p>
    <w:p>
      <w:pPr>
        <w:pStyle w:val="Heading2"/>
        <w:rPr>
          <w:rFonts w:ascii="仿宋" w:eastAsia="仿宋" w:hAnsi="仿宋" w:cs="仿宋" w:hint="eastAsia"/>
          <w:lang w:eastAsia="zh-CN"/>
        </w:rPr>
      </w:pPr>
      <w:bookmarkStart w:id="11" w:name="_Toc2855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危机管理中，危机预警与识别是确保木器涂料项目稳健运行的核心步骤。通过建立全面的监测机制，木器涂料项目团队旨在及时发现和理解潜在的风险和危机因素，以便采取及时的预防和应对措施，确保木器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首先，通过深入的风险评估，木器涂料项目团队全面分析了整个木器涂料项目和各个阶段可能存在的威胁。这包括准确评估每个潜在风险的发生概率和可能影响的程度，为后续危机预警提供了有力支持。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器涂料项目团队着重于明确定义木器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器涂料项目进展的持续监控，团队能够及时发现潜在问题并作出迅速反应。木器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在这一阶段，团队的专业素养和反应速度将发挥至关重要的作用，以确保潜在危机能够在初期得到有效的处理，最大程度地减轻负面影响。通过危机预警与识别，木器涂料项目得以更有序、可控地推进。</w:t>
      </w:r>
    </w:p>
    <w:p>
      <w:pPr>
        <w:pStyle w:val="Heading2"/>
        <w:ind w:firstLine="560" w:firstLineChars="200"/>
        <w:rPr>
          <w:rFonts w:ascii="仿宋" w:eastAsia="仿宋" w:hAnsi="仿宋" w:cs="仿宋" w:hint="eastAsia"/>
          <w:sz w:val="28"/>
          <w:lang w:eastAsia="zh-CN"/>
        </w:rPr>
      </w:pPr>
      <w:bookmarkStart w:id="12" w:name="_Toc1239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在危机发生时，木器涂料项目团队立即行动，成立了应急小组。该小组的任务是迅速制定并实施紧急应对措施，以最小化潜在损失。以下是采取的主要措施：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暂停木器涂料项目进度：为遏制危机蔓延，木器涂料项目暂时停止进行，以便全面评估当前状况。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资源重新分配：重新评估木器涂料项目资源的分配，确保最大限度地减小损失。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实时沟通：与关键利益相关者建立实时沟通机制，向他们传递木器涂料项目危机的实际状况，保障木器涂料项目核心利益。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在紧急应对的同时，木器涂料项目团队强调了团队协作和有效沟通的重要性。以下是团队协作的关键举措：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信息共享机制：建立了信息共享平台，确保团队成员能够及时获取木器涂料项目危机的实时信息。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领导者沟通：木器涂料项目领导者通过定期会议和即时沟通工具，指导团队应对危机，保持团队稳定运行。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随着危机得到初步控制，木器涂料项目团队转向制定恢复计划，以确保木器涂料项目能够从中迅速恢复。主要恢复计划包括：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修复受损的进度计划：重新评估木器涂料项目进度，制定修复计划，确保木器涂料项目尽快回归正常进程。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重新调整资源分配：优化资源分配，确保木器涂料项目在有限资源下高效运转。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风险管理机制加强：对木器涂料项目风险进行全面评估，制定更强化的风险管理策略，以预防未来可能的危机。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7638"/>
      <w:r>
        <w:rPr>
          <w:rFonts w:ascii="仿宋" w:eastAsia="仿宋" w:hAnsi="仿宋" w:cs="仿宋" w:hint="eastAsia"/>
          <w:sz w:val="28"/>
          <w:lang w:eastAsia="zh-CN"/>
        </w:rPr>
        <w:t>四、木器涂料项目可持续发展</w:t>
      </w:r>
      <w:bookmarkEnd w:id="13"/>
    </w:p>
    <w:p>
      <w:pPr>
        <w:pStyle w:val="Heading2"/>
        <w:rPr>
          <w:rFonts w:ascii="仿宋" w:eastAsia="仿宋" w:hAnsi="仿宋" w:cs="仿宋" w:hint="eastAsia"/>
          <w:lang w:eastAsia="zh-CN"/>
        </w:rPr>
      </w:pPr>
      <w:bookmarkStart w:id="14" w:name="_Toc1520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中，木器涂料项目团队着眼于未来，明确了可持续发展的战略方向。制定的具体可持续发展目标包括降低资源使用、采用环保技术、最大化社会效益等。这一步骤不仅有助于木器涂料项目在环保和社会责任方面达到最高标准，也为未来提供了明确的指引，确保木器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可持续实践的融入木器涂料项目管理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器涂料项目管理周期。从木器涂料项目规划开始，木器涂料项目团队就考虑了环境和社会的因素。在执行阶段，木器涂料项目团队积极推动绿色技术的应用，优化资源利用。此外，关注员工的社会责任，通过培训和沟通活动提高员工对可持续发展的认知，使他们能够在日常工作中践行可持续实践。这些举措不仅为木器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89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扎根于木器涂料项目的可持续发展理念，我们深信环保与社会责任是木器涂料项目成功的关键支柱。在木器涂料项目的每一步，我们都致力于通过创新和实践，履行对环境和社会的坚定责任。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团队通过引入先进的环保技术、建立高效的废物处理系统以及推动能源节约措施，积极履行环保责任。定期的环保监测和评估确保木器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不仅致力于自身可持续发展，还注重对社会的回馈。通过支持社区木器涂料项目、参与慈善事业、提供培训机会等方式，木器涂料项目积极履行社会责任。与当地社区建立积极互动，关注员工的工作与生活平衡，以及员工的身心健康，是木器涂料项目在社会责任层面的关键举措。这样的实践不仅增强了木器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206"/>
      <w:r>
        <w:rPr>
          <w:rFonts w:ascii="仿宋" w:eastAsia="仿宋" w:hAnsi="仿宋" w:cs="仿宋" w:hint="eastAsia"/>
          <w:sz w:val="28"/>
          <w:lang w:eastAsia="zh-CN"/>
        </w:rPr>
        <w:t>五、木器涂料项目概论</w:t>
      </w:r>
      <w:bookmarkEnd w:id="16"/>
    </w:p>
    <w:p>
      <w:pPr>
        <w:pStyle w:val="Heading2"/>
        <w:rPr>
          <w:rFonts w:ascii="仿宋" w:eastAsia="仿宋" w:hAnsi="仿宋" w:cs="仿宋" w:hint="eastAsia"/>
          <w:lang w:eastAsia="zh-CN"/>
        </w:rPr>
      </w:pPr>
      <w:bookmarkStart w:id="17" w:name="_Toc14019"/>
      <w:r>
        <w:rPr>
          <w:rFonts w:ascii="仿宋" w:eastAsia="仿宋" w:hAnsi="仿宋" w:cs="仿宋" w:hint="eastAsia"/>
          <w:lang w:eastAsia="zh-CN"/>
        </w:rPr>
        <w:t>(一)、木器涂料项目概况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起源追溯至对市场的深入洞察。市场的不断演变与变革为木器涂料项目提供了难得的机遇。当前市场存在的需求缺口和变革的大环境共同构成了木器涂料项目的背景。这个木器涂料项目旨在充分利用市场机遇，填补行业中尚未满足的需求，为客户提供全新的解决方案。市场的变革和需求的增长使得这个木器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木器涂料项目名称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正式命名为木器涂料。这个名称不仅仅是一个标识，更代表了木器涂料项目的核心理念和愿景。它蕴含着木器涂料项目所要解决问题的关键字，具有强烈的表达和辨识度，为木器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木器涂料项目目标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核心目标是提供一种全新、高效的解决方案，满足客户日益增长的需求。木器涂料项目追求的不仅仅是满足市场需求，更是在市场中获得卓越的竞争优势。通过不断提升产品或服务的质量和创新水平，木器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木器涂料项目范围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全面涵盖了产品研发、制造、市场推广和售后服务，确保从产品设计到最终用户体验的全方位关注。这一全面的木器涂料项目范围是为了确保木器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木器涂料项目时间表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木器涂料项目计划在未来18个月内完成，包括研发、测试、市场试点和正式推出等不同阶段。这个时间表的合理设计是为了确保木器涂料项目各个阶段的顺利推进，以便按时交付高质量的成果。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木器涂料项目预算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木器涂料项目总预算估算为XX百万美元，主要分配在研发、市场推广、人员培训和运营等方面。这一充足的预算为木器涂料项目提供了充足的资源，确保木器涂料项目在各个方面都能取得优异的表现。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木器涂料项目风险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木器涂料项目可能面临的风险包括市场接受度低、技术难题、竞争激烈等。木器涂料项目团队已经制定了相应的风险应对计划，通过前瞻性的风险管理，确保木器涂料项目在面对不确定性时能够迅速做出应对。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木器涂料项目团队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木器涂料项目汇聚了一支经验丰富、多领域专业素养的核心团队，确保木器涂料项目在各个方面都能拥有高水平的执行力。团队的协同作战是木器涂料项目成功的关键因素之一。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木器涂料项目背景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木器涂料项目的背景根植于市场对更高效、创新产品的渴望，同时也受到科技发展对行业格局的深刻改变的影响。这为木器涂料项目提供了广阔的发展空间和市场需求。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木器涂料项目现状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截至目前，木器涂料项目已完成市场调研和技术验证，取得了初步的成功。这为木器涂料项目在未来的发展奠定了坚实的基础，为更远大的目标打下了坚实的基石。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1631"/>
      <w:r>
        <w:rPr>
          <w:rFonts w:ascii="仿宋" w:eastAsia="仿宋" w:hAnsi="仿宋" w:cs="仿宋" w:hint="eastAsia"/>
          <w:sz w:val="28"/>
          <w:lang w:eastAsia="zh-CN"/>
        </w:rPr>
        <w:t>(二)、木器涂料项目目标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keyword》木器涂料项目首要业务目标是在市场中占据有利地位，实现产品/服务的成功推广和销售。通过不断提升产品质量、创新性，木器涂料项目追求成为行业中的领导者，赢得更多客户的青睐。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在科技迅速发展的时代，木器涂料项目着眼于技术创新。通过持续的研发和技术升级，木器涂料项目旨在推出更具创新性的产品或服务，以满足市场对新鲜、先进解决方案的需求。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为了建立可持续的客户关系，木器涂料项目设定了客户满意度目标。通过提供卓越的产品质量和优质的客户服务，木器涂料项目追求赢得客户的信任和忠诚度，确保他们的满意度达到行业领先水平。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木器涂料项目注重社会责任和可持续发展。通过实施环保、社会责任木器涂料项目，木器涂料项目致力于在经济发展的同时保护环境，促进社会公平，实现可持续经营。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木器涂料项目的团队是实现目标的核心驱动力。因此，木器涂料项目设定了团队发展目标，包括提升团队成员的专业技能、培养领导力，以及搭建协同高效的团队工作氛围。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5637"/>
      <w:r>
        <w:rPr>
          <w:rFonts w:ascii="仿宋" w:eastAsia="仿宋" w:hAnsi="仿宋" w:cs="仿宋" w:hint="eastAsia"/>
          <w:sz w:val="28"/>
          <w:lang w:eastAsia="zh-CN"/>
        </w:rPr>
        <w:t>(三)、木器涂料项目提出的理由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木器涂料项目提出的理由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https://d.book118.com/478027030015006032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00060"/>
    <w:rsid w:val="08400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27030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2024-01-26T17:22:00Z</dcterms:created>
  <dcterms:modified xsi:type="dcterms:W3CDTF">2024-01-26T17:23:02Z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E403A927BF0A49D7A6319ADCE6B11A3A_11</vt:lpwstr>
  </property>
  <property fmtid="{D5CDD505-2E9C-101B-9397-08002B2CF9AE}" pid="3" name="KSOProductBuildVer">
    <vt:lpwstr>2052-12.1.0.16120</vt:lpwstr>
  </property>
</Properties>
</file>