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6B38" w14:paraId="34ED59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B38" w14:paraId="60188C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B38" w14:paraId="5B40F0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B38" w:rsidRPr="00B36B38" w14:paraId="585472CD" w14:textId="4529D9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6B38">
        <w:rPr>
          <w:rFonts w:ascii="宋体" w:eastAsia="宋体" w:hAnsi="宋体" w:hint="eastAsia"/>
          <w:b/>
          <w:sz w:val="60"/>
        </w:rPr>
        <w:t>松香胶企业战略商业风险</w:t>
      </w:r>
    </w:p>
    <w:p w:rsidR="00B36B38" w:rsidP="00B36B38" w14:paraId="4186253B" w14:textId="266A55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6B38">
        <w:rPr>
          <w:rFonts w:ascii="仿宋" w:eastAsia="仿宋" w:hAnsi="仿宋" w:hint="eastAsia"/>
          <w:b/>
          <w:sz w:val="40"/>
        </w:rPr>
        <w:t>目录</w:t>
      </w:r>
    </w:p>
    <w:p w:rsidR="00B36B38" w14:paraId="5411FA4D" w14:textId="2D093C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B38" w14:paraId="50BC4D30" w14:textId="32BE6F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B38" w14:paraId="62EA15E2" w14:textId="7EF90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_Toc155926398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B38" w14:paraId="49566B13" w14:textId="3B538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_Toc155926399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6B38" w14:paraId="135687EE" w14:textId="54631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6B38" w14:paraId="79A968A2" w14:textId="21694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6B38" w14:paraId="73201160" w14:textId="1E3BDA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6B38" w14:paraId="304779E6" w14:textId="65AC9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6B38" w14:paraId="411C474B" w14:textId="53FF15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6B38" w14:paraId="74E7E0CF" w14:textId="609D6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6B38" w14:paraId="7EA859DC" w14:textId="095CF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6B38" w14:paraId="1B8C4615" w14:textId="4E1B9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6B38" w14:paraId="6F696287" w14:textId="123F7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6B38" w14:paraId="38F5B926" w14:textId="7CBF13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6B38" w14:paraId="45CCB40E" w14:textId="36D3E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6B38" w14:paraId="59246157" w14:textId="29174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6B38" w14:paraId="63B721CB" w14:textId="31DEF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6B38" w14:paraId="039844C3" w14:textId="739270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6B38" w14:paraId="0392A26B" w14:textId="1DDD7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6B38" w14:paraId="2B6D917A" w14:textId="0C683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(二)、松香胶行业企业战略风险的分类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36B38" w14:paraId="2572CE69" w14:textId="22359EB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36B38" w14:paraId="40656ADC" w14:textId="22BFB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36B38" w14:paraId="0DC15629" w14:textId="5B4DD7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36B38" w14:paraId="4D132D5F" w14:textId="52108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36B38" w14:paraId="73C0847A" w14:textId="25DF9C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36B38" w14:paraId="3BA73CE6" w14:textId="6757F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36B38" w14:paraId="19D811B5" w14:textId="535AE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6B38" w14:paraId="112C118B" w14:textId="62BDAA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36B38" w14:paraId="62A9AB3B" w14:textId="29705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36B38" w14:paraId="221AD6F2" w14:textId="4A6CC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6B38" w14:paraId="7AB4B397" w14:textId="4B115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6B38" w14:paraId="015A921C" w14:textId="0905A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6B38" w14:paraId="0AA3DF2B" w14:textId="525D2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6B38" w14:paraId="4BB5216E" w14:textId="79486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6B38" w14:paraId="7ED04FC3" w14:textId="79B7F4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_Toc155926430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36B38" w14:paraId="1890E96C" w14:textId="320F6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36B38" w14:paraId="0A579833" w14:textId="52D36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36B38" w14:paraId="5D768656" w14:textId="762D6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36B38" w14:paraId="270C78B8" w14:textId="3BD2BC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36B38" w14:paraId="247FFEC4" w14:textId="40446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36B38" w14:paraId="5D5D6976" w14:textId="5EEFE4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_Toc155926436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36B38" w14:paraId="63A3BFE9" w14:textId="24EDB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_Toc155926437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36B38" w14:paraId="1C064B01" w14:textId="230A323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_Toc155926438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36B38" w14:paraId="3878146B" w14:textId="64A4D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_Toc155926439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36B38" w14:paraId="71B42968" w14:textId="6C4C2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_Toc155926440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36B38" w14:paraId="27A56123" w14:textId="492756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十四、松香胶行业企业过去战略的影响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_Toc155926441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36B38" w14:paraId="0E8C33FD" w14:textId="37F86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(一)、松香胶行业企业过去战略的影响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_Toc155926442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36B38" w14:paraId="33B33432" w14:textId="01AF63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十五、松香胶行业企业内外不同利益主体的影响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_Toc155926443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36B38" w14:paraId="7CE64058" w14:textId="60B78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(一)、松香胶行业企业内外不同利益主体的影响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_Toc155926444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36B38" w14:paraId="283F7C89" w14:textId="272C63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_Toc155926445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36B38" w14:paraId="26996452" w14:textId="71A4E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_Toc155926446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36B38" w14:paraId="65AA5B61" w14:textId="629297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_Toc155926447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36B38" w14:paraId="53807DEA" w14:textId="218F0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_Toc155926448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36B38" w14:paraId="036B6682" w14:textId="0DF8E0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_Toc155926449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36B38" w14:paraId="4A483D4D" w14:textId="6944D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36B38" w14:paraId="50649607" w14:textId="55F3F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_Toc155926451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36B38" w14:paraId="3DDC6954" w14:textId="4DA65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_Toc155926452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36B38" w14:paraId="4BC18CBD" w14:textId="1AE50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_Toc155926453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36B38" w14:paraId="5B41049A" w14:textId="4AE83E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_Toc155926454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36B38" w14:paraId="685A6EE5" w14:textId="7498D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_Toc155926455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36B38" w:rsidP="00B36B38" w14:paraId="00254D2E" w14:textId="705D370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36B38" w:rsidP="00B36B38" w14:paraId="1F0B9FB9" w14:textId="6F4333C0">
      <w:pPr>
        <w:pStyle w:val="Heading1"/>
        <w:jc w:val="center"/>
        <w:rPr>
          <w:rFonts w:hint="eastAsia"/>
        </w:rPr>
      </w:pPr>
      <w:bookmarkStart w:id="0" w:name="_Toc155926396"/>
      <w:r w:rsidRPr="00B36B38">
        <w:rPr>
          <w:rFonts w:hint="eastAsia"/>
        </w:rPr>
        <w:t>前言</w:t>
      </w:r>
      <w:bookmarkEnd w:id="0"/>
    </w:p>
    <w:p w:rsidR="00B36B38" w:rsidP="00B36B38" w14:paraId="541B544C" w14:textId="377DDAC6">
      <w:pPr>
        <w:ind w:firstLine="560" w:firstLineChars="200"/>
        <w:rPr>
          <w:rFonts w:ascii="仿宋" w:eastAsia="仿宋" w:hint="eastAsia"/>
          <w:sz w:val="28"/>
        </w:rPr>
      </w:pPr>
      <w:r w:rsidRPr="00B36B38">
        <w:rPr>
          <w:rFonts w:ascii="仿宋" w:eastAsia="仿宋" w:hint="eastAsia"/>
          <w:sz w:val="28"/>
        </w:rPr>
        <w:t>松香胶行业企业在制定和执行战略过程中，必须考虑到风险管理的重要性。有效的战略风险管理能够帮助企业在不确定性中找到发展的稳定性，并为决策者提供决策支持，增强企业的可持续发展能力。通过本文绪论的介绍，本研究将详细探讨企业战略风险管理的要点、模型以及应对措施，旨在为企业管理者提供一套实用的风险管理工具和思路。本文内容严格用于学术研究和学习交流，不可做为商业用途。</w:t>
      </w:r>
    </w:p>
    <w:p w:rsidR="00B36B38" w:rsidP="00B36B38" w14:paraId="6C282635" w14:textId="5B4EBF74">
      <w:pPr>
        <w:pStyle w:val="Heading1"/>
        <w:rPr>
          <w:rFonts w:hint="eastAsia"/>
        </w:rPr>
      </w:pPr>
      <w:bookmarkStart w:id="1" w:name="_Toc155926397"/>
      <w:r w:rsidRPr="00B36B38">
        <w:rPr>
          <w:rFonts w:hint="eastAsia"/>
        </w:rPr>
        <w:t>一、供应链风险管理与协同</w:t>
      </w:r>
      <w:bookmarkEnd w:id="1"/>
    </w:p>
    <w:p w:rsidR="00B36B38" w:rsidP="00B36B38" w14:paraId="4B50209C" w14:textId="5BFFCAED">
      <w:pPr>
        <w:pStyle w:val="Heading2"/>
      </w:pPr>
      <w:bookmarkStart w:id="2" w:name="_Toc155926398"/>
      <w:r w:rsidRPr="00B36B38">
        <w:t>(一)、供应链风险评估与监测</w:t>
      </w:r>
      <w:bookmarkEnd w:id="2"/>
    </w:p>
    <w:p w:rsidR="00B36B38" w:rsidRPr="00B36B38" w:rsidP="00B36B38" w14:paraId="50EE6181" w14:textId="77777777">
      <w:pPr>
        <w:ind w:firstLine="560" w:firstLineChars="200"/>
        <w:rPr>
          <w:rFonts w:ascii="仿宋" w:eastAsia="仿宋" w:hAnsi="仿宋"/>
          <w:sz w:val="28"/>
        </w:rPr>
      </w:pPr>
      <w:r w:rsidRPr="00B36B38">
        <w:rPr>
          <w:rFonts w:ascii="仿宋" w:eastAsia="仿宋" w:hAnsi="仿宋" w:hint="eastAsia"/>
          <w:sz w:val="28"/>
        </w:rPr>
        <w:t>供应链风险评估的重要性</w:t>
      </w:r>
    </w:p>
    <w:p w:rsidR="00B36B38" w:rsidRPr="00B36B38" w:rsidP="00B36B38" w14:paraId="02691D24" w14:textId="77777777">
      <w:pPr>
        <w:ind w:firstLine="560" w:firstLineChars="200"/>
        <w:rPr>
          <w:rFonts w:ascii="仿宋" w:eastAsia="仿宋" w:hAnsi="仿宋"/>
          <w:sz w:val="28"/>
        </w:rPr>
      </w:pPr>
      <w:r w:rsidRPr="00B36B38">
        <w:rPr>
          <w:rFonts w:ascii="仿宋" w:eastAsia="仿宋" w:hAnsi="仿宋" w:hint="eastAsia"/>
          <w:sz w:val="28"/>
        </w:rPr>
        <w:t>供应链风险评估是松香胶行业企业制定风险管理策略的基础。通过对供应链中的各个环节进行全面深入的评估，松香胶行业企业可以更好地了解潜在的风险来源，从而有针对性地采取预防和控制措施。这不仅有助于提高供应链的韧性，还能够减轻潜在风险发生时对松香胶行业企业的冲击。</w:t>
      </w:r>
    </w:p>
    <w:p w:rsidR="00B36B38" w:rsidRPr="00B36B38" w:rsidP="00B36B38" w14:paraId="5B818904" w14:textId="77777777">
      <w:pPr>
        <w:ind w:firstLine="560" w:firstLineChars="200"/>
        <w:rPr>
          <w:rFonts w:ascii="仿宋" w:eastAsia="仿宋" w:hAnsi="仿宋"/>
          <w:sz w:val="28"/>
        </w:rPr>
      </w:pPr>
      <w:r w:rsidRPr="00B36B38">
        <w:rPr>
          <w:rFonts w:ascii="仿宋" w:eastAsia="仿宋" w:hAnsi="仿宋" w:hint="eastAsia"/>
          <w:sz w:val="28"/>
        </w:rPr>
        <w:t>供应链风险评估的内容</w:t>
      </w:r>
    </w:p>
    <w:p w:rsidR="00B36B38" w:rsidRPr="00B36B38" w:rsidP="00B36B38" w14:paraId="2DB53E28" w14:textId="77777777">
      <w:pPr>
        <w:ind w:firstLine="560" w:firstLineChars="200"/>
        <w:rPr>
          <w:rFonts w:ascii="仿宋" w:eastAsia="仿宋" w:hAnsi="仿宋"/>
          <w:sz w:val="28"/>
        </w:rPr>
      </w:pPr>
      <w:r w:rsidRPr="00B36B38">
        <w:rPr>
          <w:rFonts w:ascii="仿宋" w:eastAsia="仿宋" w:hAnsi="仿宋" w:hint="eastAsia"/>
          <w:sz w:val="28"/>
        </w:rPr>
        <w:t>在进行供应链风险评估时，松香胶行业企业需要考虑多个方面的因素：</w:t>
      </w:r>
    </w:p>
    <w:p w:rsidR="00B36B38" w:rsidRPr="00B36B38" w:rsidP="00B36B38" w14:paraId="2F0C0BB9" w14:textId="77777777">
      <w:pPr>
        <w:ind w:firstLine="560" w:firstLineChars="200"/>
        <w:rPr>
          <w:rFonts w:ascii="仿宋" w:eastAsia="仿宋" w:hAnsi="仿宋"/>
          <w:sz w:val="28"/>
        </w:rPr>
      </w:pPr>
      <w:r w:rsidRPr="00B36B38">
        <w:rPr>
          <w:rFonts w:ascii="仿宋" w:eastAsia="仿宋" w:hAnsi="仿宋"/>
          <w:sz w:val="28"/>
        </w:rPr>
        <w:t>1.</w:t>
      </w:r>
      <w:r w:rsidRPr="00B36B38">
        <w:rPr>
          <w:rFonts w:ascii="仿宋" w:eastAsia="仿宋" w:hAnsi="仿宋"/>
          <w:sz w:val="28"/>
        </w:rPr>
        <w:t xml:space="preserve"> 供应商财务状况：</w:t>
      </w:r>
      <w:r w:rsidRPr="00B36B38">
        <w:rPr>
          <w:rFonts w:ascii="仿宋" w:eastAsia="仿宋" w:hAnsi="仿宋"/>
          <w:sz w:val="28"/>
        </w:rPr>
        <w:br/>
      </w:r>
      <w:r w:rsidRPr="00B36B3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https://d.book118.com/478042100012006033</w:t>
        </w:r>
      </w:hyperlink>
    </w:p>
    <w:p w:rsidR="00B36B38" w:rsidRPr="00B36B38" w:rsidP="00B36B3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P="00B7346D" w14:paraId="07CB56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B38" w14:paraId="5D60F8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P="00B7346D" w14:paraId="1EC319F0" w14:textId="10F51D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6B38" w14:paraId="0A8C1D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paraId="40CC31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P="00B734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B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P="00B7346D" w14:textId="10F51D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6B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P="00B734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B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P="00B7346D" w14:textId="10F51D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36B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P="00B734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B3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P="00B7346D" w14:textId="10F51D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36B3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P="00B734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B3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P="00B7346D" w14:textId="10F51D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36B3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paraId="38899FB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RPr="00B36B38" w:rsidP="00B36B38" w14:paraId="7377E690" w14:textId="749410D4">
    <w:pPr>
      <w:pStyle w:val="Header"/>
      <w:rPr>
        <w:rFonts w:ascii="仿宋" w:eastAsia="仿宋" w:hAnsi="仿宋"/>
      </w:rPr>
    </w:pPr>
    <w:r w:rsidRPr="00B36B38">
      <w:rPr>
        <w:rFonts w:ascii="仿宋" w:eastAsia="仿宋" w:hAnsi="仿宋" w:hint="eastAsia"/>
      </w:rPr>
      <w:t>松香胶企业战略商业风险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paraId="5C1BB6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RPr="00B36B38" w:rsidP="00B36B38" w14:textId="749410D4">
    <w:pPr>
      <w:pStyle w:val="Header"/>
      <w:rPr>
        <w:rFonts w:ascii="仿宋" w:eastAsia="仿宋" w:hAnsi="仿宋"/>
      </w:rPr>
    </w:pPr>
    <w:r w:rsidRPr="00B36B38">
      <w:rPr>
        <w:rFonts w:ascii="仿宋" w:eastAsia="仿宋" w:hAnsi="仿宋" w:hint="eastAsia"/>
      </w:rPr>
      <w:t>松香胶企业战略商业风险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RPr="00B36B38" w:rsidP="00B36B38" w14:textId="749410D4">
    <w:pPr>
      <w:pStyle w:val="Header"/>
      <w:rPr>
        <w:rFonts w:ascii="仿宋" w:eastAsia="仿宋" w:hAnsi="仿宋"/>
      </w:rPr>
    </w:pPr>
    <w:r w:rsidRPr="00B36B38">
      <w:rPr>
        <w:rFonts w:ascii="仿宋" w:eastAsia="仿宋" w:hAnsi="仿宋" w:hint="eastAsia"/>
      </w:rPr>
      <w:t>松香胶企业战略商业风险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RPr="00B36B38" w:rsidP="00B36B38" w14:textId="749410D4">
    <w:pPr>
      <w:pStyle w:val="Header"/>
      <w:rPr>
        <w:rFonts w:ascii="仿宋" w:eastAsia="仿宋" w:hAnsi="仿宋"/>
      </w:rPr>
    </w:pPr>
    <w:r w:rsidRPr="00B36B38">
      <w:rPr>
        <w:rFonts w:ascii="仿宋" w:eastAsia="仿宋" w:hAnsi="仿宋" w:hint="eastAsia"/>
      </w:rPr>
      <w:t>松香胶企业战略商业风险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:rsidRPr="00B36B38" w:rsidP="00B36B38" w14:textId="749410D4">
    <w:pPr>
      <w:pStyle w:val="Header"/>
      <w:rPr>
        <w:rFonts w:ascii="仿宋" w:eastAsia="仿宋" w:hAnsi="仿宋"/>
      </w:rPr>
    </w:pPr>
    <w:r w:rsidRPr="00B36B38">
      <w:rPr>
        <w:rFonts w:ascii="仿宋" w:eastAsia="仿宋" w:hAnsi="仿宋" w:hint="eastAsia"/>
      </w:rPr>
      <w:t>松香胶企业战略商业风险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B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B38"/>
    <w:rsid w:val="00B36B38"/>
    <w:rsid w:val="00B734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5879F7"/>
  <w15:chartTrackingRefBased/>
  <w15:docId w15:val="{A1BC49C6-CB6E-4BBE-85CD-22392B92F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6B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6B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6B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6B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6B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6B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6B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6B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6B38"/>
  </w:style>
  <w:style w:type="paragraph" w:styleId="TOC1">
    <w:name w:val="toc 1"/>
    <w:basedOn w:val="Normal"/>
    <w:next w:val="Normal"/>
    <w:autoRedefine/>
    <w:uiPriority w:val="39"/>
    <w:unhideWhenUsed/>
    <w:rsid w:val="00B36B38"/>
  </w:style>
  <w:style w:type="paragraph" w:styleId="TOC2">
    <w:name w:val="toc 2"/>
    <w:basedOn w:val="Normal"/>
    <w:next w:val="Normal"/>
    <w:autoRedefine/>
    <w:uiPriority w:val="39"/>
    <w:unhideWhenUsed/>
    <w:rsid w:val="00B36B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78042100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5185</Words>
  <Characters>29561</Characters>
  <Application>Microsoft Office Word</Application>
  <DocSecurity>0</DocSecurity>
  <Lines>246</Lines>
  <Paragraphs>69</Paragraphs>
  <ScaleCrop>false</ScaleCrop>
  <Company/>
  <LinksUpToDate>false</LinksUpToDate>
  <CharactersWithSpaces>34677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2024-01-11T20:32:00Z</dcterms:created>
  <dcterms:modified xsi:type="dcterms:W3CDTF">2024-01-11T20:33:00Z</dcterms:modified>
</cp:coreProperties>
</file>