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水处理项目可行性评估方案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44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_Toc20448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97" w:history="1">
        <w:r>
          <w:rPr>
            <w:rFonts w:ascii="仿宋" w:eastAsia="仿宋" w:hAnsi="仿宋" w:cs="仿宋" w:hint="eastAsia"/>
            <w:lang w:eastAsia="zh-CN"/>
          </w:rPr>
          <w:t>一、水处理项目建设背景</w:t>
        </w:r>
        <w:r>
          <w:tab/>
        </w:r>
        <w:r>
          <w:fldChar w:fldCharType="begin"/>
        </w:r>
        <w:r>
          <w:instrText xml:space="preserve"> PAGEREF _Toc31897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2" w:history="1">
        <w:r>
          <w:rPr>
            <w:rFonts w:ascii="仿宋" w:eastAsia="仿宋" w:hAnsi="仿宋" w:cs="仿宋" w:hint="eastAsia"/>
            <w:lang w:eastAsia="zh-CN"/>
          </w:rPr>
          <w:t>(一)、水处理项目提出背景</w:t>
        </w:r>
        <w:r>
          <w:tab/>
        </w:r>
        <w:r>
          <w:fldChar w:fldCharType="begin"/>
        </w:r>
        <w:r>
          <w:instrText xml:space="preserve"> PAGEREF _Toc24162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6" w:history="1">
        <w:r>
          <w:rPr>
            <w:rFonts w:ascii="仿宋" w:eastAsia="仿宋" w:hAnsi="仿宋" w:cs="仿宋" w:hint="eastAsia"/>
            <w:lang w:eastAsia="zh-CN"/>
          </w:rPr>
          <w:t>(二)、水处理项目建设的必要性</w:t>
        </w:r>
        <w:r>
          <w:tab/>
        </w:r>
        <w:r>
          <w:fldChar w:fldCharType="begin"/>
        </w:r>
        <w:r>
          <w:instrText xml:space="preserve"> PAGEREF _Toc17436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0" w:history="1">
        <w:r>
          <w:rPr>
            <w:rFonts w:ascii="仿宋" w:eastAsia="仿宋" w:hAnsi="仿宋" w:cs="仿宋" w:hint="eastAsia"/>
            <w:lang w:eastAsia="zh-CN"/>
          </w:rPr>
          <w:t>(三)、水处理项目建设的可行性</w:t>
        </w:r>
        <w:r>
          <w:tab/>
        </w:r>
        <w:r>
          <w:fldChar w:fldCharType="begin"/>
        </w:r>
        <w:r>
          <w:instrText xml:space="preserve"> PAGEREF _Toc26850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3" w:history="1">
        <w:r>
          <w:rPr>
            <w:rFonts w:ascii="仿宋" w:eastAsia="仿宋" w:hAnsi="仿宋" w:cs="仿宋" w:hint="eastAsia"/>
            <w:lang w:eastAsia="zh-CN"/>
          </w:rPr>
          <w:t>二、水处理项目建设内容</w:t>
        </w:r>
        <w:r>
          <w:tab/>
        </w:r>
        <w:r>
          <w:fldChar w:fldCharType="begin"/>
        </w:r>
        <w:r>
          <w:instrText xml:space="preserve"> PAGEREF _Toc21283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6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_Toc15186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5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_Toc15325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_Toc17701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2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_Toc9732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39" w:history="1">
        <w:r>
          <w:rPr>
            <w:rFonts w:ascii="仿宋" w:eastAsia="仿宋" w:hAnsi="仿宋" w:cs="仿宋" w:hint="eastAsia"/>
            <w:lang w:eastAsia="zh-CN"/>
          </w:rPr>
          <w:t>三、水处理项目选址</w:t>
        </w:r>
        <w:r>
          <w:tab/>
        </w:r>
        <w:r>
          <w:fldChar w:fldCharType="begin"/>
        </w:r>
        <w:r>
          <w:instrText xml:space="preserve"> PAGEREF _Toc29939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1" w:history="1">
        <w:r>
          <w:rPr>
            <w:rFonts w:ascii="仿宋" w:eastAsia="仿宋" w:hAnsi="仿宋" w:cs="仿宋" w:hint="eastAsia"/>
            <w:lang w:eastAsia="zh-CN"/>
          </w:rPr>
          <w:t>(一)、水处理项目选址原则</w:t>
        </w:r>
        <w:r>
          <w:tab/>
        </w:r>
        <w:r>
          <w:fldChar w:fldCharType="begin"/>
        </w:r>
        <w:r>
          <w:instrText xml:space="preserve"> PAGEREF _Toc15471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_Toc28244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5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_Toc4105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_Toc21357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9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_Toc25509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_Toc26627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02" w:history="1">
        <w:r>
          <w:rPr>
            <w:rFonts w:ascii="仿宋" w:eastAsia="仿宋" w:hAnsi="仿宋" w:cs="仿宋" w:hint="eastAsia"/>
            <w:lang w:eastAsia="zh-CN"/>
          </w:rPr>
          <w:t>四、水处理项目建设目标</w:t>
        </w:r>
        <w:r>
          <w:tab/>
        </w:r>
        <w:r>
          <w:fldChar w:fldCharType="begin"/>
        </w:r>
        <w:r>
          <w:instrText xml:space="preserve"> PAGEREF _Toc12102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7" w:history="1">
        <w:r>
          <w:rPr>
            <w:rFonts w:ascii="仿宋" w:eastAsia="仿宋" w:hAnsi="仿宋" w:cs="仿宋" w:hint="eastAsia"/>
            <w:lang w:eastAsia="zh-CN"/>
          </w:rPr>
          <w:t>(一)、水处理项目建设目标</w:t>
        </w:r>
        <w:r>
          <w:tab/>
        </w:r>
        <w:r>
          <w:fldChar w:fldCharType="begin"/>
        </w:r>
        <w:r>
          <w:instrText xml:space="preserve"> PAGEREF _Toc16917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7" w:history="1">
        <w:r>
          <w:rPr>
            <w:rFonts w:ascii="仿宋" w:eastAsia="仿宋" w:hAnsi="仿宋" w:cs="仿宋" w:hint="eastAsia"/>
            <w:lang w:eastAsia="zh-CN"/>
          </w:rPr>
          <w:t>五、水处理项目承办单位基本情况</w:t>
        </w:r>
        <w:r>
          <w:tab/>
        </w:r>
        <w:r>
          <w:fldChar w:fldCharType="begin"/>
        </w:r>
        <w:r>
          <w:instrText xml:space="preserve"> PAGEREF _Toc24277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_Toc12122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9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_Toc16539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4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_Toc26424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_Toc30324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7" w:history="1">
        <w:r>
          <w:rPr>
            <w:rFonts w:ascii="仿宋" w:eastAsia="仿宋" w:hAnsi="仿宋" w:cs="仿宋" w:hint="eastAsia"/>
            <w:lang w:eastAsia="zh-CN"/>
          </w:rPr>
          <w:t>(二)、水处理项目拟采用的环境保护标准</w:t>
        </w:r>
        <w:r>
          <w:tab/>
        </w:r>
        <w:r>
          <w:fldChar w:fldCharType="begin"/>
        </w:r>
        <w:r>
          <w:instrText xml:space="preserve"> PAGEREF _Toc18677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8" w:history="1">
        <w:r>
          <w:rPr>
            <w:rFonts w:ascii="仿宋" w:eastAsia="仿宋" w:hAnsi="仿宋" w:cs="仿宋" w:hint="eastAsia"/>
            <w:lang w:eastAsia="zh-CN"/>
          </w:rPr>
          <w:t>(三)、水处理项目对环境的影响及治理对策</w:t>
        </w:r>
        <w:r>
          <w:tab/>
        </w:r>
        <w:r>
          <w:fldChar w:fldCharType="begin"/>
        </w:r>
        <w:r>
          <w:instrText xml:space="preserve"> PAGEREF _Toc29828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5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_Toc23955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_Toc8283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_Toc23191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_Toc28379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_Toc18711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93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_Toc5493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_Toc32410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8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_Toc31268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0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_Toc15750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" w:history="1">
        <w:r>
          <w:rPr>
            <w:rFonts w:ascii="仿宋" w:eastAsia="仿宋" w:hAnsi="仿宋" w:cs="仿宋" w:hint="eastAsia"/>
            <w:lang w:eastAsia="zh-CN"/>
          </w:rPr>
          <w:t>八、水处理项目组织管理与招投标</w:t>
        </w:r>
        <w:r>
          <w:tab/>
        </w:r>
        <w:r>
          <w:fldChar w:fldCharType="begin"/>
        </w:r>
        <w:r>
          <w:instrText xml:space="preserve"> PAGEREF _Toc138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0" w:history="1">
        <w:r>
          <w:rPr>
            <w:rFonts w:ascii="仿宋" w:eastAsia="仿宋" w:hAnsi="仿宋" w:cs="仿宋" w:hint="eastAsia"/>
            <w:lang w:eastAsia="zh-CN"/>
          </w:rPr>
          <w:t>(一)、水处理项目筹建时期的组织与管理</w:t>
        </w:r>
        <w:r>
          <w:tab/>
        </w:r>
        <w:r>
          <w:fldChar w:fldCharType="begin"/>
        </w:r>
        <w:r>
          <w:instrText xml:space="preserve"> PAGEREF _Toc17010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" w:history="1">
        <w:r>
          <w:rPr>
            <w:rFonts w:ascii="仿宋" w:eastAsia="仿宋" w:hAnsi="仿宋" w:cs="仿宋" w:hint="eastAsia"/>
            <w:lang w:eastAsia="zh-CN"/>
          </w:rPr>
          <w:t>(二)、水处理项目运行时期的组织与管理</w:t>
        </w:r>
        <w:r>
          <w:tab/>
        </w:r>
        <w:r>
          <w:fldChar w:fldCharType="begin"/>
        </w:r>
        <w:r>
          <w:instrText xml:space="preserve"> PAGEREF _Toc1170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0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_Toc27800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0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_Toc6020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396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_Toc25396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4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_Toc31354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9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_Toc26269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0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_Toc27010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_Toc13141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78" w:history="1">
        <w:r>
          <w:rPr>
            <w:rFonts w:ascii="仿宋" w:eastAsia="仿宋" w:hAnsi="仿宋" w:cs="仿宋" w:hint="eastAsia"/>
            <w:lang w:eastAsia="zh-CN"/>
          </w:rPr>
          <w:t>十、建设及运营风险分析</w:t>
        </w:r>
        <w:r>
          <w:tab/>
        </w:r>
        <w:r>
          <w:fldChar w:fldCharType="begin"/>
        </w:r>
        <w:r>
          <w:instrText xml:space="preserve"> PAGEREF _Toc9478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_Toc20067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_Toc21289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_Toc3508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_Toc24878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_Toc1114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_Toc3386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_Toc31195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_Toc17124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1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_Toc3318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0" w:history="1">
        <w:r>
          <w:rPr>
            <w:rFonts w:ascii="仿宋" w:eastAsia="仿宋" w:hAnsi="仿宋" w:cs="仿宋" w:hint="eastAsia"/>
            <w:lang w:eastAsia="zh-CN"/>
          </w:rPr>
          <w:t>十一、危机管理与应急预案</w:t>
        </w:r>
        <w:r>
          <w:tab/>
        </w:r>
        <w:r>
          <w:fldChar w:fldCharType="begin"/>
        </w:r>
        <w:r>
          <w:instrText xml:space="preserve"> PAGEREF _Toc2410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6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_Toc25986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3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_Toc30863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9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_Toc13909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_Toc4462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3" w:history="1">
        <w:r>
          <w:rPr>
            <w:rFonts w:ascii="仿宋" w:eastAsia="仿宋" w:hAnsi="仿宋" w:cs="仿宋" w:hint="eastAsia"/>
            <w:lang w:eastAsia="zh-CN"/>
          </w:rPr>
          <w:t>十二、人力资源与员工培训</w:t>
        </w:r>
        <w:r>
          <w:tab/>
        </w:r>
        <w:r>
          <w:fldChar w:fldCharType="begin"/>
        </w:r>
        <w:r>
          <w:instrText xml:space="preserve"> PAGEREF _Toc5973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_Toc699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4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_Toc16674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7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_Toc23637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0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_Toc16120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44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897"/>
      <w:r>
        <w:rPr>
          <w:rFonts w:ascii="仿宋" w:eastAsia="仿宋" w:hAnsi="仿宋" w:cs="仿宋" w:hint="eastAsia"/>
          <w:sz w:val="28"/>
          <w:lang w:eastAsia="zh-CN"/>
        </w:rPr>
        <w:t>一、水处理项目建设背景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162"/>
      <w:r>
        <w:rPr>
          <w:rFonts w:ascii="仿宋" w:eastAsia="仿宋" w:hAnsi="仿宋" w:cs="仿宋" w:hint="eastAsia"/>
          <w:lang w:eastAsia="zh-CN"/>
        </w:rPr>
        <w:t>(一)、水处理项目提出背景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全球化、技术革新的推动下，企业面对的市场竞争和需求变化具有前所未有的复杂性。新兴技术的不断涌现、全球供应链的日益密切，以及消费者对可持续性和创新的追求，都对企业经营提出了更高的要求。在这个大背景下，水处理项目的动机直接关联到企业对于未来战略调整的需求，是企业适应和引领市场变革的内在动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https://d.book118.com/478043067105006032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水处理项目可行性评估方案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9403B7"/>
    <w:rsid w:val="6E940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8043067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2024-01-26T17:11:00Z</dcterms:created>
  <dcterms:modified xsi:type="dcterms:W3CDTF">2024-01-26T17:11:54Z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8AD5FE129E9A4C45B0B28AD7011F26AD_11</vt:lpwstr>
  </property>
  <property fmtid="{D5CDD505-2E9C-101B-9397-08002B2CF9AE}" pid="3" name="KSOProductBuildVer">
    <vt:lpwstr>2052-12.1.0.16250</vt:lpwstr>
  </property>
</Properties>
</file>