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0" w:history="1">
        <w:r>
          <w:rPr>
            <w:rFonts w:ascii="仿宋" w:eastAsia="仿宋" w:hAnsi="仿宋" w:cs="仿宋" w:hint="eastAsia"/>
            <w:lang w:eastAsia="zh-CN"/>
          </w:rPr>
          <w:t>概论</w:t>
        </w:r>
        <w:r>
          <w:tab/>
        </w:r>
        <w:r>
          <w:fldChar w:fldCharType="begin"/>
        </w:r>
        <w:r>
          <w:instrText xml:space="preserve"> PAGEREF _Toc10220 \h </w:instrText>
        </w:r>
        <w:r>
          <w:fldChar w:fldCharType="separate"/>
        </w:r>
        <w:r>
          <w:t>3</w:t>
        </w:r>
        <w:r>
          <w:fldChar w:fldCharType="end"/>
        </w:r>
      </w:hyperlink>
    </w:p>
    <w:p>
      <w:pPr>
        <w:pStyle w:val="TOC1"/>
        <w:tabs>
          <w:tab w:val="right" w:leader="dot" w:pos="8306"/>
        </w:tabs>
      </w:pPr>
      <w:hyperlink w:anchor="_Toc28039" w:history="1">
        <w:r>
          <w:rPr>
            <w:rFonts w:ascii="仿宋" w:eastAsia="仿宋" w:hAnsi="仿宋" w:cs="仿宋" w:hint="eastAsia"/>
            <w:lang w:eastAsia="zh-CN"/>
          </w:rPr>
          <w:t>一、卫浴树脂项目概论</w:t>
        </w:r>
        <w:r>
          <w:tab/>
        </w:r>
        <w:r>
          <w:fldChar w:fldCharType="begin"/>
        </w:r>
        <w:r>
          <w:instrText xml:space="preserve"> PAGEREF _Toc28039 \h </w:instrText>
        </w:r>
        <w:r>
          <w:fldChar w:fldCharType="separate"/>
        </w:r>
        <w:r>
          <w:t>3</w:t>
        </w:r>
        <w:r>
          <w:fldChar w:fldCharType="end"/>
        </w:r>
      </w:hyperlink>
    </w:p>
    <w:p>
      <w:pPr>
        <w:pStyle w:val="TOC2"/>
        <w:tabs>
          <w:tab w:val="right" w:leader="dot" w:pos="8306"/>
        </w:tabs>
      </w:pPr>
      <w:hyperlink w:anchor="_Toc8000" w:history="1">
        <w:r>
          <w:rPr>
            <w:rFonts w:ascii="仿宋" w:eastAsia="仿宋" w:hAnsi="仿宋" w:cs="仿宋" w:hint="eastAsia"/>
            <w:lang w:eastAsia="zh-CN"/>
          </w:rPr>
          <w:t>(一)、卫浴树脂项目概况</w:t>
        </w:r>
        <w:r>
          <w:tab/>
        </w:r>
        <w:r>
          <w:fldChar w:fldCharType="begin"/>
        </w:r>
        <w:r>
          <w:instrText xml:space="preserve"> PAGEREF _Toc8000 \h </w:instrText>
        </w:r>
        <w:r>
          <w:fldChar w:fldCharType="separate"/>
        </w:r>
        <w:r>
          <w:t>3</w:t>
        </w:r>
        <w:r>
          <w:fldChar w:fldCharType="end"/>
        </w:r>
      </w:hyperlink>
    </w:p>
    <w:p>
      <w:pPr>
        <w:pStyle w:val="TOC2"/>
        <w:tabs>
          <w:tab w:val="right" w:leader="dot" w:pos="8306"/>
        </w:tabs>
      </w:pPr>
      <w:hyperlink w:anchor="_Toc18917" w:history="1">
        <w:r>
          <w:rPr>
            <w:rFonts w:ascii="仿宋" w:eastAsia="仿宋" w:hAnsi="仿宋" w:cs="仿宋" w:hint="eastAsia"/>
            <w:lang w:eastAsia="zh-CN"/>
          </w:rPr>
          <w:t>(二)、卫浴树脂项目目标</w:t>
        </w:r>
        <w:r>
          <w:tab/>
        </w:r>
        <w:r>
          <w:fldChar w:fldCharType="begin"/>
        </w:r>
        <w:r>
          <w:instrText xml:space="preserve"> PAGEREF _Toc18917 \h </w:instrText>
        </w:r>
        <w:r>
          <w:fldChar w:fldCharType="separate"/>
        </w:r>
        <w:r>
          <w:t>5</w:t>
        </w:r>
        <w:r>
          <w:fldChar w:fldCharType="end"/>
        </w:r>
      </w:hyperlink>
    </w:p>
    <w:p>
      <w:pPr>
        <w:pStyle w:val="TOC2"/>
        <w:tabs>
          <w:tab w:val="right" w:leader="dot" w:pos="8306"/>
        </w:tabs>
      </w:pPr>
      <w:hyperlink w:anchor="_Toc29753" w:history="1">
        <w:r>
          <w:rPr>
            <w:rFonts w:ascii="仿宋" w:eastAsia="仿宋" w:hAnsi="仿宋" w:cs="仿宋" w:hint="eastAsia"/>
            <w:lang w:eastAsia="zh-CN"/>
          </w:rPr>
          <w:t>(三)、卫浴树脂项目提出的理由</w:t>
        </w:r>
        <w:r>
          <w:tab/>
        </w:r>
        <w:r>
          <w:fldChar w:fldCharType="begin"/>
        </w:r>
        <w:r>
          <w:instrText xml:space="preserve"> PAGEREF _Toc29753 \h </w:instrText>
        </w:r>
        <w:r>
          <w:fldChar w:fldCharType="separate"/>
        </w:r>
        <w:r>
          <w:t>6</w:t>
        </w:r>
        <w:r>
          <w:fldChar w:fldCharType="end"/>
        </w:r>
      </w:hyperlink>
    </w:p>
    <w:p>
      <w:pPr>
        <w:pStyle w:val="TOC2"/>
        <w:tabs>
          <w:tab w:val="right" w:leader="dot" w:pos="8306"/>
        </w:tabs>
      </w:pPr>
      <w:hyperlink w:anchor="_Toc31074" w:history="1">
        <w:r>
          <w:rPr>
            <w:rFonts w:ascii="仿宋" w:eastAsia="仿宋" w:hAnsi="仿宋" w:cs="仿宋" w:hint="eastAsia"/>
            <w:lang w:eastAsia="zh-CN"/>
          </w:rPr>
          <w:t>(四)、卫浴树脂项目意义</w:t>
        </w:r>
        <w:r>
          <w:tab/>
        </w:r>
        <w:r>
          <w:fldChar w:fldCharType="begin"/>
        </w:r>
        <w:r>
          <w:instrText xml:space="preserve"> PAGEREF _Toc31074 \h </w:instrText>
        </w:r>
        <w:r>
          <w:fldChar w:fldCharType="separate"/>
        </w:r>
        <w:r>
          <w:t>8</w:t>
        </w:r>
        <w:r>
          <w:fldChar w:fldCharType="end"/>
        </w:r>
      </w:hyperlink>
    </w:p>
    <w:p>
      <w:pPr>
        <w:pStyle w:val="TOC2"/>
        <w:tabs>
          <w:tab w:val="right" w:leader="dot" w:pos="8306"/>
        </w:tabs>
      </w:pPr>
      <w:hyperlink w:anchor="_Toc5291" w:history="1">
        <w:r>
          <w:rPr>
            <w:rFonts w:ascii="仿宋" w:eastAsia="仿宋" w:hAnsi="仿宋" w:cs="仿宋" w:hint="eastAsia"/>
            <w:lang w:eastAsia="zh-CN"/>
          </w:rPr>
          <w:t>(五)、卫浴树脂项目背景</w:t>
        </w:r>
        <w:r>
          <w:tab/>
        </w:r>
        <w:r>
          <w:fldChar w:fldCharType="begin"/>
        </w:r>
        <w:r>
          <w:instrText xml:space="preserve"> PAGEREF _Toc5291 \h </w:instrText>
        </w:r>
        <w:r>
          <w:fldChar w:fldCharType="separate"/>
        </w:r>
        <w:r>
          <w:t>9</w:t>
        </w:r>
        <w:r>
          <w:fldChar w:fldCharType="end"/>
        </w:r>
      </w:hyperlink>
    </w:p>
    <w:p>
      <w:pPr>
        <w:pStyle w:val="TOC1"/>
        <w:tabs>
          <w:tab w:val="right" w:leader="dot" w:pos="8306"/>
        </w:tabs>
      </w:pPr>
      <w:hyperlink w:anchor="_Toc23795" w:history="1">
        <w:r>
          <w:rPr>
            <w:rFonts w:ascii="仿宋" w:eastAsia="仿宋" w:hAnsi="仿宋" w:cs="仿宋" w:hint="eastAsia"/>
            <w:lang w:eastAsia="zh-CN"/>
          </w:rPr>
          <w:t>二、卫浴树脂项目土建工程</w:t>
        </w:r>
        <w:r>
          <w:tab/>
        </w:r>
        <w:r>
          <w:fldChar w:fldCharType="begin"/>
        </w:r>
        <w:r>
          <w:instrText xml:space="preserve"> PAGEREF _Toc23795 \h </w:instrText>
        </w:r>
        <w:r>
          <w:fldChar w:fldCharType="separate"/>
        </w:r>
        <w:r>
          <w:t>9</w:t>
        </w:r>
        <w:r>
          <w:fldChar w:fldCharType="end"/>
        </w:r>
      </w:hyperlink>
    </w:p>
    <w:p>
      <w:pPr>
        <w:pStyle w:val="TOC2"/>
        <w:tabs>
          <w:tab w:val="right" w:leader="dot" w:pos="8306"/>
        </w:tabs>
      </w:pPr>
      <w:hyperlink w:anchor="_Toc9822" w:history="1">
        <w:r>
          <w:rPr>
            <w:rFonts w:ascii="仿宋" w:eastAsia="仿宋" w:hAnsi="仿宋" w:cs="仿宋" w:hint="eastAsia"/>
            <w:lang w:eastAsia="zh-CN"/>
          </w:rPr>
          <w:t>(一)、建筑工程设计原则</w:t>
        </w:r>
        <w:r>
          <w:tab/>
        </w:r>
        <w:r>
          <w:fldChar w:fldCharType="begin"/>
        </w:r>
        <w:r>
          <w:instrText xml:space="preserve"> PAGEREF _Toc9822 \h </w:instrText>
        </w:r>
        <w:r>
          <w:fldChar w:fldCharType="separate"/>
        </w:r>
        <w:r>
          <w:t>9</w:t>
        </w:r>
        <w:r>
          <w:fldChar w:fldCharType="end"/>
        </w:r>
      </w:hyperlink>
    </w:p>
    <w:p>
      <w:pPr>
        <w:pStyle w:val="TOC2"/>
        <w:tabs>
          <w:tab w:val="right" w:leader="dot" w:pos="8306"/>
        </w:tabs>
      </w:pPr>
      <w:hyperlink w:anchor="_Toc20805" w:history="1">
        <w:r>
          <w:rPr>
            <w:rFonts w:ascii="仿宋" w:eastAsia="仿宋" w:hAnsi="仿宋" w:cs="仿宋" w:hint="eastAsia"/>
            <w:lang w:eastAsia="zh-CN"/>
          </w:rPr>
          <w:t>(二)、土建工程设计年限及安全等级</w:t>
        </w:r>
        <w:r>
          <w:tab/>
        </w:r>
        <w:r>
          <w:fldChar w:fldCharType="begin"/>
        </w:r>
        <w:r>
          <w:instrText xml:space="preserve"> PAGEREF _Toc20805 \h </w:instrText>
        </w:r>
        <w:r>
          <w:fldChar w:fldCharType="separate"/>
        </w:r>
        <w:r>
          <w:t>11</w:t>
        </w:r>
        <w:r>
          <w:fldChar w:fldCharType="end"/>
        </w:r>
      </w:hyperlink>
    </w:p>
    <w:p>
      <w:pPr>
        <w:pStyle w:val="TOC2"/>
        <w:tabs>
          <w:tab w:val="right" w:leader="dot" w:pos="8306"/>
        </w:tabs>
      </w:pPr>
      <w:hyperlink w:anchor="_Toc12618" w:history="1">
        <w:r>
          <w:rPr>
            <w:rFonts w:ascii="仿宋" w:eastAsia="仿宋" w:hAnsi="仿宋" w:cs="仿宋" w:hint="eastAsia"/>
            <w:lang w:eastAsia="zh-CN"/>
          </w:rPr>
          <w:t>(三)、建筑工程设计总体要求</w:t>
        </w:r>
        <w:r>
          <w:tab/>
        </w:r>
        <w:r>
          <w:fldChar w:fldCharType="begin"/>
        </w:r>
        <w:r>
          <w:instrText xml:space="preserve"> PAGEREF _Toc12618 \h </w:instrText>
        </w:r>
        <w:r>
          <w:fldChar w:fldCharType="separate"/>
        </w:r>
        <w:r>
          <w:t>12</w:t>
        </w:r>
        <w:r>
          <w:fldChar w:fldCharType="end"/>
        </w:r>
      </w:hyperlink>
    </w:p>
    <w:p>
      <w:pPr>
        <w:pStyle w:val="TOC2"/>
        <w:tabs>
          <w:tab w:val="right" w:leader="dot" w:pos="8306"/>
        </w:tabs>
      </w:pPr>
      <w:hyperlink w:anchor="_Toc19583" w:history="1">
        <w:r>
          <w:rPr>
            <w:rFonts w:ascii="仿宋" w:eastAsia="仿宋" w:hAnsi="仿宋" w:cs="仿宋" w:hint="eastAsia"/>
            <w:lang w:eastAsia="zh-CN"/>
          </w:rPr>
          <w:t>(四)、土建工程建设指标</w:t>
        </w:r>
        <w:r>
          <w:tab/>
        </w:r>
        <w:r>
          <w:fldChar w:fldCharType="begin"/>
        </w:r>
        <w:r>
          <w:instrText xml:space="preserve"> PAGEREF _Toc19583 \h </w:instrText>
        </w:r>
        <w:r>
          <w:fldChar w:fldCharType="separate"/>
        </w:r>
        <w:r>
          <w:t>12</w:t>
        </w:r>
        <w:r>
          <w:fldChar w:fldCharType="end"/>
        </w:r>
      </w:hyperlink>
    </w:p>
    <w:p>
      <w:pPr>
        <w:pStyle w:val="TOC1"/>
        <w:tabs>
          <w:tab w:val="right" w:leader="dot" w:pos="8306"/>
        </w:tabs>
      </w:pPr>
      <w:hyperlink w:anchor="_Toc28863" w:history="1">
        <w:r>
          <w:rPr>
            <w:rFonts w:ascii="仿宋" w:eastAsia="仿宋" w:hAnsi="仿宋" w:cs="仿宋" w:hint="eastAsia"/>
            <w:lang w:eastAsia="zh-CN"/>
          </w:rPr>
          <w:t>三、工艺说明</w:t>
        </w:r>
        <w:r>
          <w:tab/>
        </w:r>
        <w:r>
          <w:fldChar w:fldCharType="begin"/>
        </w:r>
        <w:r>
          <w:instrText xml:space="preserve"> PAGEREF _Toc28863 \h </w:instrText>
        </w:r>
        <w:r>
          <w:fldChar w:fldCharType="separate"/>
        </w:r>
        <w:r>
          <w:t>13</w:t>
        </w:r>
        <w:r>
          <w:fldChar w:fldCharType="end"/>
        </w:r>
      </w:hyperlink>
    </w:p>
    <w:p>
      <w:pPr>
        <w:pStyle w:val="TOC2"/>
        <w:tabs>
          <w:tab w:val="right" w:leader="dot" w:pos="8306"/>
        </w:tabs>
      </w:pPr>
      <w:hyperlink w:anchor="_Toc27479" w:history="1">
        <w:r>
          <w:rPr>
            <w:rFonts w:ascii="仿宋" w:eastAsia="仿宋" w:hAnsi="仿宋" w:cs="仿宋" w:hint="eastAsia"/>
            <w:lang w:eastAsia="zh-CN"/>
          </w:rPr>
          <w:t>(一)、技术管理特点</w:t>
        </w:r>
        <w:r>
          <w:tab/>
        </w:r>
        <w:r>
          <w:fldChar w:fldCharType="begin"/>
        </w:r>
        <w:r>
          <w:instrText xml:space="preserve"> PAGEREF _Toc27479 \h </w:instrText>
        </w:r>
        <w:r>
          <w:fldChar w:fldCharType="separate"/>
        </w:r>
        <w:r>
          <w:t>13</w:t>
        </w:r>
        <w:r>
          <w:fldChar w:fldCharType="end"/>
        </w:r>
      </w:hyperlink>
    </w:p>
    <w:p>
      <w:pPr>
        <w:pStyle w:val="TOC2"/>
        <w:tabs>
          <w:tab w:val="right" w:leader="dot" w:pos="8306"/>
        </w:tabs>
      </w:pPr>
      <w:hyperlink w:anchor="_Toc10937" w:history="1">
        <w:r>
          <w:rPr>
            <w:rFonts w:ascii="仿宋" w:eastAsia="仿宋" w:hAnsi="仿宋" w:cs="仿宋" w:hint="eastAsia"/>
            <w:lang w:eastAsia="zh-CN"/>
          </w:rPr>
          <w:t>(二)、卫浴树脂项目工艺技术设计方案</w:t>
        </w:r>
        <w:r>
          <w:tab/>
        </w:r>
        <w:r>
          <w:fldChar w:fldCharType="begin"/>
        </w:r>
        <w:r>
          <w:instrText xml:space="preserve"> PAGEREF _Toc10937 \h </w:instrText>
        </w:r>
        <w:r>
          <w:fldChar w:fldCharType="separate"/>
        </w:r>
        <w:r>
          <w:t>14</w:t>
        </w:r>
        <w:r>
          <w:fldChar w:fldCharType="end"/>
        </w:r>
      </w:hyperlink>
    </w:p>
    <w:p>
      <w:pPr>
        <w:pStyle w:val="TOC2"/>
        <w:tabs>
          <w:tab w:val="right" w:leader="dot" w:pos="8306"/>
        </w:tabs>
      </w:pPr>
      <w:hyperlink w:anchor="_Toc28550" w:history="1">
        <w:r>
          <w:rPr>
            <w:rFonts w:ascii="仿宋" w:eastAsia="仿宋" w:hAnsi="仿宋" w:cs="仿宋" w:hint="eastAsia"/>
            <w:lang w:eastAsia="zh-CN"/>
          </w:rPr>
          <w:t>(三)、设备选型方案</w:t>
        </w:r>
        <w:r>
          <w:tab/>
        </w:r>
        <w:r>
          <w:fldChar w:fldCharType="begin"/>
        </w:r>
        <w:r>
          <w:instrText xml:space="preserve"> PAGEREF _Toc28550 \h </w:instrText>
        </w:r>
        <w:r>
          <w:fldChar w:fldCharType="separate"/>
        </w:r>
        <w:r>
          <w:t>15</w:t>
        </w:r>
        <w:r>
          <w:fldChar w:fldCharType="end"/>
        </w:r>
      </w:hyperlink>
    </w:p>
    <w:p>
      <w:pPr>
        <w:pStyle w:val="TOC1"/>
        <w:tabs>
          <w:tab w:val="right" w:leader="dot" w:pos="8306"/>
        </w:tabs>
      </w:pPr>
      <w:hyperlink w:anchor="_Toc9972" w:history="1">
        <w:r>
          <w:rPr>
            <w:rFonts w:ascii="仿宋" w:eastAsia="仿宋" w:hAnsi="仿宋" w:cs="仿宋" w:hint="eastAsia"/>
            <w:lang w:eastAsia="zh-CN"/>
          </w:rPr>
          <w:t>四、卫浴树脂项目绩效评估</w:t>
        </w:r>
        <w:r>
          <w:tab/>
        </w:r>
        <w:r>
          <w:fldChar w:fldCharType="begin"/>
        </w:r>
        <w:r>
          <w:instrText xml:space="preserve"> PAGEREF _Toc9972 \h </w:instrText>
        </w:r>
        <w:r>
          <w:fldChar w:fldCharType="separate"/>
        </w:r>
        <w:r>
          <w:t>17</w:t>
        </w:r>
        <w:r>
          <w:fldChar w:fldCharType="end"/>
        </w:r>
      </w:hyperlink>
    </w:p>
    <w:p>
      <w:pPr>
        <w:pStyle w:val="TOC2"/>
        <w:tabs>
          <w:tab w:val="right" w:leader="dot" w:pos="8306"/>
        </w:tabs>
      </w:pPr>
      <w:hyperlink w:anchor="_Toc796" w:history="1">
        <w:r>
          <w:rPr>
            <w:rFonts w:ascii="仿宋" w:eastAsia="仿宋" w:hAnsi="仿宋" w:cs="仿宋" w:hint="eastAsia"/>
            <w:lang w:eastAsia="zh-CN"/>
          </w:rPr>
          <w:t>(一)、绩效评估指标</w:t>
        </w:r>
        <w:r>
          <w:tab/>
        </w:r>
        <w:r>
          <w:fldChar w:fldCharType="begin"/>
        </w:r>
        <w:r>
          <w:instrText xml:space="preserve"> PAGEREF _Toc796 \h </w:instrText>
        </w:r>
        <w:r>
          <w:fldChar w:fldCharType="separate"/>
        </w:r>
        <w:r>
          <w:t>17</w:t>
        </w:r>
        <w:r>
          <w:fldChar w:fldCharType="end"/>
        </w:r>
      </w:hyperlink>
    </w:p>
    <w:p>
      <w:pPr>
        <w:pStyle w:val="TOC2"/>
        <w:tabs>
          <w:tab w:val="right" w:leader="dot" w:pos="8306"/>
        </w:tabs>
      </w:pPr>
      <w:hyperlink w:anchor="_Toc27515" w:history="1">
        <w:r>
          <w:rPr>
            <w:rFonts w:ascii="仿宋" w:eastAsia="仿宋" w:hAnsi="仿宋" w:cs="仿宋" w:hint="eastAsia"/>
            <w:lang w:eastAsia="zh-CN"/>
          </w:rPr>
          <w:t>(二)、绩效评估方法</w:t>
        </w:r>
        <w:r>
          <w:tab/>
        </w:r>
        <w:r>
          <w:fldChar w:fldCharType="begin"/>
        </w:r>
        <w:r>
          <w:instrText xml:space="preserve"> PAGEREF _Toc27515 \h </w:instrText>
        </w:r>
        <w:r>
          <w:fldChar w:fldCharType="separate"/>
        </w:r>
        <w:r>
          <w:t>18</w:t>
        </w:r>
        <w:r>
          <w:fldChar w:fldCharType="end"/>
        </w:r>
      </w:hyperlink>
    </w:p>
    <w:p>
      <w:pPr>
        <w:pStyle w:val="TOC2"/>
        <w:tabs>
          <w:tab w:val="right" w:leader="dot" w:pos="8306"/>
        </w:tabs>
      </w:pPr>
      <w:hyperlink w:anchor="_Toc28491" w:history="1">
        <w:r>
          <w:rPr>
            <w:rFonts w:ascii="仿宋" w:eastAsia="仿宋" w:hAnsi="仿宋" w:cs="仿宋" w:hint="eastAsia"/>
            <w:lang w:eastAsia="zh-CN"/>
          </w:rPr>
          <w:t>(三)、绩效评估周期</w:t>
        </w:r>
        <w:r>
          <w:tab/>
        </w:r>
        <w:r>
          <w:fldChar w:fldCharType="begin"/>
        </w:r>
        <w:r>
          <w:instrText xml:space="preserve"> PAGEREF _Toc28491 \h </w:instrText>
        </w:r>
        <w:r>
          <w:fldChar w:fldCharType="separate"/>
        </w:r>
        <w:r>
          <w:t>19</w:t>
        </w:r>
        <w:r>
          <w:fldChar w:fldCharType="end"/>
        </w:r>
      </w:hyperlink>
    </w:p>
    <w:p>
      <w:pPr>
        <w:pStyle w:val="TOC1"/>
        <w:tabs>
          <w:tab w:val="right" w:leader="dot" w:pos="8306"/>
        </w:tabs>
      </w:pPr>
      <w:hyperlink w:anchor="_Toc21186" w:history="1">
        <w:r>
          <w:rPr>
            <w:rFonts w:ascii="仿宋" w:eastAsia="仿宋" w:hAnsi="仿宋" w:cs="仿宋" w:hint="eastAsia"/>
            <w:lang w:eastAsia="zh-CN"/>
          </w:rPr>
          <w:t>五、卫浴树脂项目危机管理</w:t>
        </w:r>
        <w:r>
          <w:tab/>
        </w:r>
        <w:r>
          <w:fldChar w:fldCharType="begin"/>
        </w:r>
        <w:r>
          <w:instrText xml:space="preserve"> PAGEREF _Toc21186 \h </w:instrText>
        </w:r>
        <w:r>
          <w:fldChar w:fldCharType="separate"/>
        </w:r>
        <w:r>
          <w:t>20</w:t>
        </w:r>
        <w:r>
          <w:fldChar w:fldCharType="end"/>
        </w:r>
      </w:hyperlink>
    </w:p>
    <w:p>
      <w:pPr>
        <w:pStyle w:val="TOC2"/>
        <w:tabs>
          <w:tab w:val="right" w:leader="dot" w:pos="8306"/>
        </w:tabs>
      </w:pPr>
      <w:hyperlink w:anchor="_Toc10906" w:history="1">
        <w:r>
          <w:rPr>
            <w:rFonts w:ascii="仿宋" w:eastAsia="仿宋" w:hAnsi="仿宋" w:cs="仿宋" w:hint="eastAsia"/>
            <w:lang w:eastAsia="zh-CN"/>
          </w:rPr>
          <w:t>(一)、危机预警与识别</w:t>
        </w:r>
        <w:r>
          <w:tab/>
        </w:r>
        <w:r>
          <w:fldChar w:fldCharType="begin"/>
        </w:r>
        <w:r>
          <w:instrText xml:space="preserve"> PAGEREF _Toc10906 \h </w:instrText>
        </w:r>
        <w:r>
          <w:fldChar w:fldCharType="separate"/>
        </w:r>
        <w:r>
          <w:t>20</w:t>
        </w:r>
        <w:r>
          <w:fldChar w:fldCharType="end"/>
        </w:r>
      </w:hyperlink>
    </w:p>
    <w:p>
      <w:pPr>
        <w:pStyle w:val="TOC2"/>
        <w:tabs>
          <w:tab w:val="right" w:leader="dot" w:pos="8306"/>
        </w:tabs>
      </w:pPr>
      <w:hyperlink w:anchor="_Toc28560" w:history="1">
        <w:r>
          <w:rPr>
            <w:rFonts w:ascii="仿宋" w:eastAsia="仿宋" w:hAnsi="仿宋" w:cs="仿宋" w:hint="eastAsia"/>
            <w:lang w:eastAsia="zh-CN"/>
          </w:rPr>
          <w:t>(二)、危机应对与恢复</w:t>
        </w:r>
        <w:r>
          <w:tab/>
        </w:r>
        <w:r>
          <w:fldChar w:fldCharType="begin"/>
        </w:r>
        <w:r>
          <w:instrText xml:space="preserve"> PAGEREF _Toc28560 \h </w:instrText>
        </w:r>
        <w:r>
          <w:fldChar w:fldCharType="separate"/>
        </w:r>
        <w:r>
          <w:t>21</w:t>
        </w:r>
        <w:r>
          <w:fldChar w:fldCharType="end"/>
        </w:r>
      </w:hyperlink>
    </w:p>
    <w:p>
      <w:pPr>
        <w:pStyle w:val="TOC1"/>
        <w:tabs>
          <w:tab w:val="right" w:leader="dot" w:pos="8306"/>
        </w:tabs>
      </w:pPr>
      <w:hyperlink w:anchor="_Toc415" w:history="1">
        <w:r>
          <w:rPr>
            <w:rFonts w:ascii="仿宋" w:eastAsia="仿宋" w:hAnsi="仿宋" w:cs="仿宋" w:hint="eastAsia"/>
            <w:lang w:eastAsia="zh-CN"/>
          </w:rPr>
          <w:t>六、卫浴树脂项目建设背景及必要性分析</w:t>
        </w:r>
        <w:r>
          <w:tab/>
        </w:r>
        <w:r>
          <w:fldChar w:fldCharType="begin"/>
        </w:r>
        <w:r>
          <w:instrText xml:space="preserve"> PAGEREF _Toc415 \h </w:instrText>
        </w:r>
        <w:r>
          <w:fldChar w:fldCharType="separate"/>
        </w:r>
        <w:r>
          <w:t>22</w:t>
        </w:r>
        <w:r>
          <w:fldChar w:fldCharType="end"/>
        </w:r>
      </w:hyperlink>
    </w:p>
    <w:p>
      <w:pPr>
        <w:pStyle w:val="TOC2"/>
        <w:tabs>
          <w:tab w:val="right" w:leader="dot" w:pos="8306"/>
        </w:tabs>
      </w:pPr>
      <w:hyperlink w:anchor="_Toc5449" w:history="1">
        <w:r>
          <w:rPr>
            <w:rFonts w:ascii="仿宋" w:eastAsia="仿宋" w:hAnsi="仿宋" w:cs="仿宋" w:hint="eastAsia"/>
            <w:lang w:eastAsia="zh-CN"/>
          </w:rPr>
          <w:t>(一)、卫浴树脂项目背景分析</w:t>
        </w:r>
        <w:r>
          <w:tab/>
        </w:r>
        <w:r>
          <w:fldChar w:fldCharType="begin"/>
        </w:r>
        <w:r>
          <w:instrText xml:space="preserve"> PAGEREF _Toc5449 \h </w:instrText>
        </w:r>
        <w:r>
          <w:fldChar w:fldCharType="separate"/>
        </w:r>
        <w:r>
          <w:t>22</w:t>
        </w:r>
        <w:r>
          <w:fldChar w:fldCharType="end"/>
        </w:r>
      </w:hyperlink>
    </w:p>
    <w:p>
      <w:pPr>
        <w:pStyle w:val="TOC2"/>
        <w:tabs>
          <w:tab w:val="right" w:leader="dot" w:pos="8306"/>
        </w:tabs>
      </w:pPr>
      <w:hyperlink w:anchor="_Toc30394" w:history="1">
        <w:r>
          <w:rPr>
            <w:rFonts w:ascii="仿宋" w:eastAsia="仿宋" w:hAnsi="仿宋" w:cs="仿宋" w:hint="eastAsia"/>
            <w:lang w:eastAsia="zh-CN"/>
          </w:rPr>
          <w:t>(二)、卫浴树脂项目建设必要性分析</w:t>
        </w:r>
        <w:r>
          <w:tab/>
        </w:r>
        <w:r>
          <w:fldChar w:fldCharType="begin"/>
        </w:r>
        <w:r>
          <w:instrText xml:space="preserve"> PAGEREF _Toc30394 \h </w:instrText>
        </w:r>
        <w:r>
          <w:fldChar w:fldCharType="separate"/>
        </w:r>
        <w:r>
          <w:t>24</w:t>
        </w:r>
        <w:r>
          <w:fldChar w:fldCharType="end"/>
        </w:r>
      </w:hyperlink>
    </w:p>
    <w:p>
      <w:pPr>
        <w:pStyle w:val="TOC1"/>
        <w:tabs>
          <w:tab w:val="right" w:leader="dot" w:pos="8306"/>
        </w:tabs>
      </w:pPr>
      <w:hyperlink w:anchor="_Toc20298" w:history="1">
        <w:r>
          <w:rPr>
            <w:rFonts w:ascii="仿宋" w:eastAsia="仿宋" w:hAnsi="仿宋" w:cs="仿宋" w:hint="eastAsia"/>
            <w:lang w:eastAsia="zh-CN"/>
          </w:rPr>
          <w:t>七、卫浴树脂项目投资规划</w:t>
        </w:r>
        <w:r>
          <w:tab/>
        </w:r>
        <w:r>
          <w:fldChar w:fldCharType="begin"/>
        </w:r>
        <w:r>
          <w:instrText xml:space="preserve"> PAGEREF _Toc20298 \h </w:instrText>
        </w:r>
        <w:r>
          <w:fldChar w:fldCharType="separate"/>
        </w:r>
        <w:r>
          <w:t>25</w:t>
        </w:r>
        <w:r>
          <w:fldChar w:fldCharType="end"/>
        </w:r>
      </w:hyperlink>
    </w:p>
    <w:p>
      <w:pPr>
        <w:pStyle w:val="TOC2"/>
        <w:tabs>
          <w:tab w:val="right" w:leader="dot" w:pos="8306"/>
        </w:tabs>
      </w:pPr>
      <w:hyperlink w:anchor="_Toc6240" w:history="1">
        <w:r>
          <w:rPr>
            <w:rFonts w:ascii="仿宋" w:eastAsia="仿宋" w:hAnsi="仿宋" w:cs="仿宋" w:hint="eastAsia"/>
            <w:lang w:eastAsia="zh-CN"/>
          </w:rPr>
          <w:t>(一)、卫浴树脂项目总投资估算</w:t>
        </w:r>
        <w:r>
          <w:tab/>
        </w:r>
        <w:r>
          <w:fldChar w:fldCharType="begin"/>
        </w:r>
        <w:r>
          <w:instrText xml:space="preserve"> PAGEREF _Toc6240 \h </w:instrText>
        </w:r>
        <w:r>
          <w:fldChar w:fldCharType="separate"/>
        </w:r>
        <w:r>
          <w:t>25</w:t>
        </w:r>
        <w:r>
          <w:fldChar w:fldCharType="end"/>
        </w:r>
      </w:hyperlink>
    </w:p>
    <w:p>
      <w:pPr>
        <w:pStyle w:val="TOC2"/>
        <w:tabs>
          <w:tab w:val="right" w:leader="dot" w:pos="8306"/>
        </w:tabs>
      </w:pPr>
      <w:hyperlink w:anchor="_Toc10366" w:history="1">
        <w:r>
          <w:rPr>
            <w:rFonts w:ascii="仿宋" w:eastAsia="仿宋" w:hAnsi="仿宋" w:cs="仿宋" w:hint="eastAsia"/>
            <w:lang w:eastAsia="zh-CN"/>
          </w:rPr>
          <w:t>(二)、资金筹措</w:t>
        </w:r>
        <w:r>
          <w:tab/>
        </w:r>
        <w:r>
          <w:fldChar w:fldCharType="begin"/>
        </w:r>
        <w:r>
          <w:instrText xml:space="preserve"> PAGEREF _Toc10366 \h </w:instrText>
        </w:r>
        <w:r>
          <w:fldChar w:fldCharType="separate"/>
        </w:r>
        <w:r>
          <w:t>26</w:t>
        </w:r>
        <w:r>
          <w:fldChar w:fldCharType="end"/>
        </w:r>
      </w:hyperlink>
    </w:p>
    <w:p>
      <w:pPr>
        <w:pStyle w:val="TOC1"/>
        <w:tabs>
          <w:tab w:val="right" w:leader="dot" w:pos="8306"/>
        </w:tabs>
      </w:pPr>
      <w:hyperlink w:anchor="_Toc19186" w:history="1">
        <w:r>
          <w:rPr>
            <w:rFonts w:ascii="仿宋" w:eastAsia="仿宋" w:hAnsi="仿宋" w:cs="仿宋" w:hint="eastAsia"/>
            <w:lang w:eastAsia="zh-CN"/>
          </w:rPr>
          <w:t>八、卫浴树脂项目经营效益</w:t>
        </w:r>
        <w:r>
          <w:tab/>
        </w:r>
        <w:r>
          <w:fldChar w:fldCharType="begin"/>
        </w:r>
        <w:r>
          <w:instrText xml:space="preserve"> PAGEREF _Toc19186 \h </w:instrText>
        </w:r>
        <w:r>
          <w:fldChar w:fldCharType="separate"/>
        </w:r>
        <w:r>
          <w:t>27</w:t>
        </w:r>
        <w:r>
          <w:fldChar w:fldCharType="end"/>
        </w:r>
      </w:hyperlink>
    </w:p>
    <w:p>
      <w:pPr>
        <w:pStyle w:val="TOC2"/>
        <w:tabs>
          <w:tab w:val="right" w:leader="dot" w:pos="8306"/>
        </w:tabs>
      </w:pPr>
      <w:hyperlink w:anchor="_Toc27740" w:history="1">
        <w:r>
          <w:rPr>
            <w:rFonts w:ascii="仿宋" w:eastAsia="仿宋" w:hAnsi="仿宋" w:cs="仿宋" w:hint="eastAsia"/>
            <w:lang w:eastAsia="zh-CN"/>
          </w:rPr>
          <w:t>(一)、经济评价财务测算</w:t>
        </w:r>
        <w:r>
          <w:tab/>
        </w:r>
        <w:r>
          <w:fldChar w:fldCharType="begin"/>
        </w:r>
        <w:r>
          <w:instrText xml:space="preserve"> PAGEREF _Toc27740 \h </w:instrText>
        </w:r>
        <w:r>
          <w:fldChar w:fldCharType="separate"/>
        </w:r>
        <w:r>
          <w:t>27</w:t>
        </w:r>
        <w:r>
          <w:fldChar w:fldCharType="end"/>
        </w:r>
      </w:hyperlink>
    </w:p>
    <w:p>
      <w:pPr>
        <w:pStyle w:val="TOC2"/>
        <w:tabs>
          <w:tab w:val="right" w:leader="dot" w:pos="8306"/>
        </w:tabs>
      </w:pPr>
      <w:hyperlink w:anchor="_Toc10816" w:history="1">
        <w:r>
          <w:rPr>
            <w:rFonts w:ascii="仿宋" w:eastAsia="仿宋" w:hAnsi="仿宋" w:cs="仿宋" w:hint="eastAsia"/>
            <w:lang w:eastAsia="zh-CN"/>
          </w:rPr>
          <w:t>(二)、卫浴树脂项目盈利能力分析</w:t>
        </w:r>
        <w:r>
          <w:tab/>
        </w:r>
        <w:r>
          <w:fldChar w:fldCharType="begin"/>
        </w:r>
        <w:r>
          <w:instrText xml:space="preserve"> PAGEREF _Toc10816 \h </w:instrText>
        </w:r>
        <w:r>
          <w:fldChar w:fldCharType="separate"/>
        </w:r>
        <w:r>
          <w:t>28</w:t>
        </w:r>
        <w:r>
          <w:fldChar w:fldCharType="end"/>
        </w:r>
      </w:hyperlink>
    </w:p>
    <w:p>
      <w:pPr>
        <w:pStyle w:val="TOC1"/>
        <w:tabs>
          <w:tab w:val="right" w:leader="dot" w:pos="8306"/>
        </w:tabs>
      </w:pPr>
      <w:hyperlink w:anchor="_Toc5340" w:history="1">
        <w:r>
          <w:rPr>
            <w:rFonts w:ascii="仿宋" w:eastAsia="仿宋" w:hAnsi="仿宋" w:cs="仿宋" w:hint="eastAsia"/>
            <w:lang w:eastAsia="zh-CN"/>
          </w:rPr>
          <w:t>九、生产安全保护</w:t>
        </w:r>
        <w:r>
          <w:tab/>
        </w:r>
        <w:r>
          <w:fldChar w:fldCharType="begin"/>
        </w:r>
        <w:r>
          <w:instrText xml:space="preserve"> PAGEREF _Toc5340 \h </w:instrText>
        </w:r>
        <w:r>
          <w:fldChar w:fldCharType="separate"/>
        </w:r>
        <w:r>
          <w:t>29</w:t>
        </w:r>
        <w:r>
          <w:fldChar w:fldCharType="end"/>
        </w:r>
      </w:hyperlink>
    </w:p>
    <w:p>
      <w:pPr>
        <w:pStyle w:val="TOC2"/>
        <w:tabs>
          <w:tab w:val="right" w:leader="dot" w:pos="8306"/>
        </w:tabs>
      </w:pPr>
      <w:hyperlink w:anchor="_Toc2081" w:history="1">
        <w:r>
          <w:rPr>
            <w:rFonts w:ascii="仿宋" w:eastAsia="仿宋" w:hAnsi="仿宋" w:cs="仿宋" w:hint="eastAsia"/>
            <w:lang w:eastAsia="zh-CN"/>
          </w:rPr>
          <w:t>(一)、消防安全</w:t>
        </w:r>
        <w:r>
          <w:tab/>
        </w:r>
        <w:r>
          <w:fldChar w:fldCharType="begin"/>
        </w:r>
        <w:r>
          <w:instrText xml:space="preserve"> PAGEREF _Toc2081 \h </w:instrText>
        </w:r>
        <w:r>
          <w:fldChar w:fldCharType="separate"/>
        </w:r>
        <w:r>
          <w:t>29</w:t>
        </w:r>
        <w:r>
          <w:fldChar w:fldCharType="end"/>
        </w:r>
      </w:hyperlink>
    </w:p>
    <w:p>
      <w:pPr>
        <w:pStyle w:val="TOC2"/>
        <w:tabs>
          <w:tab w:val="right" w:leader="dot" w:pos="8306"/>
        </w:tabs>
      </w:pPr>
      <w:hyperlink w:anchor="_Toc30004" w:history="1">
        <w:r>
          <w:rPr>
            <w:rFonts w:ascii="仿宋" w:eastAsia="仿宋" w:hAnsi="仿宋" w:cs="仿宋" w:hint="eastAsia"/>
            <w:lang w:eastAsia="zh-CN"/>
          </w:rPr>
          <w:t>(二)、防火防爆总图布置措施</w:t>
        </w:r>
        <w:r>
          <w:tab/>
        </w:r>
        <w:r>
          <w:fldChar w:fldCharType="begin"/>
        </w:r>
        <w:r>
          <w:instrText xml:space="preserve"> PAGEREF _Toc30004 \h </w:instrText>
        </w:r>
        <w:r>
          <w:fldChar w:fldCharType="separate"/>
        </w:r>
        <w:r>
          <w:t>31</w:t>
        </w:r>
        <w:r>
          <w:fldChar w:fldCharType="end"/>
        </w:r>
      </w:hyperlink>
    </w:p>
    <w:p>
      <w:pPr>
        <w:pStyle w:val="TOC2"/>
        <w:tabs>
          <w:tab w:val="right" w:leader="dot" w:pos="8306"/>
        </w:tabs>
      </w:pPr>
      <w:hyperlink w:anchor="_Toc30919" w:history="1">
        <w:r>
          <w:rPr>
            <w:rFonts w:ascii="仿宋" w:eastAsia="仿宋" w:hAnsi="仿宋" w:cs="仿宋" w:hint="eastAsia"/>
            <w:lang w:eastAsia="zh-CN"/>
          </w:rPr>
          <w:t>(三)、自然灾害防范措施</w:t>
        </w:r>
        <w:r>
          <w:tab/>
        </w:r>
        <w:r>
          <w:fldChar w:fldCharType="begin"/>
        </w:r>
        <w:r>
          <w:instrText xml:space="preserve"> PAGEREF _Toc30919 \h </w:instrText>
        </w:r>
        <w:r>
          <w:fldChar w:fldCharType="separate"/>
        </w:r>
        <w:r>
          <w:t>31</w:t>
        </w:r>
        <w:r>
          <w:fldChar w:fldCharType="end"/>
        </w:r>
      </w:hyperlink>
    </w:p>
    <w:p>
      <w:pPr>
        <w:pStyle w:val="TOC2"/>
        <w:tabs>
          <w:tab w:val="right" w:leader="dot" w:pos="8306"/>
        </w:tabs>
      </w:pPr>
      <w:hyperlink w:anchor="_Toc28503" w:history="1">
        <w:r>
          <w:rPr>
            <w:rFonts w:ascii="仿宋" w:eastAsia="仿宋" w:hAnsi="仿宋" w:cs="仿宋" w:hint="eastAsia"/>
            <w:lang w:eastAsia="zh-CN"/>
          </w:rPr>
          <w:t>(四)、安全色及安全标志使用要求</w:t>
        </w:r>
        <w:r>
          <w:tab/>
        </w:r>
        <w:r>
          <w:fldChar w:fldCharType="begin"/>
        </w:r>
        <w:r>
          <w:instrText xml:space="preserve"> PAGEREF _Toc28503 \h </w:instrText>
        </w:r>
        <w:r>
          <w:fldChar w:fldCharType="separate"/>
        </w:r>
        <w:r>
          <w:t>32</w:t>
        </w:r>
        <w:r>
          <w:fldChar w:fldCharType="end"/>
        </w:r>
      </w:hyperlink>
    </w:p>
    <w:p>
      <w:pPr>
        <w:pStyle w:val="TOC2"/>
        <w:tabs>
          <w:tab w:val="right" w:leader="dot" w:pos="8306"/>
        </w:tabs>
      </w:pPr>
      <w:hyperlink w:anchor="_Toc8890" w:history="1">
        <w:r>
          <w:rPr>
            <w:rFonts w:ascii="仿宋" w:eastAsia="仿宋" w:hAnsi="仿宋" w:cs="仿宋" w:hint="eastAsia"/>
            <w:lang w:eastAsia="zh-CN"/>
          </w:rPr>
          <w:t>(五)、防尘防毒措施</w:t>
        </w:r>
        <w:r>
          <w:tab/>
        </w:r>
        <w:r>
          <w:fldChar w:fldCharType="begin"/>
        </w:r>
        <w:r>
          <w:instrText xml:space="preserve"> PAGEREF _Toc8890 \h </w:instrText>
        </w:r>
        <w:r>
          <w:fldChar w:fldCharType="separate"/>
        </w:r>
        <w:r>
          <w:t>33</w:t>
        </w:r>
        <w:r>
          <w:fldChar w:fldCharType="end"/>
        </w:r>
      </w:hyperlink>
    </w:p>
    <w:p>
      <w:pPr>
        <w:pStyle w:val="TOC2"/>
        <w:tabs>
          <w:tab w:val="right" w:leader="dot" w:pos="8306"/>
        </w:tabs>
      </w:pPr>
      <w:hyperlink w:anchor="_Toc12939" w:history="1">
        <w:r>
          <w:rPr>
            <w:rFonts w:ascii="仿宋" w:eastAsia="仿宋" w:hAnsi="仿宋" w:cs="仿宋" w:hint="eastAsia"/>
            <w:lang w:eastAsia="zh-CN"/>
          </w:rPr>
          <w:t>(六)、防静电、触电防护及防雷措施</w:t>
        </w:r>
        <w:r>
          <w:tab/>
        </w:r>
        <w:r>
          <w:fldChar w:fldCharType="begin"/>
        </w:r>
        <w:r>
          <w:instrText xml:space="preserve"> PAGEREF _Toc12939 \h </w:instrText>
        </w:r>
        <w:r>
          <w:fldChar w:fldCharType="separate"/>
        </w:r>
        <w:r>
          <w:t>34</w:t>
        </w:r>
        <w:r>
          <w:fldChar w:fldCharType="end"/>
        </w:r>
      </w:hyperlink>
    </w:p>
    <w:p>
      <w:pPr>
        <w:pStyle w:val="TOC2"/>
        <w:tabs>
          <w:tab w:val="right" w:leader="dot" w:pos="8306"/>
        </w:tabs>
      </w:pPr>
      <w:hyperlink w:anchor="_Toc30620" w:history="1">
        <w:r>
          <w:rPr>
            <w:rFonts w:ascii="仿宋" w:eastAsia="仿宋" w:hAnsi="仿宋" w:cs="仿宋" w:hint="eastAsia"/>
            <w:lang w:eastAsia="zh-CN"/>
          </w:rPr>
          <w:t>(七)、机械设备安全保障措施</w:t>
        </w:r>
        <w:r>
          <w:tab/>
        </w:r>
        <w:r>
          <w:fldChar w:fldCharType="begin"/>
        </w:r>
        <w:r>
          <w:instrText xml:space="preserve"> PAGEREF _Toc30620 \h </w:instrText>
        </w:r>
        <w:r>
          <w:fldChar w:fldCharType="separate"/>
        </w:r>
        <w:r>
          <w:t>36</w:t>
        </w:r>
        <w:r>
          <w:fldChar w:fldCharType="end"/>
        </w:r>
      </w:hyperlink>
    </w:p>
    <w:p>
      <w:pPr>
        <w:pStyle w:val="TOC1"/>
        <w:tabs>
          <w:tab w:val="right" w:leader="dot" w:pos="8306"/>
        </w:tabs>
      </w:pPr>
      <w:hyperlink w:anchor="_Toc13202" w:history="1">
        <w:r>
          <w:rPr>
            <w:rFonts w:ascii="仿宋" w:eastAsia="仿宋" w:hAnsi="仿宋" w:cs="仿宋" w:hint="eastAsia"/>
            <w:lang w:eastAsia="zh-CN"/>
          </w:rPr>
          <w:t>十、卫浴树脂项目风险管理</w:t>
        </w:r>
        <w:r>
          <w:tab/>
        </w:r>
        <w:r>
          <w:fldChar w:fldCharType="begin"/>
        </w:r>
        <w:r>
          <w:instrText xml:space="preserve"> PAGEREF _Toc13202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7" w:history="1">
        <w:r>
          <w:rPr>
            <w:rFonts w:ascii="仿宋" w:eastAsia="仿宋" w:hAnsi="仿宋" w:cs="仿宋" w:hint="eastAsia"/>
            <w:lang w:eastAsia="zh-CN"/>
          </w:rPr>
          <w:t>(一)、风险识别与评估</w:t>
        </w:r>
        <w:r>
          <w:tab/>
        </w:r>
        <w:r>
          <w:fldChar w:fldCharType="begin"/>
        </w:r>
        <w:r>
          <w:instrText xml:space="preserve"> PAGEREF _Toc25637 \h </w:instrText>
        </w:r>
        <w:r>
          <w:fldChar w:fldCharType="separate"/>
        </w:r>
        <w:r>
          <w:t>37</w:t>
        </w:r>
        <w:r>
          <w:fldChar w:fldCharType="end"/>
        </w:r>
      </w:hyperlink>
    </w:p>
    <w:p>
      <w:pPr>
        <w:pStyle w:val="TOC2"/>
        <w:tabs>
          <w:tab w:val="right" w:leader="dot" w:pos="8306"/>
        </w:tabs>
      </w:pPr>
      <w:hyperlink w:anchor="_Toc21306" w:history="1">
        <w:r>
          <w:rPr>
            <w:rFonts w:ascii="仿宋" w:eastAsia="仿宋" w:hAnsi="仿宋" w:cs="仿宋" w:hint="eastAsia"/>
            <w:lang w:eastAsia="zh-CN"/>
          </w:rPr>
          <w:t>(二)、风险应对策略</w:t>
        </w:r>
        <w:r>
          <w:tab/>
        </w:r>
        <w:r>
          <w:fldChar w:fldCharType="begin"/>
        </w:r>
        <w:r>
          <w:instrText xml:space="preserve"> PAGEREF _Toc21306 \h </w:instrText>
        </w:r>
        <w:r>
          <w:fldChar w:fldCharType="separate"/>
        </w:r>
        <w:r>
          <w:t>38</w:t>
        </w:r>
        <w:r>
          <w:fldChar w:fldCharType="end"/>
        </w:r>
      </w:hyperlink>
    </w:p>
    <w:p>
      <w:pPr>
        <w:pStyle w:val="TOC2"/>
        <w:tabs>
          <w:tab w:val="right" w:leader="dot" w:pos="8306"/>
        </w:tabs>
      </w:pPr>
      <w:hyperlink w:anchor="_Toc14592" w:history="1">
        <w:r>
          <w:rPr>
            <w:rFonts w:ascii="仿宋" w:eastAsia="仿宋" w:hAnsi="仿宋" w:cs="仿宋" w:hint="eastAsia"/>
            <w:lang w:eastAsia="zh-CN"/>
          </w:rPr>
          <w:t>(三)、风险监控与控制</w:t>
        </w:r>
        <w:r>
          <w:tab/>
        </w:r>
        <w:r>
          <w:fldChar w:fldCharType="begin"/>
        </w:r>
        <w:r>
          <w:instrText xml:space="preserve"> PAGEREF _Toc14592 \h </w:instrText>
        </w:r>
        <w:r>
          <w:fldChar w:fldCharType="separate"/>
        </w:r>
        <w:r>
          <w:t>40</w:t>
        </w:r>
        <w:r>
          <w:fldChar w:fldCharType="end"/>
        </w:r>
      </w:hyperlink>
    </w:p>
    <w:p>
      <w:pPr>
        <w:pStyle w:val="TOC1"/>
        <w:tabs>
          <w:tab w:val="right" w:leader="dot" w:pos="8306"/>
        </w:tabs>
      </w:pPr>
      <w:hyperlink w:anchor="_Toc3665" w:history="1">
        <w:r>
          <w:rPr>
            <w:rFonts w:ascii="仿宋" w:eastAsia="仿宋" w:hAnsi="仿宋" w:cs="仿宋" w:hint="eastAsia"/>
            <w:lang w:eastAsia="zh-CN"/>
          </w:rPr>
          <w:t>十一、卫浴树脂项目创新与研发</w:t>
        </w:r>
        <w:r>
          <w:tab/>
        </w:r>
        <w:r>
          <w:fldChar w:fldCharType="begin"/>
        </w:r>
        <w:r>
          <w:instrText xml:space="preserve"> PAGEREF _Toc3665 \h </w:instrText>
        </w:r>
        <w:r>
          <w:fldChar w:fldCharType="separate"/>
        </w:r>
        <w:r>
          <w:t>41</w:t>
        </w:r>
        <w:r>
          <w:fldChar w:fldCharType="end"/>
        </w:r>
      </w:hyperlink>
    </w:p>
    <w:p>
      <w:pPr>
        <w:pStyle w:val="TOC2"/>
        <w:tabs>
          <w:tab w:val="right" w:leader="dot" w:pos="8306"/>
        </w:tabs>
      </w:pPr>
      <w:hyperlink w:anchor="_Toc23394" w:history="1">
        <w:r>
          <w:rPr>
            <w:rFonts w:ascii="仿宋" w:eastAsia="仿宋" w:hAnsi="仿宋" w:cs="仿宋" w:hint="eastAsia"/>
            <w:lang w:eastAsia="zh-CN"/>
          </w:rPr>
          <w:t>(一)、创新策略与方向</w:t>
        </w:r>
        <w:r>
          <w:tab/>
        </w:r>
        <w:r>
          <w:fldChar w:fldCharType="begin"/>
        </w:r>
        <w:r>
          <w:instrText xml:space="preserve"> PAGEREF _Toc23394 \h </w:instrText>
        </w:r>
        <w:r>
          <w:fldChar w:fldCharType="separate"/>
        </w:r>
        <w:r>
          <w:t>41</w:t>
        </w:r>
        <w:r>
          <w:fldChar w:fldCharType="end"/>
        </w:r>
      </w:hyperlink>
    </w:p>
    <w:p>
      <w:pPr>
        <w:pStyle w:val="TOC2"/>
        <w:tabs>
          <w:tab w:val="right" w:leader="dot" w:pos="8306"/>
        </w:tabs>
      </w:pPr>
      <w:hyperlink w:anchor="_Toc10831" w:history="1">
        <w:r>
          <w:rPr>
            <w:rFonts w:ascii="仿宋" w:eastAsia="仿宋" w:hAnsi="仿宋" w:cs="仿宋" w:hint="eastAsia"/>
            <w:lang w:eastAsia="zh-CN"/>
          </w:rPr>
          <w:t>(二)、研发规划与投入</w:t>
        </w:r>
        <w:r>
          <w:tab/>
        </w:r>
        <w:r>
          <w:fldChar w:fldCharType="begin"/>
        </w:r>
        <w:r>
          <w:instrText xml:space="preserve"> PAGEREF _Toc10831 \h </w:instrText>
        </w:r>
        <w:r>
          <w:fldChar w:fldCharType="separate"/>
        </w:r>
        <w:r>
          <w:t>42</w:t>
        </w:r>
        <w:r>
          <w:fldChar w:fldCharType="end"/>
        </w:r>
      </w:hyperlink>
    </w:p>
    <w:p>
      <w:pPr>
        <w:pStyle w:val="TOC1"/>
        <w:tabs>
          <w:tab w:val="right" w:leader="dot" w:pos="8306"/>
        </w:tabs>
      </w:pPr>
      <w:hyperlink w:anchor="_Toc923" w:history="1">
        <w:r>
          <w:rPr>
            <w:rFonts w:ascii="仿宋" w:eastAsia="仿宋" w:hAnsi="仿宋" w:cs="仿宋" w:hint="eastAsia"/>
            <w:lang w:eastAsia="zh-CN"/>
          </w:rPr>
          <w:t>十二、卫浴树脂项目计划安排</w:t>
        </w:r>
        <w:r>
          <w:tab/>
        </w:r>
        <w:r>
          <w:fldChar w:fldCharType="begin"/>
        </w:r>
        <w:r>
          <w:instrText xml:space="preserve"> PAGEREF _Toc923 \h </w:instrText>
        </w:r>
        <w:r>
          <w:fldChar w:fldCharType="separate"/>
        </w:r>
        <w:r>
          <w:t>44</w:t>
        </w:r>
        <w:r>
          <w:fldChar w:fldCharType="end"/>
        </w:r>
      </w:hyperlink>
    </w:p>
    <w:p>
      <w:pPr>
        <w:pStyle w:val="TOC2"/>
        <w:tabs>
          <w:tab w:val="right" w:leader="dot" w:pos="8306"/>
        </w:tabs>
      </w:pPr>
      <w:hyperlink w:anchor="_Toc11313" w:history="1">
        <w:r>
          <w:rPr>
            <w:rFonts w:ascii="仿宋" w:eastAsia="仿宋" w:hAnsi="仿宋" w:cs="仿宋" w:hint="eastAsia"/>
            <w:lang w:eastAsia="zh-CN"/>
          </w:rPr>
          <w:t>(一)、建设周期</w:t>
        </w:r>
        <w:r>
          <w:tab/>
        </w:r>
        <w:r>
          <w:fldChar w:fldCharType="begin"/>
        </w:r>
        <w:r>
          <w:instrText xml:space="preserve"> PAGEREF _Toc11313 \h </w:instrText>
        </w:r>
        <w:r>
          <w:fldChar w:fldCharType="separate"/>
        </w:r>
        <w:r>
          <w:t>44</w:t>
        </w:r>
        <w:r>
          <w:fldChar w:fldCharType="end"/>
        </w:r>
      </w:hyperlink>
    </w:p>
    <w:p>
      <w:pPr>
        <w:pStyle w:val="TOC2"/>
        <w:tabs>
          <w:tab w:val="right" w:leader="dot" w:pos="8306"/>
        </w:tabs>
      </w:pPr>
      <w:hyperlink w:anchor="_Toc16624" w:history="1">
        <w:r>
          <w:rPr>
            <w:rFonts w:ascii="仿宋" w:eastAsia="仿宋" w:hAnsi="仿宋" w:cs="仿宋" w:hint="eastAsia"/>
            <w:lang w:eastAsia="zh-CN"/>
          </w:rPr>
          <w:t>(二)、建设进度</w:t>
        </w:r>
        <w:r>
          <w:tab/>
        </w:r>
        <w:r>
          <w:fldChar w:fldCharType="begin"/>
        </w:r>
        <w:r>
          <w:instrText xml:space="preserve"> PAGEREF _Toc16624 \h </w:instrText>
        </w:r>
        <w:r>
          <w:fldChar w:fldCharType="separate"/>
        </w:r>
        <w:r>
          <w:t>45</w:t>
        </w:r>
        <w:r>
          <w:fldChar w:fldCharType="end"/>
        </w:r>
      </w:hyperlink>
    </w:p>
    <w:p>
      <w:pPr>
        <w:pStyle w:val="TOC2"/>
        <w:tabs>
          <w:tab w:val="right" w:leader="dot" w:pos="8306"/>
        </w:tabs>
      </w:pPr>
      <w:hyperlink w:anchor="_Toc4960" w:history="1">
        <w:r>
          <w:rPr>
            <w:rFonts w:ascii="仿宋" w:eastAsia="仿宋" w:hAnsi="仿宋" w:cs="仿宋" w:hint="eastAsia"/>
            <w:lang w:eastAsia="zh-CN"/>
          </w:rPr>
          <w:t>(三)、进度安排注意事项</w:t>
        </w:r>
        <w:r>
          <w:tab/>
        </w:r>
        <w:r>
          <w:fldChar w:fldCharType="begin"/>
        </w:r>
        <w:r>
          <w:instrText xml:space="preserve"> PAGEREF _Toc4960 \h </w:instrText>
        </w:r>
        <w:r>
          <w:fldChar w:fldCharType="separate"/>
        </w:r>
        <w:r>
          <w:t>46</w:t>
        </w:r>
        <w:r>
          <w:fldChar w:fldCharType="end"/>
        </w:r>
      </w:hyperlink>
    </w:p>
    <w:p>
      <w:pPr>
        <w:pStyle w:val="TOC2"/>
        <w:tabs>
          <w:tab w:val="right" w:leader="dot" w:pos="8306"/>
        </w:tabs>
      </w:pPr>
      <w:hyperlink w:anchor="_Toc30075" w:history="1">
        <w:r>
          <w:rPr>
            <w:rFonts w:ascii="仿宋" w:eastAsia="仿宋" w:hAnsi="仿宋" w:cs="仿宋" w:hint="eastAsia"/>
            <w:lang w:eastAsia="zh-CN"/>
          </w:rPr>
          <w:t>(四)、人力资源配置</w:t>
        </w:r>
        <w:r>
          <w:tab/>
        </w:r>
        <w:r>
          <w:fldChar w:fldCharType="begin"/>
        </w:r>
        <w:r>
          <w:instrText xml:space="preserve"> PAGEREF _Toc30075 \h </w:instrText>
        </w:r>
        <w:r>
          <w:fldChar w:fldCharType="separate"/>
        </w:r>
        <w:r>
          <w:t>47</w:t>
        </w:r>
        <w:r>
          <w:fldChar w:fldCharType="end"/>
        </w:r>
      </w:hyperlink>
    </w:p>
    <w:p>
      <w:pPr>
        <w:pStyle w:val="TOC1"/>
        <w:tabs>
          <w:tab w:val="right" w:leader="dot" w:pos="8306"/>
        </w:tabs>
      </w:pPr>
      <w:hyperlink w:anchor="_Toc24727" w:history="1">
        <w:r>
          <w:rPr>
            <w:rFonts w:ascii="仿宋" w:eastAsia="仿宋" w:hAnsi="仿宋" w:cs="仿宋" w:hint="eastAsia"/>
            <w:lang w:eastAsia="zh-CN"/>
          </w:rPr>
          <w:t>十三、利益相关者分析与沟通计划</w:t>
        </w:r>
        <w:r>
          <w:tab/>
        </w:r>
        <w:r>
          <w:fldChar w:fldCharType="begin"/>
        </w:r>
        <w:r>
          <w:instrText xml:space="preserve"> PAGEREF _Toc24727 \h </w:instrText>
        </w:r>
        <w:r>
          <w:fldChar w:fldCharType="separate"/>
        </w:r>
        <w:r>
          <w:t>48</w:t>
        </w:r>
        <w:r>
          <w:fldChar w:fldCharType="end"/>
        </w:r>
      </w:hyperlink>
    </w:p>
    <w:p>
      <w:pPr>
        <w:pStyle w:val="TOC2"/>
        <w:tabs>
          <w:tab w:val="right" w:leader="dot" w:pos="8306"/>
        </w:tabs>
      </w:pPr>
      <w:hyperlink w:anchor="_Toc20973" w:history="1">
        <w:r>
          <w:rPr>
            <w:rFonts w:ascii="仿宋" w:eastAsia="仿宋" w:hAnsi="仿宋" w:cs="仿宋" w:hint="eastAsia"/>
            <w:lang w:eastAsia="zh-CN"/>
          </w:rPr>
          <w:t>(一)、利益相关者分析</w:t>
        </w:r>
        <w:r>
          <w:tab/>
        </w:r>
        <w:r>
          <w:fldChar w:fldCharType="begin"/>
        </w:r>
        <w:r>
          <w:instrText xml:space="preserve"> PAGEREF _Toc20973 \h </w:instrText>
        </w:r>
        <w:r>
          <w:fldChar w:fldCharType="separate"/>
        </w:r>
        <w:r>
          <w:t>48</w:t>
        </w:r>
        <w:r>
          <w:fldChar w:fldCharType="end"/>
        </w:r>
      </w:hyperlink>
    </w:p>
    <w:p>
      <w:pPr>
        <w:pStyle w:val="TOC2"/>
        <w:tabs>
          <w:tab w:val="right" w:leader="dot" w:pos="8306"/>
        </w:tabs>
      </w:pPr>
      <w:hyperlink w:anchor="_Toc28959" w:history="1">
        <w:r>
          <w:rPr>
            <w:rFonts w:ascii="仿宋" w:eastAsia="仿宋" w:hAnsi="仿宋" w:cs="仿宋" w:hint="eastAsia"/>
            <w:lang w:eastAsia="zh-CN"/>
          </w:rPr>
          <w:t>(二)、沟通计划</w:t>
        </w:r>
        <w:r>
          <w:tab/>
        </w:r>
        <w:r>
          <w:fldChar w:fldCharType="begin"/>
        </w:r>
        <w:r>
          <w:instrText xml:space="preserve"> PAGEREF _Toc28959 \h </w:instrText>
        </w:r>
        <w:r>
          <w:fldChar w:fldCharType="separate"/>
        </w:r>
        <w:r>
          <w:t>49</w:t>
        </w:r>
        <w:r>
          <w:fldChar w:fldCharType="end"/>
        </w:r>
      </w:hyperlink>
    </w:p>
    <w:p>
      <w:pPr>
        <w:pStyle w:val="TOC1"/>
        <w:tabs>
          <w:tab w:val="right" w:leader="dot" w:pos="8306"/>
        </w:tabs>
      </w:pPr>
      <w:hyperlink w:anchor="_Toc22618" w:history="1">
        <w:r>
          <w:rPr>
            <w:rFonts w:ascii="仿宋" w:eastAsia="仿宋" w:hAnsi="仿宋" w:cs="仿宋" w:hint="eastAsia"/>
            <w:lang w:eastAsia="zh-CN"/>
          </w:rPr>
          <w:t>十四、供应链管理</w:t>
        </w:r>
        <w:r>
          <w:tab/>
        </w:r>
        <w:r>
          <w:fldChar w:fldCharType="begin"/>
        </w:r>
        <w:r>
          <w:instrText xml:space="preserve"> PAGEREF _Toc22618 \h </w:instrText>
        </w:r>
        <w:r>
          <w:fldChar w:fldCharType="separate"/>
        </w:r>
        <w:r>
          <w:t>51</w:t>
        </w:r>
        <w:r>
          <w:fldChar w:fldCharType="end"/>
        </w:r>
      </w:hyperlink>
    </w:p>
    <w:p>
      <w:pPr>
        <w:pStyle w:val="TOC2"/>
        <w:tabs>
          <w:tab w:val="right" w:leader="dot" w:pos="8306"/>
        </w:tabs>
      </w:pPr>
      <w:hyperlink w:anchor="_Toc14566" w:history="1">
        <w:r>
          <w:rPr>
            <w:rFonts w:ascii="仿宋" w:eastAsia="仿宋" w:hAnsi="仿宋" w:cs="仿宋" w:hint="eastAsia"/>
            <w:lang w:eastAsia="zh-CN"/>
          </w:rPr>
          <w:t>(一)、供应链战略规划</w:t>
        </w:r>
        <w:r>
          <w:tab/>
        </w:r>
        <w:r>
          <w:fldChar w:fldCharType="begin"/>
        </w:r>
        <w:r>
          <w:instrText xml:space="preserve"> PAGEREF _Toc14566 \h </w:instrText>
        </w:r>
        <w:r>
          <w:fldChar w:fldCharType="separate"/>
        </w:r>
        <w:r>
          <w:t>51</w:t>
        </w:r>
        <w:r>
          <w:fldChar w:fldCharType="end"/>
        </w:r>
      </w:hyperlink>
    </w:p>
    <w:p>
      <w:pPr>
        <w:pStyle w:val="TOC2"/>
        <w:tabs>
          <w:tab w:val="right" w:leader="dot" w:pos="8306"/>
        </w:tabs>
      </w:pPr>
      <w:hyperlink w:anchor="_Toc26238" w:history="1">
        <w:r>
          <w:rPr>
            <w:rFonts w:ascii="仿宋" w:eastAsia="仿宋" w:hAnsi="仿宋" w:cs="仿宋" w:hint="eastAsia"/>
            <w:lang w:eastAsia="zh-CN"/>
          </w:rPr>
          <w:t>(二)、供应商选择与合作</w:t>
        </w:r>
        <w:r>
          <w:tab/>
        </w:r>
        <w:r>
          <w:fldChar w:fldCharType="begin"/>
        </w:r>
        <w:r>
          <w:instrText xml:space="preserve"> PAGEREF _Toc26238 \h </w:instrText>
        </w:r>
        <w:r>
          <w:fldChar w:fldCharType="separate"/>
        </w:r>
        <w:r>
          <w:t>52</w:t>
        </w:r>
        <w:r>
          <w:fldChar w:fldCharType="end"/>
        </w:r>
      </w:hyperlink>
    </w:p>
    <w:p>
      <w:pPr>
        <w:pStyle w:val="TOC2"/>
        <w:tabs>
          <w:tab w:val="right" w:leader="dot" w:pos="8306"/>
        </w:tabs>
      </w:pPr>
      <w:hyperlink w:anchor="_Toc31279" w:history="1">
        <w:r>
          <w:rPr>
            <w:rFonts w:ascii="仿宋" w:eastAsia="仿宋" w:hAnsi="仿宋" w:cs="仿宋" w:hint="eastAsia"/>
            <w:lang w:eastAsia="zh-CN"/>
          </w:rPr>
          <w:t>(三)、物流与库存管理</w:t>
        </w:r>
        <w:r>
          <w:tab/>
        </w:r>
        <w:r>
          <w:fldChar w:fldCharType="begin"/>
        </w:r>
        <w:r>
          <w:instrText xml:space="preserve"> PAGEREF _Toc31279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39"/>
      <w:r>
        <w:rPr>
          <w:rFonts w:ascii="仿宋" w:eastAsia="仿宋" w:hAnsi="仿宋" w:cs="仿宋" w:hint="eastAsia"/>
          <w:sz w:val="28"/>
          <w:lang w:eastAsia="zh-CN"/>
        </w:rPr>
        <w:t>一、卫浴树脂项目概论</w:t>
      </w:r>
      <w:bookmarkEnd w:id="2"/>
    </w:p>
    <w:p>
      <w:pPr>
        <w:pStyle w:val="Heading2"/>
        <w:rPr>
          <w:rFonts w:ascii="仿宋" w:eastAsia="仿宋" w:hAnsi="仿宋" w:cs="仿宋" w:hint="eastAsia"/>
          <w:lang w:eastAsia="zh-CN"/>
        </w:rPr>
      </w:pPr>
      <w:bookmarkStart w:id="3" w:name="_Toc8000"/>
      <w:r>
        <w:rPr>
          <w:rFonts w:ascii="仿宋" w:eastAsia="仿宋" w:hAnsi="仿宋" w:cs="仿宋" w:hint="eastAsia"/>
          <w:lang w:eastAsia="zh-CN"/>
        </w:rPr>
        <w:t>(一)、卫浴树脂项目概况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起源追溯至对市场的深入洞察。市场的不断演变与变革为卫浴树脂项目提供了难得的机遇。当前市场存在的需求缺口和变革的大环境共同构成了卫浴树脂项目的背景。这个卫浴树脂项目旨在充分利用市场机遇，填补行业中尚未满足的需求，为客户提供全新的解决方案。市场的变革和需求的增长使得这个卫浴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卫浴树脂项目名称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卫浴树脂项目正式命名为卫浴树脂。这个名称不仅仅是一个标识，更代表了卫浴树脂项目的核心理念和愿景。它蕴含着卫浴树脂项目所要解决问题的关键字，具有强烈的表达和辨识度，为卫浴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卫浴树脂项目目标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核心目标是提供一种全新、高效的解决方案，满足客户日益增长的需求。卫浴树脂项目追求的不仅仅是满足市场需求，更是在市场中获得卓越的竞争优势。通过不断提升产品或服务的质量和创新水平，卫浴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卫浴树脂项目范围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全面涵盖了产品研发、制造、市场推广和售后服务，确保从产品设计到最终用户体验的全方位关注。这一全面的卫浴树脂项目范围是为了确保卫浴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卫浴树脂项目时间表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卫浴树脂项目计划在未来18个月内完成，包括研发、测试、市场试点和正式推出等不同阶段。这个时间表的合理设计是为了确保卫浴树脂项目各个阶段的顺利推进，以便按时交付高质量的成果。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卫浴树脂项目预算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卫浴树脂项目总预算估算为XX百万美元，主要分配在研发、市场推广、人员培训和运营等方面。这一充足的预算为卫浴树脂项目提供了充足的资源，确保卫浴树脂项目在各个方面都能取得优异的表现。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卫浴树脂项目风险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卫浴树脂项目可能面临的风险包括市场接受度低、技术难题、竞争激烈等。卫浴树脂项目团队已经制定了相应的风险应对计划，通过前瞻性的风险管理，确保卫浴树脂项目在面对不确定性时能够迅速做出应对。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卫浴树脂项目团队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卫浴树脂项目汇聚了一支经验丰富、多领域专业素养的核心团队，确保卫浴树脂项目在各个方面都能拥有高水平的执行力。团队的协同作战是卫浴树脂项目成功的关键因素之一。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卫浴树脂项目背景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卫浴树脂项目的背景根植于市场对更高效、创新产品的渴望，同时也受到科技发展对行业格局的深刻改变的影响。这为卫浴树脂项目提供了广阔的发展空间和市场需求。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卫浴树脂项目现状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截至目前，卫浴树脂项目已完成市场调研和技术验证，取得了初步的成功。这为卫浴树脂项目在未来的发展奠定了坚实的基础，为更远大的目标打下了坚实的基石。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917"/>
      <w:r>
        <w:rPr>
          <w:rFonts w:ascii="仿宋" w:eastAsia="仿宋" w:hAnsi="仿宋" w:cs="仿宋" w:hint="eastAsia"/>
          <w:sz w:val="28"/>
          <w:lang w:eastAsia="zh-CN"/>
        </w:rPr>
        <w:t>(二)、卫浴树脂项目目标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keyword》卫浴树脂项目首要业务目标是在市场中占据有利地位，实现产品/服务的成功推广和销售。通过不断提升产品质量、创新性，卫浴树脂项目追求成为行业中的领导者，赢得更多客户的青睐。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在科技迅速发展的时代，卫浴树脂项目着眼于技术创新。通过持续的研发和技术升级，卫浴树脂项目旨在推出更具创新性的产品或服务，以满足市场对新鲜、先进解决方案的需求。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为了建立可持续的客户关系，卫浴树脂项目设定了客户满意度目标。通过提供卓越的产品质量和优质的客户服务，卫浴树脂项目追求赢得客户的信任和忠诚度，确保他们的满意度达到行业领先水平。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卫浴树脂项目注重社会责任和可持续发展。通过实施环保、社会责任卫浴树脂项目，卫浴树脂项目致力于在经济发展的同时保护环境，促进社会公平，实现可持续经营。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卫浴树脂项目的团队是实现目标的核心驱动力。因此，卫浴树脂项目设定了团队发展目标，包括提升团队成员的专业技能、培养领导力，以及搭建协同高效的团队工作氛围。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753"/>
      <w:r>
        <w:rPr>
          <w:rFonts w:ascii="仿宋" w:eastAsia="仿宋" w:hAnsi="仿宋" w:cs="仿宋" w:hint="eastAsia"/>
          <w:sz w:val="28"/>
          <w:lang w:eastAsia="zh-CN"/>
        </w:rPr>
        <w:t>(三)、卫浴树脂项目提出的理由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卫浴树脂项目提出的理由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源于对市场机遇的深刻洞察。当前市场中存在的需求缺口和行业发展趋势表明，有巨大的商业机会等待被开发。通过准确捕捉市场机遇，卫浴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理念基于对技术创新的信仰。通过持续的研发和技术投入，卫浴树脂项目有望推出更具创新性的产品或服务。在科技飞速发展的当下，卫浴树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为了增强企业的行业竞争力。通过提升产品或服务的质量和独特性，卫浴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响应了消费者需求的变化。随着社会和科技的不断发展，消费者对产品和服务的需求也在发生变化。通过深入了解并及时回应消费者的新需求，卫浴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卫浴树脂项目的提出是企业战略发展规划的一部分。在面对日益激烈的市场竞争和不断变化的商业环境中，卫浴树脂项目作为企业战略的一环，旨在为企业开辟新的增长领域，巩固企业在行业中的地位。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不仅仅是基于商业考量，还注重社会责任。通过推出环保、社会责任等方面的卫浴树脂项目，卫浴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卫浴树脂项目的提出反映了对利益相关者期望的关注。包括客户、员工、投资者等利益相关者在企业发展中都有着各自的期望，卫浴树脂项目力求在满足这些期望的同时，取得更大的共赢。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074"/>
      <w:r>
        <w:rPr>
          <w:rFonts w:ascii="仿宋" w:eastAsia="仿宋" w:hAnsi="仿宋" w:cs="仿宋" w:hint="eastAsia"/>
          <w:sz w:val="28"/>
          <w:lang w:eastAsia="zh-CN"/>
        </w:rPr>
        <w:t>(四)、卫浴树脂项目意义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在实施卫浴树脂项目的过程中，我们不仅仅是在追逐商业成功，更是为企业和社会的多个层面创造了深远的意义。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首要意义在于提升企业的市场竞争力。通过持续的创新和对产品质量的高标准要求，卫浴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浴树脂项目的推进将促使行业技术水平的提升。通过引入先进技术和创新性解决方案，卫浴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浴树脂项目不仅创造了大量就业机会，提高了就业水平，还注重社会责任和环保。通过参与社会公益事业和推动环保卫浴树脂项目，卫浴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综合而言，卫浴树脂项目意义重大，不仅推动了企业的发展，也为行业和社会的进步贡献了积极力量。这是一个全面而深刻的影响，将在未来产生可持续的正面效应。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91"/>
      <w:r>
        <w:rPr>
          <w:rFonts w:ascii="仿宋" w:eastAsia="仿宋" w:hAnsi="仿宋" w:cs="仿宋" w:hint="eastAsia"/>
          <w:sz w:val="28"/>
          <w:lang w:eastAsia="zh-CN"/>
        </w:rPr>
        <w:t>(五)、卫浴树脂项目背景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在当今迅猛发展的商业环境中，卫浴树脂项目的动因根植于对多方面因素的审慎考量。这个卫浴树脂项目的提出并非孤立的决策，而是对企业所处背景深入思考的产物。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市场的不断演变是卫浴树脂项目背后的首要原因。科技的迅速发展和全球市场的快速变化使得企业必须灵活应对。卫浴树脂项目应运而生，旨在通过创新性的解决方案迎合市场的多变需求，赢得竞争中的先机。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竞争的激烈程度也是卫浴树脂项目背景中不可忽视的一环。企业需要在激烈竞争中脱颖而出，为此，卫浴树脂项目致力于打破常规，提供独特的价值主张，以吸引客户并确保市场份额的增长。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技术的迅速发展为企业带来了机遇与挑战。作为卫浴树脂项目启动的背景之一，对新兴技术的应用将有助于提升企业的技术水平，使其在不断演进的商业环境中保持竞争优势。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此外，社会对企业责任的期望也在逐渐升高。卫浴树脂项目充分融入了社会责任的理念，通过可持续经营和社会公益卫浴树脂项目，企图为社会贡献一份力量，在商业成功的同时关注社会价值。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95"/>
      <w:r>
        <w:rPr>
          <w:rFonts w:ascii="仿宋" w:eastAsia="仿宋" w:hAnsi="仿宋" w:cs="仿宋" w:hint="eastAsia"/>
          <w:sz w:val="28"/>
          <w:lang w:eastAsia="zh-CN"/>
        </w:rPr>
        <w:t>二、卫浴树脂项目土建工程</w:t>
      </w:r>
      <w:bookmarkEnd w:id="8"/>
    </w:p>
    <w:p>
      <w:pPr>
        <w:pStyle w:val="Heading2"/>
        <w:rPr>
          <w:rFonts w:ascii="仿宋" w:eastAsia="仿宋" w:hAnsi="仿宋" w:cs="仿宋" w:hint="eastAsia"/>
          <w:lang w:eastAsia="zh-CN"/>
        </w:rPr>
      </w:pPr>
      <w:bookmarkStart w:id="9" w:name="_Toc98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在卫浴树脂项目的建筑工程设计中，我们将秉承一系列重要的设计原则，以确保卫浴树脂项目建筑在功能、美观、可持续性等方面达到最佳效果。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在建筑设计中，我们将综合考虑建设和运营成本。通过精细的经济效益分析，确保设计方案在高效利用资源的同时，对卫浴树脂项目的长期盈利能力有积极的贡献。</w:t>
      </w:r>
    </w:p>
    <w:p>
      <w:pPr>
        <w:pStyle w:val="Heading2"/>
        <w:ind w:firstLine="560" w:firstLineChars="200"/>
        <w:rPr>
          <w:rFonts w:ascii="仿宋" w:eastAsia="仿宋" w:hAnsi="仿宋" w:cs="仿宋" w:hint="eastAsia"/>
          <w:sz w:val="28"/>
          <w:lang w:eastAsia="zh-CN"/>
        </w:rPr>
      </w:pPr>
      <w:bookmarkStart w:id="10" w:name="_Toc208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土建工程设计中，我们将精准设定设计年限，结合卫浴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卫浴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61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卫浴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卫浴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卫浴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5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本期工程卫浴树脂项目预计总建筑面积XXX平方米，其中：计容建筑面积XXX平方米，计划建筑工程投资XX万元，占卫浴树脂项目总投资的XX%。</w:t>
      </w:r>
    </w:p>
    <w:p>
      <w:pPr>
        <w:pStyle w:val="Heading1"/>
        <w:ind w:firstLine="560" w:firstLineChars="200"/>
        <w:rPr>
          <w:rFonts w:ascii="仿宋" w:eastAsia="仿宋" w:hAnsi="仿宋" w:cs="仿宋" w:hint="eastAsia"/>
          <w:sz w:val="28"/>
          <w:lang w:eastAsia="zh-CN"/>
        </w:rPr>
      </w:pPr>
      <w:bookmarkStart w:id="13" w:name="_Toc28863"/>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747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15" w:name="_Toc10937"/>
      <w:r>
        <w:rPr>
          <w:rFonts w:ascii="仿宋" w:eastAsia="仿宋" w:hAnsi="仿宋" w:cs="仿宋" w:hint="eastAsia"/>
          <w:sz w:val="28"/>
          <w:lang w:eastAsia="zh-CN"/>
        </w:rPr>
        <w:t>(二)、卫浴树脂项目工艺技术设计方案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16" w:name="_Toc2855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https://d.book118.com/478043106122006024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B1CFB"/>
    <w:rsid w:val="5C0B1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4310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2024-01-08T16:17:00Z</dcterms:created>
  <dcterms:modified xsi:type="dcterms:W3CDTF">2024-01-08T16:17:23Z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EF1DA9117B7142D8AA72C8DDBB0714CE_11</vt:lpwstr>
  </property>
  <property fmtid="{D5CDD505-2E9C-101B-9397-08002B2CF9AE}" pid="3" name="KSOProductBuildVer">
    <vt:lpwstr>2052-12.1.0.16120</vt:lpwstr>
  </property>
</Properties>
</file>