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311" w:rsidRPr="007A0311" w:rsidP="007A0311">
      <w:pPr>
        <w:jc w:val="center"/>
        <w:rPr>
          <w:rFonts w:ascii="微软雅黑" w:eastAsia="微软雅黑" w:hAnsi="微软雅黑"/>
          <w:b/>
          <w:bCs/>
          <w:sz w:val="28"/>
        </w:rPr>
      </w:pPr>
      <w:r w:rsidRPr="007A0311">
        <w:rPr>
          <w:rFonts w:ascii="微软雅黑" w:eastAsia="微软雅黑" w:hAnsi="微软雅黑"/>
          <w:b/>
          <w:bCs/>
          <w:sz w:val="28"/>
        </w:rPr>
        <w:t>2024学年山东省聊城市华育学校高三语文第一学期期末统考模拟试题</w:t>
      </w:r>
    </w:p>
    <w:p w:rsidR="007D0AF7" w:rsidRPr="007D0AF7" w:rsidP="00EF78E1">
      <w:pPr>
        <w:jc w:val="left"/>
        <w:rPr>
          <w:rFonts w:ascii="宋体" w:hAnsi="宋体"/>
          <w:b/>
          <w:bCs/>
        </w:rPr>
      </w:pPr>
      <w:r w:rsidRPr="007D0AF7">
        <w:rPr>
          <w:rFonts w:ascii="宋体" w:hAnsi="宋体" w:hint="eastAsia"/>
          <w:b/>
          <w:bCs/>
        </w:rPr>
        <w:t>考生请注意：</w:t>
      </w:r>
    </w:p>
    <w:p w:rsidR="007D0AF7" w:rsidRPr="007D0AF7" w:rsidP="00EF78E1">
      <w:pPr>
        <w:jc w:val="left"/>
        <w:rPr>
          <w:rFonts w:ascii="宋体" w:hAnsi="宋体" w:hint="eastAsia"/>
          <w:b/>
          <w:bCs/>
        </w:rPr>
      </w:pPr>
      <w:r w:rsidRPr="007D0AF7">
        <w:rPr>
          <w:rFonts w:ascii="宋体" w:hAnsi="宋体" w:hint="eastAsia"/>
          <w:b/>
          <w:bCs/>
        </w:rPr>
        <w:t>1．答题前请将考场、试室号、座位号、考生号、姓名写在试卷密封线内，不得在试卷上作任何标记。</w:t>
      </w:r>
    </w:p>
    <w:p w:rsidR="007D0AF7" w:rsidRPr="007D0AF7" w:rsidP="00EF78E1">
      <w:pPr>
        <w:jc w:val="left"/>
        <w:rPr>
          <w:rFonts w:ascii="宋体" w:hAnsi="宋体" w:hint="eastAsia"/>
          <w:b/>
          <w:bCs/>
        </w:rPr>
      </w:pPr>
      <w:r w:rsidRPr="007D0AF7">
        <w:rPr>
          <w:rFonts w:ascii="宋体" w:hAnsi="宋体" w:hint="eastAsia"/>
          <w:b/>
          <w:bCs/>
        </w:rPr>
        <w:t>2．第一部分选择题每小题选出答案后，需将答案写在试卷指定的括号内，第二部分非选择题答案写在试卷题目指定的位置上。</w:t>
      </w:r>
    </w:p>
    <w:p w:rsidR="007D0AF7" w:rsidRPr="007D0AF7" w:rsidP="00EF78E1">
      <w:pPr>
        <w:jc w:val="left"/>
        <w:rPr>
          <w:rFonts w:ascii="宋体" w:hAnsi="宋体"/>
          <w:b/>
          <w:bCs/>
        </w:rPr>
      </w:pPr>
      <w:r w:rsidRPr="007D0AF7">
        <w:rPr>
          <w:rFonts w:ascii="宋体" w:hAnsi="宋体" w:hint="eastAsia"/>
          <w:b/>
          <w:bCs/>
        </w:rPr>
        <w:t>3．考生必须保证答题卡的整洁。考试结束后，请将本试卷和答题卡一并交回。</w:t>
      </w:r>
    </w:p>
    <w:p w:rsidR="007D0AF7" w:rsidRPr="007D0AF7" w:rsidP="007D0AF7">
      <w:pPr>
        <w:jc w:val="center"/>
        <w:rPr>
          <w:rFonts w:ascii="宋体" w:hAnsi="宋体"/>
          <w:b/>
        </w:rPr>
      </w:pPr>
    </w:p>
    <w:p w:rsidR="007D0AF7" w:rsidRPr="007D0AF7" w:rsidP="007D0AF7">
      <w:pPr>
        <w:jc w:val="left"/>
        <w:rPr>
          <w:rFonts w:ascii="宋体" w:hAnsi="宋体"/>
          <w:b/>
        </w:rPr>
      </w:pPr>
    </w:p>
    <w:p w:rsidR="007D0AF7" w:rsidRPr="007D0AF7" w:rsidP="00EF78E1">
      <w:pPr>
        <w:spacing w:line="360" w:lineRule="auto"/>
        <w:jc w:val="left"/>
        <w:textAlignment w:val="center"/>
        <w:rPr>
          <w:rFonts w:ascii="宋体" w:hAnsi="宋体" w:cs="宋体"/>
          <w:b/>
        </w:rPr>
      </w:pPr>
      <w:r w:rsidRPr="007D0AF7">
        <w:rPr>
          <w:rFonts w:ascii="宋体" w:hAnsi="宋体"/>
          <w:b/>
        </w:rPr>
        <w:t>1．</w:t>
      </w:r>
      <w:r w:rsidRPr="007D0AF7">
        <w:rPr>
          <w:rFonts w:ascii="宋体" w:hAnsi="宋体" w:cs="宋体"/>
          <w:b/>
        </w:rPr>
        <w:t>阅读下面的文字，完成下面小题。</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当代文艺审美中的“粉丝”与“知音”</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周兴杰</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①市场经济与大众传媒技术的快速发展，不但改变了文艺的存在方式，也改变了人们的欣赏习惯。“文学终结论”尚且余音未绝，又有学者提出了“粉丝能不能替代知音”的疑问，引发热议。</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②“知音”一词源于钟子期与俞伯牙的故事。子期因为能听出琴音寓意，被伯牙引为“知音”。子期辞世，伯牙毁琴不操，以示痛悼。由此可知，“知音”的内涵至少涉及两个方面：一是接受者能准确把握、解读出作品的主旨，从而经由作品，接受者与创作者在精神层面产生深度契合；二是以作品理解为基础，创作者与接受者形成相互依赖、相互需要乃至相互尊重的关系。在高雅艺术的欣赏中，接受者以能成“知音”为荣，创作者以能有“知音”为幸。18世纪美学学科形成之初，为解决“趣味无争辩”的难题，休谟也推崇批评家来提供“趣味和美的真正标准”。可见，“知音”的趣味早已渗透到经典艺术标准当中。因此，“知音”有意无意地被默认为高雅文艺的欣赏者。</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③而“粉丝”这一名称则有些不伦不类，它是大众对“fans”一词自发的、戏仿式的音译。在最直接的意义上，“粉”或“粉丝”就是对某些事物的“爱好者”。如果仅在“爱好者”的意义上来使用的话，那么说“我是莎士比亚的粉”也是没有问题的。但由于社会成见和媒体引导，无论在国内还是国外，“粉丝”一度被贴上了狂热、非理性、病态等标签，当作对某些大众文化产品不加辨别的、缺乏抵抗力的消费者而受到非议。尽管现在人们能以一种理解的眼光来看待“粉丝”，但其被限定特指大众文化的欣赏者却是事实。需要指出的是，大众文化在使用中的确具备活跃的意义再生产功能，而且流行文艺也的确包含有别于高雅艺术的美学旨趣。因此，可以明确，“粉丝”的欣赏和“知音”的欣赏对比，它首先是一个趣味差异的问题，而不是一个品位高下的问题。</w:t>
      </w:r>
    </w:p>
    <w:p w:rsidR="007D0AF7" w:rsidRPr="007D0AF7" w:rsidP="00EF78E1">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④知音精于深度耕犁文本，其文本辨识力自不待言。那粉丝有没有文本辨识力呢？通过深入粉丝的文化实践，研究者发现，粉丝对于特定文本是存在敏锐的辨识力的。20世纪80年代，有人用“全庸”之名仿作金庸小说，以图鱼目混珠。结果读者去芜存菁，终使各式“全庸”尽数淘汰。有趣的是，金庸晚年按“经典”标准大力修改当年作品，不想费力不讨好，竟遭众多“金迷”抵制。由此可知，粉丝像知音一样，都具有敏锐的文本辨识力，并忠于自己的文本感受。但粉丝文本辨识的有趣一面在于，他们会因为极度关注某些文本的细节，而选择性地忽略其他细节。这种“专攻一点、不计其余”的辨别方式，主观随意性不言自明，与知音式文艺批评的理性、客观旨趣相去甚远。</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⑤粉丝欣赏要求突破高雅文艺欣赏所规定的“距离”，使欣赏化为广场式的狂欢。粉丝欣赏的参与性更突出的表现是，他们不会仅仅停留在对小说、影视作品、歌曲等原作本身的欣赏上，还会进一步消费许多衍生产品，如印有明星头像的T恤、玩偶等等。如此，粉丝将文化工业提供的资源带入其日常生活实践，并在使用中完成文本意义的重新组装。与此不同，“知音”则更尊重作家的创作意图或作品主题，他们更像采矿者，努力掘开文本的岩层，提炼出深藏其下的金子般的创作主旨。</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⑥伴随积极的参与，粉丝的生产力也释放出来了：他们不会停留在文本的消费上，而是以文化工业产品为资源，创造出数量庞大的、五花八门的新文本，如网络同人小说、模仿秀及流行音乐粉丝们的翻唱和MTV翻拍等，这种新文本有时会达到与原作不相上下的地步。而“知音”呢，他们的生产力主要表现在分析精辟的批评文本上，此外很难看到其他类型的新文本。</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⑦由此可见，“知音”和“粉丝”不能相互替代。但是，将“粉丝”与“知音”并置，能建构一种相互映照的批判视野，使我们可以借此反观二者。二者并非没有相通之处，那就是不管接受什么类型的作品，都得有以文本辨识为基础的热爱。如果有了这份热爱，知音与粉丝未必是不能沟通和相互接受的。基于此，笔者以为可以提倡“知音型粉丝”和“粉丝型知音”，来构建这种相互映照的批判视野。</w:t>
      </w:r>
    </w:p>
    <w:p w:rsidR="007D0AF7" w:rsidRPr="007D0AF7" w:rsidP="00EF78E1">
      <w:pPr>
        <w:spacing w:line="360" w:lineRule="auto"/>
        <w:jc w:val="left"/>
        <w:textAlignment w:val="center"/>
        <w:rPr>
          <w:rFonts w:ascii="宋体" w:hAnsi="宋体" w:cs="宋体"/>
          <w:b/>
        </w:rPr>
      </w:pPr>
      <w:r w:rsidRPr="007D0AF7">
        <w:rPr>
          <w:b/>
        </w:rPr>
        <w:t>1．</w:t>
      </w:r>
      <w:r w:rsidRPr="007D0AF7">
        <w:rPr>
          <w:rFonts w:ascii="宋体" w:hAnsi="宋体" w:cs="宋体"/>
          <w:b/>
        </w:rPr>
        <w:t>下列原文内容的理解，不正确的一项是</w:t>
      </w:r>
    </w:p>
    <w:p w:rsidR="007D0AF7" w:rsidRPr="007D0AF7" w:rsidP="00EF78E1">
      <w:pPr>
        <w:spacing w:line="360" w:lineRule="auto"/>
        <w:jc w:val="left"/>
        <w:textAlignment w:val="center"/>
        <w:rPr>
          <w:rFonts w:ascii="宋体" w:hAnsi="宋体" w:cs="宋体"/>
          <w:b/>
        </w:rPr>
      </w:pPr>
      <w:r w:rsidRPr="007D0AF7">
        <w:rPr>
          <w:b/>
        </w:rPr>
        <w:t>A．</w:t>
      </w:r>
      <w:r w:rsidRPr="007D0AF7">
        <w:rPr>
          <w:rFonts w:ascii="宋体" w:hAnsi="宋体" w:cs="宋体"/>
          <w:b/>
        </w:rPr>
        <w:t>“粉丝”对特定文本具有敏锐的辨识力，并忠于自己的文本感受，他们的辨别方式具有主观随意性。</w:t>
      </w:r>
    </w:p>
    <w:p w:rsidR="007D0AF7" w:rsidRPr="007D0AF7" w:rsidP="00EF78E1">
      <w:pPr>
        <w:spacing w:line="360" w:lineRule="auto"/>
        <w:jc w:val="left"/>
        <w:textAlignment w:val="center"/>
        <w:rPr>
          <w:rFonts w:ascii="宋体" w:hAnsi="宋体" w:cs="宋体"/>
          <w:b/>
        </w:rPr>
      </w:pPr>
      <w:r w:rsidRPr="007D0AF7">
        <w:rPr>
          <w:b/>
        </w:rPr>
        <w:t>B．</w:t>
      </w:r>
      <w:r w:rsidRPr="007D0AF7">
        <w:rPr>
          <w:rFonts w:ascii="宋体" w:hAnsi="宋体" w:cs="宋体"/>
          <w:b/>
        </w:rPr>
        <w:t>“知音”尊重作家的创作意图或作品主题，精于深度耕犁文本，努力挖掘文本内涵，提炼出创作主旨。</w:t>
      </w:r>
    </w:p>
    <w:p w:rsidR="007D0AF7" w:rsidRPr="007D0AF7" w:rsidP="00EF78E1">
      <w:pPr>
        <w:spacing w:line="360" w:lineRule="auto"/>
        <w:jc w:val="left"/>
        <w:textAlignment w:val="center"/>
        <w:rPr>
          <w:rFonts w:ascii="宋体" w:hAnsi="宋体" w:cs="宋体"/>
          <w:b/>
        </w:rPr>
      </w:pPr>
      <w:r w:rsidRPr="007D0AF7">
        <w:rPr>
          <w:b/>
        </w:rPr>
        <w:t>C．</w:t>
      </w:r>
      <w:r w:rsidRPr="007D0AF7">
        <w:rPr>
          <w:rFonts w:ascii="宋体" w:hAnsi="宋体" w:cs="宋体"/>
          <w:b/>
        </w:rPr>
        <w:t>“粉丝”具有强大的生产力，他们能以文化工业产品为资源，创造出的新文本有的能与原作相媲美。</w:t>
      </w:r>
    </w:p>
    <w:p w:rsidR="007D0AF7" w:rsidRPr="007D0AF7" w:rsidP="00EF78E1">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7D0AF7">
        <w:rPr>
          <w:b/>
        </w:rPr>
        <w:t>D．</w:t>
      </w:r>
      <w:r w:rsidRPr="007D0AF7">
        <w:rPr>
          <w:rFonts w:ascii="宋体" w:hAnsi="宋体" w:cs="宋体"/>
          <w:b/>
        </w:rPr>
        <w:t>“知音”有意无意地被默认为高雅文艺的欣赏者，知音式文艺批评的旨趣更理性、客观，因此，比“粉丝”欣赏具有更高的品位。</w:t>
      </w:r>
    </w:p>
    <w:p w:rsidR="007D0AF7" w:rsidRPr="007D0AF7" w:rsidP="00EF78E1">
      <w:pPr>
        <w:spacing w:line="360" w:lineRule="auto"/>
        <w:jc w:val="left"/>
        <w:textAlignment w:val="center"/>
        <w:rPr>
          <w:rFonts w:ascii="宋体" w:hAnsi="宋体" w:cs="宋体"/>
          <w:b/>
        </w:rPr>
      </w:pPr>
      <w:r w:rsidRPr="007D0AF7">
        <w:rPr>
          <w:b/>
        </w:rPr>
        <w:t>2．</w:t>
      </w:r>
      <w:r w:rsidRPr="007D0AF7">
        <w:rPr>
          <w:rFonts w:ascii="宋体" w:hAnsi="宋体" w:cs="宋体"/>
          <w:b/>
        </w:rPr>
        <w:t>下列对原文论证的相关分析，不准确的一项是</w:t>
      </w:r>
    </w:p>
    <w:p w:rsidR="007D0AF7" w:rsidRPr="007D0AF7" w:rsidP="00EF78E1">
      <w:pPr>
        <w:spacing w:line="360" w:lineRule="auto"/>
        <w:jc w:val="left"/>
        <w:textAlignment w:val="center"/>
        <w:rPr>
          <w:rFonts w:ascii="宋体" w:hAnsi="宋体" w:cs="宋体"/>
          <w:b/>
        </w:rPr>
      </w:pPr>
      <w:r w:rsidRPr="007D0AF7">
        <w:rPr>
          <w:b/>
        </w:rPr>
        <w:t>A．</w:t>
      </w:r>
      <w:r w:rsidRPr="007D0AF7">
        <w:rPr>
          <w:rFonts w:ascii="宋体" w:hAnsi="宋体" w:cs="宋体"/>
          <w:b/>
        </w:rPr>
        <w:t>文章引用钟子期与俞伯牙的故事，目的是阐述作为“知音”，接受者能准确把握作品主旨，与创作者在精神层面产生深度契合。</w:t>
      </w:r>
    </w:p>
    <w:p w:rsidR="007D0AF7" w:rsidRPr="007D0AF7" w:rsidP="00EF78E1">
      <w:pPr>
        <w:spacing w:line="360" w:lineRule="auto"/>
        <w:jc w:val="left"/>
        <w:textAlignment w:val="center"/>
        <w:rPr>
          <w:rFonts w:ascii="宋体" w:hAnsi="宋体" w:cs="宋体"/>
          <w:b/>
        </w:rPr>
      </w:pPr>
      <w:r w:rsidRPr="007D0AF7">
        <w:rPr>
          <w:b/>
        </w:rPr>
        <w:t>B．</w:t>
      </w:r>
      <w:r w:rsidRPr="007D0AF7">
        <w:rPr>
          <w:rFonts w:ascii="宋体" w:hAnsi="宋体" w:cs="宋体"/>
          <w:b/>
        </w:rPr>
        <w:t>文章第②③段分别阐述了“知音”和“粉丝”各自的来历、内涵和大众的评价，让读者明白两者是不同文艺种类的接受者。</w:t>
      </w:r>
    </w:p>
    <w:p w:rsidR="007D0AF7" w:rsidRPr="007D0AF7" w:rsidP="00EF78E1">
      <w:pPr>
        <w:spacing w:line="360" w:lineRule="auto"/>
        <w:jc w:val="left"/>
        <w:textAlignment w:val="center"/>
        <w:rPr>
          <w:rFonts w:ascii="宋体" w:hAnsi="宋体" w:cs="宋体"/>
          <w:b/>
        </w:rPr>
      </w:pPr>
      <w:r w:rsidRPr="007D0AF7">
        <w:rPr>
          <w:b/>
        </w:rPr>
        <w:t>C．</w:t>
      </w:r>
      <w:r w:rsidRPr="007D0AF7">
        <w:rPr>
          <w:rFonts w:ascii="宋体" w:hAnsi="宋体" w:cs="宋体"/>
          <w:b/>
        </w:rPr>
        <w:t>为使读者对“知音”和“粉丝”有进一步的认识，文章第④⑤⑥段分别从文本辨识力、参与方式和文本生产力等方面加以详细阐述。</w:t>
      </w:r>
    </w:p>
    <w:p w:rsidR="007D0AF7" w:rsidRPr="007D0AF7" w:rsidP="00EF78E1">
      <w:pPr>
        <w:spacing w:line="360" w:lineRule="auto"/>
        <w:jc w:val="left"/>
        <w:textAlignment w:val="center"/>
        <w:rPr>
          <w:rFonts w:ascii="宋体" w:hAnsi="宋体" w:cs="宋体"/>
          <w:b/>
        </w:rPr>
      </w:pPr>
      <w:r w:rsidRPr="007D0AF7">
        <w:rPr>
          <w:b/>
        </w:rPr>
        <w:t>D．</w:t>
      </w:r>
      <w:r w:rsidRPr="007D0AF7">
        <w:rPr>
          <w:rFonts w:ascii="宋体" w:hAnsi="宋体" w:cs="宋体"/>
          <w:b/>
        </w:rPr>
        <w:t>文章层次清晰，结构严谨。多处运用了举例论证，增强了论证效果；形象贴切的比喻，使论述更加生动透彻。</w:t>
      </w:r>
    </w:p>
    <w:p w:rsidR="007D0AF7" w:rsidRPr="007D0AF7" w:rsidP="00EF78E1">
      <w:pPr>
        <w:spacing w:line="360" w:lineRule="auto"/>
        <w:jc w:val="left"/>
        <w:textAlignment w:val="center"/>
        <w:rPr>
          <w:rFonts w:ascii="宋体" w:hAnsi="宋体" w:cs="宋体"/>
          <w:b/>
        </w:rPr>
      </w:pPr>
      <w:r w:rsidRPr="007D0AF7">
        <w:rPr>
          <w:b/>
        </w:rPr>
        <w:t>3．</w:t>
      </w:r>
      <w:r w:rsidRPr="007D0AF7">
        <w:rPr>
          <w:rFonts w:ascii="宋体" w:hAnsi="宋体" w:cs="宋体"/>
          <w:b/>
        </w:rPr>
        <w:t>根据原文内容，下列说法正确的一项是</w:t>
      </w:r>
    </w:p>
    <w:p w:rsidR="007D0AF7" w:rsidRPr="007D0AF7" w:rsidP="00EF78E1">
      <w:pPr>
        <w:spacing w:line="360" w:lineRule="auto"/>
        <w:jc w:val="left"/>
        <w:textAlignment w:val="center"/>
        <w:rPr>
          <w:rFonts w:ascii="宋体" w:hAnsi="宋体" w:cs="宋体"/>
          <w:b/>
        </w:rPr>
      </w:pPr>
      <w:r w:rsidRPr="007D0AF7">
        <w:rPr>
          <w:b/>
        </w:rPr>
        <w:t>A．</w:t>
      </w:r>
      <w:r w:rsidRPr="007D0AF7">
        <w:rPr>
          <w:rFonts w:ascii="宋体" w:hAnsi="宋体" w:cs="宋体"/>
          <w:b/>
        </w:rPr>
        <w:t>“知音”与创作者在生活中有着相互依赖的关系，接受者希望能成“知音”，创作者希望能有“知音”。</w:t>
      </w:r>
    </w:p>
    <w:p w:rsidR="007D0AF7" w:rsidRPr="007D0AF7" w:rsidP="00EF78E1">
      <w:pPr>
        <w:spacing w:line="360" w:lineRule="auto"/>
        <w:jc w:val="left"/>
        <w:textAlignment w:val="center"/>
        <w:rPr>
          <w:rFonts w:ascii="宋体" w:hAnsi="宋体" w:cs="宋体"/>
          <w:b/>
        </w:rPr>
      </w:pPr>
      <w:r w:rsidRPr="007D0AF7">
        <w:rPr>
          <w:b/>
        </w:rPr>
        <w:t>B．</w:t>
      </w:r>
      <w:r w:rsidRPr="007D0AF7">
        <w:rPr>
          <w:rFonts w:ascii="宋体" w:hAnsi="宋体" w:cs="宋体"/>
          <w:b/>
        </w:rPr>
        <w:t>粉丝欣赏具有强烈的参与性，与欣赏原作本身相比，他们更注重消费与明星有关的衍生产品。</w:t>
      </w:r>
    </w:p>
    <w:p w:rsidR="007D0AF7" w:rsidRPr="007D0AF7" w:rsidP="00EF78E1">
      <w:pPr>
        <w:spacing w:line="360" w:lineRule="auto"/>
        <w:jc w:val="left"/>
        <w:textAlignment w:val="center"/>
        <w:rPr>
          <w:rFonts w:ascii="宋体" w:hAnsi="宋体" w:cs="宋体"/>
          <w:b/>
        </w:rPr>
      </w:pPr>
      <w:r w:rsidRPr="007D0AF7">
        <w:rPr>
          <w:b/>
        </w:rPr>
        <w:t>C．</w:t>
      </w:r>
      <w:r w:rsidRPr="007D0AF7">
        <w:rPr>
          <w:rFonts w:ascii="宋体" w:hAnsi="宋体" w:cs="宋体"/>
          <w:b/>
        </w:rPr>
        <w:t>金庸晚年按“经典”标准大力修改当年作品，可见作为大众文化的“金庸武侠小说”其审美价值不高。</w:t>
      </w:r>
    </w:p>
    <w:p w:rsidR="007D0AF7" w:rsidRPr="007D0AF7" w:rsidP="00EF78E1">
      <w:pPr>
        <w:spacing w:line="360" w:lineRule="auto"/>
        <w:jc w:val="left"/>
        <w:textAlignment w:val="center"/>
        <w:rPr>
          <w:rFonts w:ascii="宋体" w:hAnsi="宋体" w:cs="宋体"/>
          <w:b/>
        </w:rPr>
      </w:pPr>
      <w:r w:rsidRPr="007D0AF7">
        <w:rPr>
          <w:b/>
        </w:rPr>
        <w:t>D．</w:t>
      </w:r>
      <w:r w:rsidRPr="007D0AF7">
        <w:rPr>
          <w:rFonts w:ascii="宋体" w:hAnsi="宋体" w:cs="宋体"/>
          <w:b/>
        </w:rPr>
        <w:t>“知音型粉丝”可以将之理解为把“知音”的视角带入大众文化欣赏中，力求将欣赏的快乐建立在文本辨识的基础上，进而修正那种“专攻一点、不计其余”、过于随意的辨别方式。</w:t>
      </w:r>
    </w:p>
    <w:p w:rsidR="007D0AF7" w:rsidRPr="007D0AF7" w:rsidP="00EF78E1">
      <w:pPr>
        <w:spacing w:line="360" w:lineRule="auto"/>
        <w:jc w:val="left"/>
        <w:textAlignment w:val="center"/>
        <w:rPr>
          <w:rFonts w:ascii="宋体" w:hAnsi="宋体" w:cs="宋体"/>
          <w:b/>
        </w:rPr>
      </w:pPr>
      <w:r w:rsidRPr="007D0AF7">
        <w:rPr>
          <w:rFonts w:ascii="宋体" w:hAnsi="宋体"/>
          <w:b/>
        </w:rPr>
        <w:t>2．</w:t>
      </w:r>
      <w:r w:rsidRPr="007D0AF7">
        <w:rPr>
          <w:rFonts w:ascii="宋体" w:hAnsi="宋体" w:cs="宋体"/>
          <w:b/>
        </w:rPr>
        <w:t>阅读下面的文字，完成下面小题</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材料一：</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城市更新是一种将城市中已经不适应现代化城市社会生活的地区作必要的、有计划的改建活动，包括对街道、公园、绿地和不良住宅区等环境的改善，以形成舒适的生活环境和美丽的市容。</w:t>
      </w:r>
    </w:p>
    <w:p w:rsidR="007D0AF7" w:rsidRPr="007D0AF7" w:rsidP="00EF78E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7D0AF7">
        <w:rPr>
          <w:rFonts w:ascii="楷体" w:eastAsia="楷体" w:hAnsi="楷体" w:cs="楷体"/>
          <w:b/>
        </w:rPr>
        <w:t>城市更新的方式可分为再开发、整治改善及保护三种。再开发的对象是指建筑物、公共服务设施、市政设施等有关城市生活环境要素的质量全面恶化的地区。这些要素已无法通过其他方式，使其重新适应当前城市生活的要求。因而，必须拆除原有的建筑物，并对整个地区重新考虑合理的使用方案。整治改善的对象是建筑物和其他市政设施尚可使用，但由于缺乏维护而产生设施老化、建筑破损、环境不佳的地区，可通过维修、改建、部分拆除、调整布局等方式来满足新的城市要求。保护适用于历史建筑或环境状况保持良好的历史地区，维持其传统风貌和整体环境，保护真实的历史遗存。保护是社会结构变化最小、环境能耗最低的“更新”方式，也是一种预防性的措施。</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（摘编自“百度百科”）</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材料二：</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放眼世界，诸多著名的城市，在传统的工业化转型升级过程中，以文化为导向来复兴老工业区，让城市迭代更新。那些老工业建筑，那些废弃的厂房，转变为文化和知识街区，包括文化创意产业、博物馆、剧院、影院、音乐厅等等，聚集在一起，在今天已是殊为可贵的文化地标。文化产品和文化产业在生产、流通、分配和消费等方面，都有着自己独特的运行规律和发展轨迹只要成为经济活动的核心，必然会为城市创造出巨大的精神财富和社会财富</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当然，文化不能仅仅重视资本的增值，而不重视人，尤其是文化人的价值。对文化人的尊重和重视，关键是要有宽厚宽容的文化精神。文化人的艺术创造、学术探索、技术革新、制度创新，都是宝贵的，即使失败，我们也要有一种宽待试错、宽容失败的文化精神和文化态度。</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（摘编自徐迅雷《文化产业与城市更新》）</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材料三：</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城市旧住宅区文化的重要性</w:t>
      </w:r>
    </w:p>
    <w:p w:rsidR="007D0AF7" w:rsidRPr="007D0AF7" w:rsidP="00EF78E1">
      <w:pPr>
        <w:spacing w:line="360" w:lineRule="auto"/>
        <w:ind w:firstLine="420"/>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415.65pt;height:134.95pt;visibility:visible" filled="f" stroked="f">
            <v:imagedata r:id="rId5" o:title="figure"/>
          </v:shape>
        </w:pic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（摘编自 戴奕 《城市旧住宅区改造中的文化构建策略初探》）</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材料四：</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梁思成、林徽因故居被拆除后，北京历史文化名城保护委员会专家谢辰生说，名人故居与纯粹古建不同，古建筑的意义在于建筑本身，如果灭失，再复建可能是“假古董”，但梁林故居的价值在于梁思成和林徽因曾经在这里居住生活过，因此，只要梁林故居的原基址未变，复建就有意义。</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t>在各方为保护梁林故居奔走呼吁时，故居所在地块开发商的态度悄然发生了变化，华润置业对外将故居拆迁解释为一种形式的保护。不过从文保志愿者了解的情况看，这次拆除的过程完全缺乏秩序，在现场参与拆迁的两个工人说，砖瓦大家随便拿，也没有人不让拿。</w:t>
      </w:r>
    </w:p>
    <w:p w:rsidR="007D0AF7" w:rsidRPr="007D0AF7" w:rsidP="00EF78E1">
      <w:pPr>
        <w:spacing w:line="360" w:lineRule="auto"/>
        <w:ind w:firstLine="420"/>
        <w:jc w:val="left"/>
        <w:textAlignment w:val="center"/>
        <w:rPr>
          <w:rFonts w:ascii="楷体" w:eastAsia="楷体" w:hAnsi="楷体" w:cs="楷体"/>
          <w:b/>
        </w:rPr>
      </w:pPr>
      <w:r w:rsidRPr="007D0AF7">
        <w:rPr>
          <w:rFonts w:ascii="楷体" w:eastAsia="楷体" w:hAnsi="楷体" w:cs="楷体"/>
          <w:b/>
        </w:rPr>
        <w:br/>
      </w:r>
      <w:r w:rsidRPr="007D0AF7">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https://d.book118.com/478053106037006031</w:t>
        </w:r>
      </w:hyperlink>
    </w:p>
    <w:p w:rsidR="007D0AF7" w:rsidRPr="007D0AF7" w:rsidP="00EF78E1">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7A0311"/>
    <w:rsid w:val="007D0AF7"/>
    <w:rsid w:val="00850032"/>
    <w:rsid w:val="008D2EAE"/>
    <w:rsid w:val="008F1F6E"/>
    <w:rsid w:val="00911EF2"/>
    <w:rsid w:val="00A12C77"/>
    <w:rsid w:val="00C57401"/>
    <w:rsid w:val="00D447FB"/>
    <w:rsid w:val="00EF78E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478053106037006031"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2743</Words>
  <Characters>15640</Characters>
  <Application>Microsoft Office Word</Application>
  <DocSecurity>0</DocSecurity>
  <Lines>130</Lines>
  <Paragraphs>36</Paragraphs>
  <ScaleCrop>false</ScaleCrop>
  <Company>zxxk.com</Company>
  <LinksUpToDate>false</LinksUpToDate>
  <CharactersWithSpaces>18347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2022-07-09T10:21:00Z</dcterms:created>
  <dcterms:modified xsi:type="dcterms:W3CDTF">2023-05-16T22:16:00Z</dcterms:modified>
</cp:coreProperties>
</file>