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涨紧轮项目规划设计蓝图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17" w:history="1">
        <w:r>
          <w:rPr>
            <w:rFonts w:ascii="仿宋" w:eastAsia="仿宋" w:hAnsi="仿宋" w:cs="仿宋" w:hint="eastAsia"/>
            <w:lang w:eastAsia="zh-CN"/>
          </w:rPr>
          <w:t>概论</w:t>
        </w:r>
        <w:r>
          <w:tab/>
        </w:r>
        <w:r>
          <w:fldChar w:fldCharType="begin"/>
        </w:r>
        <w:r>
          <w:instrText xml:space="preserve"> PAGEREF _Toc11617 \h </w:instrText>
        </w:r>
        <w:r>
          <w:fldChar w:fldCharType="separate"/>
        </w:r>
        <w:r>
          <w:t>3</w:t>
        </w:r>
        <w:r>
          <w:fldChar w:fldCharType="end"/>
        </w:r>
      </w:hyperlink>
    </w:p>
    <w:p>
      <w:pPr>
        <w:pStyle w:val="TOC1"/>
        <w:tabs>
          <w:tab w:val="right" w:leader="dot" w:pos="8306"/>
        </w:tabs>
      </w:pPr>
      <w:hyperlink w:anchor="_Toc26051" w:history="1">
        <w:r>
          <w:rPr>
            <w:rFonts w:ascii="仿宋" w:eastAsia="仿宋" w:hAnsi="仿宋" w:cs="仿宋" w:hint="eastAsia"/>
            <w:lang w:eastAsia="zh-CN"/>
          </w:rPr>
          <w:t>一、涨紧轮项目文档管理</w:t>
        </w:r>
        <w:r>
          <w:tab/>
        </w:r>
        <w:r>
          <w:fldChar w:fldCharType="begin"/>
        </w:r>
        <w:r>
          <w:instrText xml:space="preserve"> PAGEREF _Toc26051 \h </w:instrText>
        </w:r>
        <w:r>
          <w:fldChar w:fldCharType="separate"/>
        </w:r>
        <w:r>
          <w:t>3</w:t>
        </w:r>
        <w:r>
          <w:fldChar w:fldCharType="end"/>
        </w:r>
      </w:hyperlink>
    </w:p>
    <w:p>
      <w:pPr>
        <w:pStyle w:val="TOC2"/>
        <w:tabs>
          <w:tab w:val="right" w:leader="dot" w:pos="8306"/>
        </w:tabs>
      </w:pPr>
      <w:hyperlink w:anchor="_Toc2572" w:history="1">
        <w:r>
          <w:rPr>
            <w:rFonts w:ascii="仿宋" w:eastAsia="仿宋" w:hAnsi="仿宋" w:cs="仿宋" w:hint="eastAsia"/>
            <w:lang w:eastAsia="zh-CN"/>
          </w:rPr>
          <w:t>(一)、文档编制与审查</w:t>
        </w:r>
        <w:r>
          <w:tab/>
        </w:r>
        <w:r>
          <w:fldChar w:fldCharType="begin"/>
        </w:r>
        <w:r>
          <w:instrText xml:space="preserve"> PAGEREF _Toc2572 \h </w:instrText>
        </w:r>
        <w:r>
          <w:fldChar w:fldCharType="separate"/>
        </w:r>
        <w:r>
          <w:t>3</w:t>
        </w:r>
        <w:r>
          <w:fldChar w:fldCharType="end"/>
        </w:r>
      </w:hyperlink>
    </w:p>
    <w:p>
      <w:pPr>
        <w:pStyle w:val="TOC2"/>
        <w:tabs>
          <w:tab w:val="right" w:leader="dot" w:pos="8306"/>
        </w:tabs>
      </w:pPr>
      <w:hyperlink w:anchor="_Toc1814" w:history="1">
        <w:r>
          <w:rPr>
            <w:rFonts w:ascii="仿宋" w:eastAsia="仿宋" w:hAnsi="仿宋" w:cs="仿宋" w:hint="eastAsia"/>
            <w:lang w:eastAsia="zh-CN"/>
          </w:rPr>
          <w:t>(二)、文档发布与分发</w:t>
        </w:r>
        <w:r>
          <w:tab/>
        </w:r>
        <w:r>
          <w:fldChar w:fldCharType="begin"/>
        </w:r>
        <w:r>
          <w:instrText xml:space="preserve"> PAGEREF _Toc1814 \h </w:instrText>
        </w:r>
        <w:r>
          <w:fldChar w:fldCharType="separate"/>
        </w:r>
        <w:r>
          <w:t>4</w:t>
        </w:r>
        <w:r>
          <w:fldChar w:fldCharType="end"/>
        </w:r>
      </w:hyperlink>
    </w:p>
    <w:p>
      <w:pPr>
        <w:pStyle w:val="TOC2"/>
        <w:tabs>
          <w:tab w:val="right" w:leader="dot" w:pos="8306"/>
        </w:tabs>
      </w:pPr>
      <w:hyperlink w:anchor="_Toc7101" w:history="1">
        <w:r>
          <w:rPr>
            <w:rFonts w:ascii="仿宋" w:eastAsia="仿宋" w:hAnsi="仿宋" w:cs="仿宋" w:hint="eastAsia"/>
            <w:lang w:eastAsia="zh-CN"/>
          </w:rPr>
          <w:t>(三)、文档存档与归档</w:t>
        </w:r>
        <w:r>
          <w:tab/>
        </w:r>
        <w:r>
          <w:fldChar w:fldCharType="begin"/>
        </w:r>
        <w:r>
          <w:instrText xml:space="preserve"> PAGEREF _Toc7101 \h </w:instrText>
        </w:r>
        <w:r>
          <w:fldChar w:fldCharType="separate"/>
        </w:r>
        <w:r>
          <w:t>5</w:t>
        </w:r>
        <w:r>
          <w:fldChar w:fldCharType="end"/>
        </w:r>
      </w:hyperlink>
    </w:p>
    <w:p>
      <w:pPr>
        <w:pStyle w:val="TOC1"/>
        <w:tabs>
          <w:tab w:val="right" w:leader="dot" w:pos="8306"/>
        </w:tabs>
      </w:pPr>
      <w:hyperlink w:anchor="_Toc7720" w:history="1">
        <w:r>
          <w:rPr>
            <w:rFonts w:ascii="仿宋" w:eastAsia="仿宋" w:hAnsi="仿宋" w:cs="仿宋" w:hint="eastAsia"/>
            <w:lang w:eastAsia="zh-CN"/>
          </w:rPr>
          <w:t>二、市场分析、调研</w:t>
        </w:r>
        <w:r>
          <w:tab/>
        </w:r>
        <w:r>
          <w:fldChar w:fldCharType="begin"/>
        </w:r>
        <w:r>
          <w:instrText xml:space="preserve"> PAGEREF _Toc7720 \h </w:instrText>
        </w:r>
        <w:r>
          <w:fldChar w:fldCharType="separate"/>
        </w:r>
        <w:r>
          <w:t>6</w:t>
        </w:r>
        <w:r>
          <w:fldChar w:fldCharType="end"/>
        </w:r>
      </w:hyperlink>
    </w:p>
    <w:p>
      <w:pPr>
        <w:pStyle w:val="TOC2"/>
        <w:tabs>
          <w:tab w:val="right" w:leader="dot" w:pos="8306"/>
        </w:tabs>
      </w:pPr>
      <w:hyperlink w:anchor="_Toc27318" w:history="1">
        <w:r>
          <w:rPr>
            <w:rFonts w:ascii="仿宋" w:eastAsia="仿宋" w:hAnsi="仿宋" w:cs="仿宋" w:hint="eastAsia"/>
            <w:lang w:eastAsia="zh-CN"/>
          </w:rPr>
          <w:t>(一)、涨紧轮行业分析</w:t>
        </w:r>
        <w:r>
          <w:tab/>
        </w:r>
        <w:r>
          <w:fldChar w:fldCharType="begin"/>
        </w:r>
        <w:r>
          <w:instrText xml:space="preserve"> PAGEREF _Toc27318 \h </w:instrText>
        </w:r>
        <w:r>
          <w:fldChar w:fldCharType="separate"/>
        </w:r>
        <w:r>
          <w:t>6</w:t>
        </w:r>
        <w:r>
          <w:fldChar w:fldCharType="end"/>
        </w:r>
      </w:hyperlink>
    </w:p>
    <w:p>
      <w:pPr>
        <w:pStyle w:val="TOC2"/>
        <w:tabs>
          <w:tab w:val="right" w:leader="dot" w:pos="8306"/>
        </w:tabs>
      </w:pPr>
      <w:hyperlink w:anchor="_Toc2767" w:history="1">
        <w:r>
          <w:rPr>
            <w:rFonts w:ascii="仿宋" w:eastAsia="仿宋" w:hAnsi="仿宋" w:cs="仿宋" w:hint="eastAsia"/>
            <w:lang w:eastAsia="zh-CN"/>
          </w:rPr>
          <w:t>(二)、涨紧轮市场分析预测</w:t>
        </w:r>
        <w:r>
          <w:tab/>
        </w:r>
        <w:r>
          <w:fldChar w:fldCharType="begin"/>
        </w:r>
        <w:r>
          <w:instrText xml:space="preserve"> PAGEREF _Toc2767 \h </w:instrText>
        </w:r>
        <w:r>
          <w:fldChar w:fldCharType="separate"/>
        </w:r>
        <w:r>
          <w:t>7</w:t>
        </w:r>
        <w:r>
          <w:fldChar w:fldCharType="end"/>
        </w:r>
      </w:hyperlink>
    </w:p>
    <w:p>
      <w:pPr>
        <w:pStyle w:val="TOC1"/>
        <w:tabs>
          <w:tab w:val="right" w:leader="dot" w:pos="8306"/>
        </w:tabs>
      </w:pPr>
      <w:hyperlink w:anchor="_Toc21928" w:history="1">
        <w:r>
          <w:rPr>
            <w:rFonts w:ascii="仿宋" w:eastAsia="仿宋" w:hAnsi="仿宋" w:cs="仿宋" w:hint="eastAsia"/>
            <w:lang w:eastAsia="zh-CN"/>
          </w:rPr>
          <w:t>三、涨紧轮项目可持续发展</w:t>
        </w:r>
        <w:r>
          <w:tab/>
        </w:r>
        <w:r>
          <w:fldChar w:fldCharType="begin"/>
        </w:r>
        <w:r>
          <w:instrText xml:space="preserve"> PAGEREF _Toc21928 \h </w:instrText>
        </w:r>
        <w:r>
          <w:fldChar w:fldCharType="separate"/>
        </w:r>
        <w:r>
          <w:t>8</w:t>
        </w:r>
        <w:r>
          <w:fldChar w:fldCharType="end"/>
        </w:r>
      </w:hyperlink>
    </w:p>
    <w:p>
      <w:pPr>
        <w:pStyle w:val="TOC2"/>
        <w:tabs>
          <w:tab w:val="right" w:leader="dot" w:pos="8306"/>
        </w:tabs>
      </w:pPr>
      <w:hyperlink w:anchor="_Toc32356" w:history="1">
        <w:r>
          <w:rPr>
            <w:rFonts w:ascii="仿宋" w:eastAsia="仿宋" w:hAnsi="仿宋" w:cs="仿宋" w:hint="eastAsia"/>
            <w:lang w:eastAsia="zh-CN"/>
          </w:rPr>
          <w:t>(一)、可持续战略与实践</w:t>
        </w:r>
        <w:r>
          <w:tab/>
        </w:r>
        <w:r>
          <w:fldChar w:fldCharType="begin"/>
        </w:r>
        <w:r>
          <w:instrText xml:space="preserve"> PAGEREF _Toc32356 \h </w:instrText>
        </w:r>
        <w:r>
          <w:fldChar w:fldCharType="separate"/>
        </w:r>
        <w:r>
          <w:t>8</w:t>
        </w:r>
        <w:r>
          <w:fldChar w:fldCharType="end"/>
        </w:r>
      </w:hyperlink>
    </w:p>
    <w:p>
      <w:pPr>
        <w:pStyle w:val="TOC2"/>
        <w:tabs>
          <w:tab w:val="right" w:leader="dot" w:pos="8306"/>
        </w:tabs>
      </w:pPr>
      <w:hyperlink w:anchor="_Toc2120" w:history="1">
        <w:r>
          <w:rPr>
            <w:rFonts w:ascii="仿宋" w:eastAsia="仿宋" w:hAnsi="仿宋" w:cs="仿宋" w:hint="eastAsia"/>
            <w:lang w:eastAsia="zh-CN"/>
          </w:rPr>
          <w:t>(二)、环保与社会责任</w:t>
        </w:r>
        <w:r>
          <w:tab/>
        </w:r>
        <w:r>
          <w:fldChar w:fldCharType="begin"/>
        </w:r>
        <w:r>
          <w:instrText xml:space="preserve"> PAGEREF _Toc2120 \h </w:instrText>
        </w:r>
        <w:r>
          <w:fldChar w:fldCharType="separate"/>
        </w:r>
        <w:r>
          <w:t>9</w:t>
        </w:r>
        <w:r>
          <w:fldChar w:fldCharType="end"/>
        </w:r>
      </w:hyperlink>
    </w:p>
    <w:p>
      <w:pPr>
        <w:pStyle w:val="TOC1"/>
        <w:tabs>
          <w:tab w:val="right" w:leader="dot" w:pos="8306"/>
        </w:tabs>
      </w:pPr>
      <w:hyperlink w:anchor="_Toc15998" w:history="1">
        <w:r>
          <w:rPr>
            <w:rFonts w:ascii="仿宋" w:eastAsia="仿宋" w:hAnsi="仿宋" w:cs="仿宋" w:hint="eastAsia"/>
            <w:lang w:eastAsia="zh-CN"/>
          </w:rPr>
          <w:t>四、涨紧轮项目危机管理</w:t>
        </w:r>
        <w:r>
          <w:tab/>
        </w:r>
        <w:r>
          <w:fldChar w:fldCharType="begin"/>
        </w:r>
        <w:r>
          <w:instrText xml:space="preserve"> PAGEREF _Toc15998 \h </w:instrText>
        </w:r>
        <w:r>
          <w:fldChar w:fldCharType="separate"/>
        </w:r>
        <w:r>
          <w:t>9</w:t>
        </w:r>
        <w:r>
          <w:fldChar w:fldCharType="end"/>
        </w:r>
      </w:hyperlink>
    </w:p>
    <w:p>
      <w:pPr>
        <w:pStyle w:val="TOC2"/>
        <w:tabs>
          <w:tab w:val="right" w:leader="dot" w:pos="8306"/>
        </w:tabs>
      </w:pPr>
      <w:hyperlink w:anchor="_Toc16298" w:history="1">
        <w:r>
          <w:rPr>
            <w:rFonts w:ascii="仿宋" w:eastAsia="仿宋" w:hAnsi="仿宋" w:cs="仿宋" w:hint="eastAsia"/>
            <w:lang w:eastAsia="zh-CN"/>
          </w:rPr>
          <w:t>(一)、危机预警与识别</w:t>
        </w:r>
        <w:r>
          <w:tab/>
        </w:r>
        <w:r>
          <w:fldChar w:fldCharType="begin"/>
        </w:r>
        <w:r>
          <w:instrText xml:space="preserve"> PAGEREF _Toc16298 \h </w:instrText>
        </w:r>
        <w:r>
          <w:fldChar w:fldCharType="separate"/>
        </w:r>
        <w:r>
          <w:t>9</w:t>
        </w:r>
        <w:r>
          <w:fldChar w:fldCharType="end"/>
        </w:r>
      </w:hyperlink>
    </w:p>
    <w:p>
      <w:pPr>
        <w:pStyle w:val="TOC2"/>
        <w:tabs>
          <w:tab w:val="right" w:leader="dot" w:pos="8306"/>
        </w:tabs>
      </w:pPr>
      <w:hyperlink w:anchor="_Toc12910" w:history="1">
        <w:r>
          <w:rPr>
            <w:rFonts w:ascii="仿宋" w:eastAsia="仿宋" w:hAnsi="仿宋" w:cs="仿宋" w:hint="eastAsia"/>
            <w:lang w:eastAsia="zh-CN"/>
          </w:rPr>
          <w:t>(二)、危机应对与恢复</w:t>
        </w:r>
        <w:r>
          <w:tab/>
        </w:r>
        <w:r>
          <w:fldChar w:fldCharType="begin"/>
        </w:r>
        <w:r>
          <w:instrText xml:space="preserve"> PAGEREF _Toc12910 \h </w:instrText>
        </w:r>
        <w:r>
          <w:fldChar w:fldCharType="separate"/>
        </w:r>
        <w:r>
          <w:t>10</w:t>
        </w:r>
        <w:r>
          <w:fldChar w:fldCharType="end"/>
        </w:r>
      </w:hyperlink>
    </w:p>
    <w:p>
      <w:pPr>
        <w:pStyle w:val="TOC1"/>
        <w:tabs>
          <w:tab w:val="right" w:leader="dot" w:pos="8306"/>
        </w:tabs>
      </w:pPr>
      <w:hyperlink w:anchor="_Toc4661" w:history="1">
        <w:r>
          <w:rPr>
            <w:rFonts w:ascii="仿宋" w:eastAsia="仿宋" w:hAnsi="仿宋" w:cs="仿宋" w:hint="eastAsia"/>
            <w:lang w:eastAsia="zh-CN"/>
          </w:rPr>
          <w:t>五、涨紧轮项目概论</w:t>
        </w:r>
        <w:r>
          <w:tab/>
        </w:r>
        <w:r>
          <w:fldChar w:fldCharType="begin"/>
        </w:r>
        <w:r>
          <w:instrText xml:space="preserve"> PAGEREF _Toc4661 \h </w:instrText>
        </w:r>
        <w:r>
          <w:fldChar w:fldCharType="separate"/>
        </w:r>
        <w:r>
          <w:t>12</w:t>
        </w:r>
        <w:r>
          <w:fldChar w:fldCharType="end"/>
        </w:r>
      </w:hyperlink>
    </w:p>
    <w:p>
      <w:pPr>
        <w:pStyle w:val="TOC2"/>
        <w:tabs>
          <w:tab w:val="right" w:leader="dot" w:pos="8306"/>
        </w:tabs>
      </w:pPr>
      <w:hyperlink w:anchor="_Toc14811" w:history="1">
        <w:r>
          <w:rPr>
            <w:rFonts w:ascii="仿宋" w:eastAsia="仿宋" w:hAnsi="仿宋" w:cs="仿宋" w:hint="eastAsia"/>
            <w:lang w:eastAsia="zh-CN"/>
          </w:rPr>
          <w:t>(一)、涨紧轮项目概况</w:t>
        </w:r>
        <w:r>
          <w:tab/>
        </w:r>
        <w:r>
          <w:fldChar w:fldCharType="begin"/>
        </w:r>
        <w:r>
          <w:instrText xml:space="preserve"> PAGEREF _Toc14811 \h </w:instrText>
        </w:r>
        <w:r>
          <w:fldChar w:fldCharType="separate"/>
        </w:r>
        <w:r>
          <w:t>12</w:t>
        </w:r>
        <w:r>
          <w:fldChar w:fldCharType="end"/>
        </w:r>
      </w:hyperlink>
    </w:p>
    <w:p>
      <w:pPr>
        <w:pStyle w:val="TOC2"/>
        <w:tabs>
          <w:tab w:val="right" w:leader="dot" w:pos="8306"/>
        </w:tabs>
      </w:pPr>
      <w:hyperlink w:anchor="_Toc24681" w:history="1">
        <w:r>
          <w:rPr>
            <w:rFonts w:ascii="仿宋" w:eastAsia="仿宋" w:hAnsi="仿宋" w:cs="仿宋" w:hint="eastAsia"/>
            <w:lang w:eastAsia="zh-CN"/>
          </w:rPr>
          <w:t>(二)、涨紧轮项目目标</w:t>
        </w:r>
        <w:r>
          <w:tab/>
        </w:r>
        <w:r>
          <w:fldChar w:fldCharType="begin"/>
        </w:r>
        <w:r>
          <w:instrText xml:space="preserve"> PAGEREF _Toc24681 \h </w:instrText>
        </w:r>
        <w:r>
          <w:fldChar w:fldCharType="separate"/>
        </w:r>
        <w:r>
          <w:t>14</w:t>
        </w:r>
        <w:r>
          <w:fldChar w:fldCharType="end"/>
        </w:r>
      </w:hyperlink>
    </w:p>
    <w:p>
      <w:pPr>
        <w:pStyle w:val="TOC2"/>
        <w:tabs>
          <w:tab w:val="right" w:leader="dot" w:pos="8306"/>
        </w:tabs>
      </w:pPr>
      <w:hyperlink w:anchor="_Toc31976" w:history="1">
        <w:r>
          <w:rPr>
            <w:rFonts w:ascii="仿宋" w:eastAsia="仿宋" w:hAnsi="仿宋" w:cs="仿宋" w:hint="eastAsia"/>
            <w:lang w:eastAsia="zh-CN"/>
          </w:rPr>
          <w:t>(三)、涨紧轮项目提出的理由</w:t>
        </w:r>
        <w:r>
          <w:tab/>
        </w:r>
        <w:r>
          <w:fldChar w:fldCharType="begin"/>
        </w:r>
        <w:r>
          <w:instrText xml:space="preserve"> PAGEREF _Toc31976 \h </w:instrText>
        </w:r>
        <w:r>
          <w:fldChar w:fldCharType="separate"/>
        </w:r>
        <w:r>
          <w:t>15</w:t>
        </w:r>
        <w:r>
          <w:fldChar w:fldCharType="end"/>
        </w:r>
      </w:hyperlink>
    </w:p>
    <w:p>
      <w:pPr>
        <w:pStyle w:val="TOC2"/>
        <w:tabs>
          <w:tab w:val="right" w:leader="dot" w:pos="8306"/>
        </w:tabs>
      </w:pPr>
      <w:hyperlink w:anchor="_Toc31970" w:history="1">
        <w:r>
          <w:rPr>
            <w:rFonts w:ascii="仿宋" w:eastAsia="仿宋" w:hAnsi="仿宋" w:cs="仿宋" w:hint="eastAsia"/>
            <w:lang w:eastAsia="zh-CN"/>
          </w:rPr>
          <w:t>(四)、涨紧轮项目意义</w:t>
        </w:r>
        <w:r>
          <w:tab/>
        </w:r>
        <w:r>
          <w:fldChar w:fldCharType="begin"/>
        </w:r>
        <w:r>
          <w:instrText xml:space="preserve"> PAGEREF _Toc31970 \h </w:instrText>
        </w:r>
        <w:r>
          <w:fldChar w:fldCharType="separate"/>
        </w:r>
        <w:r>
          <w:t>16</w:t>
        </w:r>
        <w:r>
          <w:fldChar w:fldCharType="end"/>
        </w:r>
      </w:hyperlink>
    </w:p>
    <w:p>
      <w:pPr>
        <w:pStyle w:val="TOC2"/>
        <w:tabs>
          <w:tab w:val="right" w:leader="dot" w:pos="8306"/>
        </w:tabs>
      </w:pPr>
      <w:hyperlink w:anchor="_Toc10945" w:history="1">
        <w:r>
          <w:rPr>
            <w:rFonts w:ascii="仿宋" w:eastAsia="仿宋" w:hAnsi="仿宋" w:cs="仿宋" w:hint="eastAsia"/>
            <w:lang w:eastAsia="zh-CN"/>
          </w:rPr>
          <w:t>(五)、涨紧轮项目背景</w:t>
        </w:r>
        <w:r>
          <w:tab/>
        </w:r>
        <w:r>
          <w:fldChar w:fldCharType="begin"/>
        </w:r>
        <w:r>
          <w:instrText xml:space="preserve"> PAGEREF _Toc10945 \h </w:instrText>
        </w:r>
        <w:r>
          <w:fldChar w:fldCharType="separate"/>
        </w:r>
        <w:r>
          <w:t>17</w:t>
        </w:r>
        <w:r>
          <w:fldChar w:fldCharType="end"/>
        </w:r>
      </w:hyperlink>
    </w:p>
    <w:p>
      <w:pPr>
        <w:pStyle w:val="TOC1"/>
        <w:tabs>
          <w:tab w:val="right" w:leader="dot" w:pos="8306"/>
        </w:tabs>
      </w:pPr>
      <w:hyperlink w:anchor="_Toc19753" w:history="1">
        <w:r>
          <w:rPr>
            <w:rFonts w:ascii="仿宋" w:eastAsia="仿宋" w:hAnsi="仿宋" w:cs="仿宋" w:hint="eastAsia"/>
            <w:lang w:eastAsia="zh-CN"/>
          </w:rPr>
          <w:t>六、涨紧轮项目建设背景及必要性分析</w:t>
        </w:r>
        <w:r>
          <w:tab/>
        </w:r>
        <w:r>
          <w:fldChar w:fldCharType="begin"/>
        </w:r>
        <w:r>
          <w:instrText xml:space="preserve"> PAGEREF _Toc19753 \h </w:instrText>
        </w:r>
        <w:r>
          <w:fldChar w:fldCharType="separate"/>
        </w:r>
        <w:r>
          <w:t>18</w:t>
        </w:r>
        <w:r>
          <w:fldChar w:fldCharType="end"/>
        </w:r>
      </w:hyperlink>
    </w:p>
    <w:p>
      <w:pPr>
        <w:pStyle w:val="TOC2"/>
        <w:tabs>
          <w:tab w:val="right" w:leader="dot" w:pos="8306"/>
        </w:tabs>
      </w:pPr>
      <w:hyperlink w:anchor="_Toc406" w:history="1">
        <w:r>
          <w:rPr>
            <w:rFonts w:ascii="仿宋" w:eastAsia="仿宋" w:hAnsi="仿宋" w:cs="仿宋" w:hint="eastAsia"/>
            <w:lang w:eastAsia="zh-CN"/>
          </w:rPr>
          <w:t>(一)、涨紧轮项目背景分析</w:t>
        </w:r>
        <w:r>
          <w:tab/>
        </w:r>
        <w:r>
          <w:fldChar w:fldCharType="begin"/>
        </w:r>
        <w:r>
          <w:instrText xml:space="preserve"> PAGEREF _Toc406 \h </w:instrText>
        </w:r>
        <w:r>
          <w:fldChar w:fldCharType="separate"/>
        </w:r>
        <w:r>
          <w:t>18</w:t>
        </w:r>
        <w:r>
          <w:fldChar w:fldCharType="end"/>
        </w:r>
      </w:hyperlink>
    </w:p>
    <w:p>
      <w:pPr>
        <w:pStyle w:val="TOC2"/>
        <w:tabs>
          <w:tab w:val="right" w:leader="dot" w:pos="8306"/>
        </w:tabs>
      </w:pPr>
      <w:hyperlink w:anchor="_Toc29267" w:history="1">
        <w:r>
          <w:rPr>
            <w:rFonts w:ascii="仿宋" w:eastAsia="仿宋" w:hAnsi="仿宋" w:cs="仿宋" w:hint="eastAsia"/>
            <w:lang w:eastAsia="zh-CN"/>
          </w:rPr>
          <w:t>(二)、涨紧轮项目建设必要性分析</w:t>
        </w:r>
        <w:r>
          <w:tab/>
        </w:r>
        <w:r>
          <w:fldChar w:fldCharType="begin"/>
        </w:r>
        <w:r>
          <w:instrText xml:space="preserve"> PAGEREF _Toc29267 \h </w:instrText>
        </w:r>
        <w:r>
          <w:fldChar w:fldCharType="separate"/>
        </w:r>
        <w:r>
          <w:t>20</w:t>
        </w:r>
        <w:r>
          <w:fldChar w:fldCharType="end"/>
        </w:r>
      </w:hyperlink>
    </w:p>
    <w:p>
      <w:pPr>
        <w:pStyle w:val="TOC1"/>
        <w:tabs>
          <w:tab w:val="right" w:leader="dot" w:pos="8306"/>
        </w:tabs>
      </w:pPr>
      <w:hyperlink w:anchor="_Toc4926" w:history="1">
        <w:r>
          <w:rPr>
            <w:rFonts w:ascii="仿宋" w:eastAsia="仿宋" w:hAnsi="仿宋" w:cs="仿宋" w:hint="eastAsia"/>
            <w:lang w:eastAsia="zh-CN"/>
          </w:rPr>
          <w:t>七、涨紧轮项目人力资源培养与发展</w:t>
        </w:r>
        <w:r>
          <w:tab/>
        </w:r>
        <w:r>
          <w:fldChar w:fldCharType="begin"/>
        </w:r>
        <w:r>
          <w:instrText xml:space="preserve"> PAGEREF _Toc4926 \h </w:instrText>
        </w:r>
        <w:r>
          <w:fldChar w:fldCharType="separate"/>
        </w:r>
        <w:r>
          <w:t>21</w:t>
        </w:r>
        <w:r>
          <w:fldChar w:fldCharType="end"/>
        </w:r>
      </w:hyperlink>
    </w:p>
    <w:p>
      <w:pPr>
        <w:pStyle w:val="TOC2"/>
        <w:tabs>
          <w:tab w:val="right" w:leader="dot" w:pos="8306"/>
        </w:tabs>
      </w:pPr>
      <w:hyperlink w:anchor="_Toc16271" w:history="1">
        <w:r>
          <w:rPr>
            <w:rFonts w:ascii="仿宋" w:eastAsia="仿宋" w:hAnsi="仿宋" w:cs="仿宋" w:hint="eastAsia"/>
            <w:lang w:eastAsia="zh-CN"/>
          </w:rPr>
          <w:t>(一)、人才需求与规划</w:t>
        </w:r>
        <w:r>
          <w:tab/>
        </w:r>
        <w:r>
          <w:fldChar w:fldCharType="begin"/>
        </w:r>
        <w:r>
          <w:instrText xml:space="preserve"> PAGEREF _Toc16271 \h </w:instrText>
        </w:r>
        <w:r>
          <w:fldChar w:fldCharType="separate"/>
        </w:r>
        <w:r>
          <w:t>21</w:t>
        </w:r>
        <w:r>
          <w:fldChar w:fldCharType="end"/>
        </w:r>
      </w:hyperlink>
    </w:p>
    <w:p>
      <w:pPr>
        <w:pStyle w:val="TOC2"/>
        <w:tabs>
          <w:tab w:val="right" w:leader="dot" w:pos="8306"/>
        </w:tabs>
      </w:pPr>
      <w:hyperlink w:anchor="_Toc5141" w:history="1">
        <w:r>
          <w:rPr>
            <w:rFonts w:ascii="仿宋" w:eastAsia="仿宋" w:hAnsi="仿宋" w:cs="仿宋" w:hint="eastAsia"/>
            <w:lang w:eastAsia="zh-CN"/>
          </w:rPr>
          <w:t>(二)、培训与发展计划</w:t>
        </w:r>
        <w:r>
          <w:tab/>
        </w:r>
        <w:r>
          <w:fldChar w:fldCharType="begin"/>
        </w:r>
        <w:r>
          <w:instrText xml:space="preserve"> PAGEREF _Toc5141 \h </w:instrText>
        </w:r>
        <w:r>
          <w:fldChar w:fldCharType="separate"/>
        </w:r>
        <w:r>
          <w:t>22</w:t>
        </w:r>
        <w:r>
          <w:fldChar w:fldCharType="end"/>
        </w:r>
      </w:hyperlink>
    </w:p>
    <w:p>
      <w:pPr>
        <w:pStyle w:val="TOC1"/>
        <w:tabs>
          <w:tab w:val="right" w:leader="dot" w:pos="8306"/>
        </w:tabs>
      </w:pPr>
      <w:hyperlink w:anchor="_Toc13827" w:history="1">
        <w:r>
          <w:rPr>
            <w:rFonts w:ascii="仿宋" w:eastAsia="仿宋" w:hAnsi="仿宋" w:cs="仿宋" w:hint="eastAsia"/>
            <w:lang w:eastAsia="zh-CN"/>
          </w:rPr>
          <w:t>八、涨紧轮项目人力资源管理</w:t>
        </w:r>
        <w:r>
          <w:tab/>
        </w:r>
        <w:r>
          <w:fldChar w:fldCharType="begin"/>
        </w:r>
        <w:r>
          <w:instrText xml:space="preserve"> PAGEREF _Toc13827 \h </w:instrText>
        </w:r>
        <w:r>
          <w:fldChar w:fldCharType="separate"/>
        </w:r>
        <w:r>
          <w:t>22</w:t>
        </w:r>
        <w:r>
          <w:fldChar w:fldCharType="end"/>
        </w:r>
      </w:hyperlink>
    </w:p>
    <w:p>
      <w:pPr>
        <w:pStyle w:val="TOC2"/>
        <w:tabs>
          <w:tab w:val="right" w:leader="dot" w:pos="8306"/>
        </w:tabs>
      </w:pPr>
      <w:hyperlink w:anchor="_Toc11750" w:history="1">
        <w:r>
          <w:rPr>
            <w:rFonts w:ascii="仿宋" w:eastAsia="仿宋" w:hAnsi="仿宋" w:cs="仿宋" w:hint="eastAsia"/>
            <w:lang w:eastAsia="zh-CN"/>
          </w:rPr>
          <w:t>(一)、建立健全的预算管理制度</w:t>
        </w:r>
        <w:r>
          <w:tab/>
        </w:r>
        <w:r>
          <w:fldChar w:fldCharType="begin"/>
        </w:r>
        <w:r>
          <w:instrText xml:space="preserve"> PAGEREF _Toc11750 \h </w:instrText>
        </w:r>
        <w:r>
          <w:fldChar w:fldCharType="separate"/>
        </w:r>
        <w:r>
          <w:t>22</w:t>
        </w:r>
        <w:r>
          <w:fldChar w:fldCharType="end"/>
        </w:r>
      </w:hyperlink>
    </w:p>
    <w:p>
      <w:pPr>
        <w:pStyle w:val="TOC2"/>
        <w:tabs>
          <w:tab w:val="right" w:leader="dot" w:pos="8306"/>
        </w:tabs>
      </w:pPr>
      <w:hyperlink w:anchor="_Toc14506" w:history="1">
        <w:r>
          <w:rPr>
            <w:rFonts w:ascii="仿宋" w:eastAsia="仿宋" w:hAnsi="仿宋" w:cs="仿宋" w:hint="eastAsia"/>
            <w:lang w:eastAsia="zh-CN"/>
          </w:rPr>
          <w:t>(二)、加强资金流动监控</w:t>
        </w:r>
        <w:r>
          <w:tab/>
        </w:r>
        <w:r>
          <w:fldChar w:fldCharType="begin"/>
        </w:r>
        <w:r>
          <w:instrText xml:space="preserve"> PAGEREF _Toc14506 \h </w:instrText>
        </w:r>
        <w:r>
          <w:fldChar w:fldCharType="separate"/>
        </w:r>
        <w:r>
          <w:t>24</w:t>
        </w:r>
        <w:r>
          <w:fldChar w:fldCharType="end"/>
        </w:r>
      </w:hyperlink>
    </w:p>
    <w:p>
      <w:pPr>
        <w:pStyle w:val="TOC2"/>
        <w:tabs>
          <w:tab w:val="right" w:leader="dot" w:pos="8306"/>
        </w:tabs>
      </w:pPr>
      <w:hyperlink w:anchor="_Toc24266" w:history="1">
        <w:r>
          <w:rPr>
            <w:rFonts w:ascii="仿宋" w:eastAsia="仿宋" w:hAnsi="仿宋" w:cs="仿宋" w:hint="eastAsia"/>
            <w:lang w:eastAsia="zh-CN"/>
          </w:rPr>
          <w:t>(三)、制定完善的风险控制机制</w:t>
        </w:r>
        <w:r>
          <w:tab/>
        </w:r>
        <w:r>
          <w:fldChar w:fldCharType="begin"/>
        </w:r>
        <w:r>
          <w:instrText xml:space="preserve"> PAGEREF _Toc24266 \h </w:instrText>
        </w:r>
        <w:r>
          <w:fldChar w:fldCharType="separate"/>
        </w:r>
        <w:r>
          <w:t>25</w:t>
        </w:r>
        <w:r>
          <w:fldChar w:fldCharType="end"/>
        </w:r>
      </w:hyperlink>
    </w:p>
    <w:p>
      <w:pPr>
        <w:pStyle w:val="TOC2"/>
        <w:tabs>
          <w:tab w:val="right" w:leader="dot" w:pos="8306"/>
        </w:tabs>
      </w:pPr>
      <w:hyperlink w:anchor="_Toc19" w:history="1">
        <w:r>
          <w:rPr>
            <w:rFonts w:ascii="仿宋" w:eastAsia="仿宋" w:hAnsi="仿宋" w:cs="仿宋" w:hint="eastAsia"/>
            <w:lang w:eastAsia="zh-CN"/>
          </w:rPr>
          <w:t>(四)、优化成本管理</w:t>
        </w:r>
        <w:r>
          <w:tab/>
        </w:r>
        <w:r>
          <w:fldChar w:fldCharType="begin"/>
        </w:r>
        <w:r>
          <w:instrText xml:space="preserve"> PAGEREF _Toc19 \h </w:instrText>
        </w:r>
        <w:r>
          <w:fldChar w:fldCharType="separate"/>
        </w:r>
        <w:r>
          <w:t>26</w:t>
        </w:r>
        <w:r>
          <w:fldChar w:fldCharType="end"/>
        </w:r>
      </w:hyperlink>
    </w:p>
    <w:p>
      <w:pPr>
        <w:pStyle w:val="TOC1"/>
        <w:tabs>
          <w:tab w:val="right" w:leader="dot" w:pos="8306"/>
        </w:tabs>
      </w:pPr>
      <w:hyperlink w:anchor="_Toc27756" w:history="1">
        <w:r>
          <w:rPr>
            <w:rFonts w:ascii="仿宋" w:eastAsia="仿宋" w:hAnsi="仿宋" w:cs="仿宋" w:hint="eastAsia"/>
            <w:lang w:eastAsia="zh-CN"/>
          </w:rPr>
          <w:t>九、涨紧轮项目创新与研发</w:t>
        </w:r>
        <w:r>
          <w:tab/>
        </w:r>
        <w:r>
          <w:fldChar w:fldCharType="begin"/>
        </w:r>
        <w:r>
          <w:instrText xml:space="preserve"> PAGEREF _Toc27756 \h </w:instrText>
        </w:r>
        <w:r>
          <w:fldChar w:fldCharType="separate"/>
        </w:r>
        <w:r>
          <w:t>28</w:t>
        </w:r>
        <w:r>
          <w:fldChar w:fldCharType="end"/>
        </w:r>
      </w:hyperlink>
    </w:p>
    <w:p>
      <w:pPr>
        <w:pStyle w:val="TOC2"/>
        <w:tabs>
          <w:tab w:val="right" w:leader="dot" w:pos="8306"/>
        </w:tabs>
      </w:pPr>
      <w:hyperlink w:anchor="_Toc21812" w:history="1">
        <w:r>
          <w:rPr>
            <w:rFonts w:ascii="仿宋" w:eastAsia="仿宋" w:hAnsi="仿宋" w:cs="仿宋" w:hint="eastAsia"/>
            <w:lang w:eastAsia="zh-CN"/>
          </w:rPr>
          <w:t>(一)、创新策略与方向</w:t>
        </w:r>
        <w:r>
          <w:tab/>
        </w:r>
        <w:r>
          <w:fldChar w:fldCharType="begin"/>
        </w:r>
        <w:r>
          <w:instrText xml:space="preserve"> PAGEREF _Toc21812 \h </w:instrText>
        </w:r>
        <w:r>
          <w:fldChar w:fldCharType="separate"/>
        </w:r>
        <w:r>
          <w:t>28</w:t>
        </w:r>
        <w:r>
          <w:fldChar w:fldCharType="end"/>
        </w:r>
      </w:hyperlink>
    </w:p>
    <w:p>
      <w:pPr>
        <w:pStyle w:val="TOC2"/>
        <w:tabs>
          <w:tab w:val="right" w:leader="dot" w:pos="8306"/>
        </w:tabs>
      </w:pPr>
      <w:hyperlink w:anchor="_Toc30232" w:history="1">
        <w:r>
          <w:rPr>
            <w:rFonts w:ascii="仿宋" w:eastAsia="仿宋" w:hAnsi="仿宋" w:cs="仿宋" w:hint="eastAsia"/>
            <w:lang w:eastAsia="zh-CN"/>
          </w:rPr>
          <w:t>(二)、研发规划与投入</w:t>
        </w:r>
        <w:r>
          <w:tab/>
        </w:r>
        <w:r>
          <w:fldChar w:fldCharType="begin"/>
        </w:r>
        <w:r>
          <w:instrText xml:space="preserve"> PAGEREF _Toc30232 \h </w:instrText>
        </w:r>
        <w:r>
          <w:fldChar w:fldCharType="separate"/>
        </w:r>
        <w:r>
          <w:t>29</w:t>
        </w:r>
        <w:r>
          <w:fldChar w:fldCharType="end"/>
        </w:r>
      </w:hyperlink>
    </w:p>
    <w:p>
      <w:pPr>
        <w:pStyle w:val="TOC1"/>
        <w:tabs>
          <w:tab w:val="right" w:leader="dot" w:pos="8306"/>
        </w:tabs>
      </w:pPr>
      <w:hyperlink w:anchor="_Toc5031" w:history="1">
        <w:r>
          <w:rPr>
            <w:rFonts w:ascii="仿宋" w:eastAsia="仿宋" w:hAnsi="仿宋" w:cs="仿宋" w:hint="eastAsia"/>
            <w:lang w:eastAsia="zh-CN"/>
          </w:rPr>
          <w:t>十、涨紧轮项目财务管理</w:t>
        </w:r>
        <w:r>
          <w:tab/>
        </w:r>
        <w:r>
          <w:fldChar w:fldCharType="begin"/>
        </w:r>
        <w:r>
          <w:instrText xml:space="preserve"> PAGEREF _Toc5031 \h </w:instrText>
        </w:r>
        <w:r>
          <w:fldChar w:fldCharType="separate"/>
        </w:r>
        <w:r>
          <w:t>31</w:t>
        </w:r>
        <w:r>
          <w:fldChar w:fldCharType="end"/>
        </w:r>
      </w:hyperlink>
    </w:p>
    <w:p>
      <w:pPr>
        <w:pStyle w:val="TOC2"/>
        <w:tabs>
          <w:tab w:val="right" w:leader="dot" w:pos="8306"/>
        </w:tabs>
      </w:pPr>
      <w:hyperlink w:anchor="_Toc17523" w:history="1">
        <w:r>
          <w:rPr>
            <w:rFonts w:ascii="仿宋" w:eastAsia="仿宋" w:hAnsi="仿宋" w:cs="仿宋" w:hint="eastAsia"/>
            <w:lang w:eastAsia="zh-CN"/>
          </w:rPr>
          <w:t>(一)、资金需求大</w:t>
        </w:r>
        <w:r>
          <w:tab/>
        </w:r>
        <w:r>
          <w:fldChar w:fldCharType="begin"/>
        </w:r>
        <w:r>
          <w:instrText xml:space="preserve"> PAGEREF _Toc17523 \h </w:instrText>
        </w:r>
        <w:r>
          <w:fldChar w:fldCharType="separate"/>
        </w:r>
        <w:r>
          <w:t>31</w:t>
        </w:r>
        <w:r>
          <w:fldChar w:fldCharType="end"/>
        </w:r>
      </w:hyperlink>
    </w:p>
    <w:p>
      <w:pPr>
        <w:pStyle w:val="TOC2"/>
        <w:tabs>
          <w:tab w:val="right" w:leader="dot" w:pos="8306"/>
        </w:tabs>
      </w:pPr>
      <w:hyperlink w:anchor="_Toc14100" w:history="1">
        <w:r>
          <w:rPr>
            <w:rFonts w:ascii="仿宋" w:eastAsia="仿宋" w:hAnsi="仿宋" w:cs="仿宋" w:hint="eastAsia"/>
            <w:lang w:eastAsia="zh-CN"/>
          </w:rPr>
          <w:t>(二)、研发周期长</w:t>
        </w:r>
        <w:r>
          <w:tab/>
        </w:r>
        <w:r>
          <w:fldChar w:fldCharType="begin"/>
        </w:r>
        <w:r>
          <w:instrText xml:space="preserve"> PAGEREF _Toc14100 \h </w:instrText>
        </w:r>
        <w:r>
          <w:fldChar w:fldCharType="separate"/>
        </w:r>
        <w:r>
          <w:t>32</w:t>
        </w:r>
        <w:r>
          <w:fldChar w:fldCharType="end"/>
        </w:r>
      </w:hyperlink>
    </w:p>
    <w:p>
      <w:pPr>
        <w:pStyle w:val="TOC2"/>
        <w:tabs>
          <w:tab w:val="right" w:leader="dot" w:pos="8306"/>
        </w:tabs>
      </w:pPr>
      <w:hyperlink w:anchor="_Toc11222" w:history="1">
        <w:r>
          <w:rPr>
            <w:rFonts w:ascii="仿宋" w:eastAsia="仿宋" w:hAnsi="仿宋" w:cs="仿宋" w:hint="eastAsia"/>
            <w:lang w:eastAsia="zh-CN"/>
          </w:rPr>
          <w:t>(三)、市场风险大</w:t>
        </w:r>
        <w:r>
          <w:tab/>
        </w:r>
        <w:r>
          <w:fldChar w:fldCharType="begin"/>
        </w:r>
        <w:r>
          <w:instrText xml:space="preserve"> PAGEREF _Toc11222 \h </w:instrText>
        </w:r>
        <w:r>
          <w:fldChar w:fldCharType="separate"/>
        </w:r>
        <w:r>
          <w:t>33</w:t>
        </w:r>
        <w:r>
          <w:fldChar w:fldCharType="end"/>
        </w:r>
      </w:hyperlink>
    </w:p>
    <w:p>
      <w:pPr>
        <w:pStyle w:val="TOC2"/>
        <w:tabs>
          <w:tab w:val="right" w:leader="dot" w:pos="8306"/>
        </w:tabs>
      </w:pPr>
      <w:hyperlink w:anchor="_Toc5262" w:history="1">
        <w:r>
          <w:rPr>
            <w:rFonts w:ascii="仿宋" w:eastAsia="仿宋" w:hAnsi="仿宋" w:cs="仿宋" w:hint="eastAsia"/>
            <w:lang w:eastAsia="zh-CN"/>
          </w:rPr>
          <w:t>(四)、利润率高</w:t>
        </w:r>
        <w:r>
          <w:tab/>
        </w:r>
        <w:r>
          <w:fldChar w:fldCharType="begin"/>
        </w:r>
        <w:r>
          <w:instrText xml:space="preserve"> PAGEREF _Toc5262 \h </w:instrText>
        </w:r>
        <w:r>
          <w:fldChar w:fldCharType="separate"/>
        </w:r>
        <w:r>
          <w:t>36</w:t>
        </w:r>
        <w:r>
          <w:fldChar w:fldCharType="end"/>
        </w:r>
      </w:hyperlink>
    </w:p>
    <w:p>
      <w:pPr>
        <w:pStyle w:val="TOC1"/>
        <w:tabs>
          <w:tab w:val="right" w:leader="dot" w:pos="8306"/>
        </w:tabs>
      </w:pPr>
      <w:hyperlink w:anchor="_Toc16033" w:history="1">
        <w:r>
          <w:rPr>
            <w:rFonts w:ascii="仿宋" w:eastAsia="仿宋" w:hAnsi="仿宋" w:cs="仿宋" w:hint="eastAsia"/>
            <w:lang w:eastAsia="zh-CN"/>
          </w:rPr>
          <w:t>十一、生产安全保护</w:t>
        </w:r>
        <w:r>
          <w:tab/>
        </w:r>
        <w:r>
          <w:fldChar w:fldCharType="begin"/>
        </w:r>
        <w:r>
          <w:instrText xml:space="preserve"> PAGEREF _Toc16033 \h </w:instrText>
        </w:r>
        <w:r>
          <w:fldChar w:fldCharType="separate"/>
        </w:r>
        <w:r>
          <w:t>38</w:t>
        </w:r>
        <w:r>
          <w:fldChar w:fldCharType="end"/>
        </w:r>
      </w:hyperlink>
    </w:p>
    <w:p>
      <w:pPr>
        <w:pStyle w:val="TOC2"/>
        <w:tabs>
          <w:tab w:val="right" w:leader="dot" w:pos="8306"/>
        </w:tabs>
      </w:pPr>
      <w:hyperlink w:anchor="_Toc10280" w:history="1">
        <w:r>
          <w:rPr>
            <w:rFonts w:ascii="仿宋" w:eastAsia="仿宋" w:hAnsi="仿宋" w:cs="仿宋" w:hint="eastAsia"/>
            <w:lang w:eastAsia="zh-CN"/>
          </w:rPr>
          <w:t>(一)、消防安全</w:t>
        </w:r>
        <w:r>
          <w:tab/>
        </w:r>
        <w:r>
          <w:fldChar w:fldCharType="begin"/>
        </w:r>
        <w:r>
          <w:instrText xml:space="preserve"> PAGEREF _Toc10280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80" w:history="1">
        <w:r>
          <w:rPr>
            <w:rFonts w:ascii="仿宋" w:eastAsia="仿宋" w:hAnsi="仿宋" w:cs="仿宋" w:hint="eastAsia"/>
            <w:lang w:eastAsia="zh-CN"/>
          </w:rPr>
          <w:t>(二)、防火防爆总图布置措施</w:t>
        </w:r>
        <w:r>
          <w:tab/>
        </w:r>
        <w:r>
          <w:fldChar w:fldCharType="begin"/>
        </w:r>
        <w:r>
          <w:instrText xml:space="preserve"> PAGEREF _Toc14080 \h </w:instrText>
        </w:r>
        <w:r>
          <w:fldChar w:fldCharType="separate"/>
        </w:r>
        <w:r>
          <w:t>39</w:t>
        </w:r>
        <w:r>
          <w:fldChar w:fldCharType="end"/>
        </w:r>
      </w:hyperlink>
    </w:p>
    <w:p>
      <w:pPr>
        <w:pStyle w:val="TOC2"/>
        <w:tabs>
          <w:tab w:val="right" w:leader="dot" w:pos="8306"/>
        </w:tabs>
      </w:pPr>
      <w:hyperlink w:anchor="_Toc24609" w:history="1">
        <w:r>
          <w:rPr>
            <w:rFonts w:ascii="仿宋" w:eastAsia="仿宋" w:hAnsi="仿宋" w:cs="仿宋" w:hint="eastAsia"/>
            <w:lang w:eastAsia="zh-CN"/>
          </w:rPr>
          <w:t>(三)、自然灾害防范措施</w:t>
        </w:r>
        <w:r>
          <w:tab/>
        </w:r>
        <w:r>
          <w:fldChar w:fldCharType="begin"/>
        </w:r>
        <w:r>
          <w:instrText xml:space="preserve"> PAGEREF _Toc24609 \h </w:instrText>
        </w:r>
        <w:r>
          <w:fldChar w:fldCharType="separate"/>
        </w:r>
        <w:r>
          <w:t>40</w:t>
        </w:r>
        <w:r>
          <w:fldChar w:fldCharType="end"/>
        </w:r>
      </w:hyperlink>
    </w:p>
    <w:p>
      <w:pPr>
        <w:pStyle w:val="TOC2"/>
        <w:tabs>
          <w:tab w:val="right" w:leader="dot" w:pos="8306"/>
        </w:tabs>
      </w:pPr>
      <w:hyperlink w:anchor="_Toc31733" w:history="1">
        <w:r>
          <w:rPr>
            <w:rFonts w:ascii="仿宋" w:eastAsia="仿宋" w:hAnsi="仿宋" w:cs="仿宋" w:hint="eastAsia"/>
            <w:lang w:eastAsia="zh-CN"/>
          </w:rPr>
          <w:t>(四)、安全色及安全标志使用要求</w:t>
        </w:r>
        <w:r>
          <w:tab/>
        </w:r>
        <w:r>
          <w:fldChar w:fldCharType="begin"/>
        </w:r>
        <w:r>
          <w:instrText xml:space="preserve"> PAGEREF _Toc31733 \h </w:instrText>
        </w:r>
        <w:r>
          <w:fldChar w:fldCharType="separate"/>
        </w:r>
        <w:r>
          <w:t>41</w:t>
        </w:r>
        <w:r>
          <w:fldChar w:fldCharType="end"/>
        </w:r>
      </w:hyperlink>
    </w:p>
    <w:p>
      <w:pPr>
        <w:pStyle w:val="TOC2"/>
        <w:tabs>
          <w:tab w:val="right" w:leader="dot" w:pos="8306"/>
        </w:tabs>
      </w:pPr>
      <w:hyperlink w:anchor="_Toc23106" w:history="1">
        <w:r>
          <w:rPr>
            <w:rFonts w:ascii="仿宋" w:eastAsia="仿宋" w:hAnsi="仿宋" w:cs="仿宋" w:hint="eastAsia"/>
            <w:lang w:eastAsia="zh-CN"/>
          </w:rPr>
          <w:t>(五)、防尘防毒措施</w:t>
        </w:r>
        <w:r>
          <w:tab/>
        </w:r>
        <w:r>
          <w:fldChar w:fldCharType="begin"/>
        </w:r>
        <w:r>
          <w:instrText xml:space="preserve"> PAGEREF _Toc23106 \h </w:instrText>
        </w:r>
        <w:r>
          <w:fldChar w:fldCharType="separate"/>
        </w:r>
        <w:r>
          <w:t>42</w:t>
        </w:r>
        <w:r>
          <w:fldChar w:fldCharType="end"/>
        </w:r>
      </w:hyperlink>
    </w:p>
    <w:p>
      <w:pPr>
        <w:pStyle w:val="TOC2"/>
        <w:tabs>
          <w:tab w:val="right" w:leader="dot" w:pos="8306"/>
        </w:tabs>
      </w:pPr>
      <w:hyperlink w:anchor="_Toc940" w:history="1">
        <w:r>
          <w:rPr>
            <w:rFonts w:ascii="仿宋" w:eastAsia="仿宋" w:hAnsi="仿宋" w:cs="仿宋" w:hint="eastAsia"/>
            <w:lang w:eastAsia="zh-CN"/>
          </w:rPr>
          <w:t>(六)、防静电、触电防护及防雷措施</w:t>
        </w:r>
        <w:r>
          <w:tab/>
        </w:r>
        <w:r>
          <w:fldChar w:fldCharType="begin"/>
        </w:r>
        <w:r>
          <w:instrText xml:space="preserve"> PAGEREF _Toc940 \h </w:instrText>
        </w:r>
        <w:r>
          <w:fldChar w:fldCharType="separate"/>
        </w:r>
        <w:r>
          <w:t>43</w:t>
        </w:r>
        <w:r>
          <w:fldChar w:fldCharType="end"/>
        </w:r>
      </w:hyperlink>
    </w:p>
    <w:p>
      <w:pPr>
        <w:pStyle w:val="TOC2"/>
        <w:tabs>
          <w:tab w:val="right" w:leader="dot" w:pos="8306"/>
        </w:tabs>
      </w:pPr>
      <w:hyperlink w:anchor="_Toc28013" w:history="1">
        <w:r>
          <w:rPr>
            <w:rFonts w:ascii="仿宋" w:eastAsia="仿宋" w:hAnsi="仿宋" w:cs="仿宋" w:hint="eastAsia"/>
            <w:lang w:eastAsia="zh-CN"/>
          </w:rPr>
          <w:t>(七)、机械设备安全保障措施</w:t>
        </w:r>
        <w:r>
          <w:tab/>
        </w:r>
        <w:r>
          <w:fldChar w:fldCharType="begin"/>
        </w:r>
        <w:r>
          <w:instrText xml:space="preserve"> PAGEREF _Toc28013 \h </w:instrText>
        </w:r>
        <w:r>
          <w:fldChar w:fldCharType="separate"/>
        </w:r>
        <w:r>
          <w:t>44</w:t>
        </w:r>
        <w:r>
          <w:fldChar w:fldCharType="end"/>
        </w:r>
      </w:hyperlink>
    </w:p>
    <w:p>
      <w:pPr>
        <w:pStyle w:val="TOC1"/>
        <w:tabs>
          <w:tab w:val="right" w:leader="dot" w:pos="8306"/>
        </w:tabs>
      </w:pPr>
      <w:hyperlink w:anchor="_Toc9563" w:history="1">
        <w:r>
          <w:rPr>
            <w:rFonts w:ascii="仿宋" w:eastAsia="仿宋" w:hAnsi="仿宋" w:cs="仿宋" w:hint="eastAsia"/>
            <w:lang w:eastAsia="zh-CN"/>
          </w:rPr>
          <w:t>十二、涨紧轮项目风险管理</w:t>
        </w:r>
        <w:r>
          <w:tab/>
        </w:r>
        <w:r>
          <w:fldChar w:fldCharType="begin"/>
        </w:r>
        <w:r>
          <w:instrText xml:space="preserve"> PAGEREF _Toc9563 \h </w:instrText>
        </w:r>
        <w:r>
          <w:fldChar w:fldCharType="separate"/>
        </w:r>
        <w:r>
          <w:t>45</w:t>
        </w:r>
        <w:r>
          <w:fldChar w:fldCharType="end"/>
        </w:r>
      </w:hyperlink>
    </w:p>
    <w:p>
      <w:pPr>
        <w:pStyle w:val="TOC2"/>
        <w:tabs>
          <w:tab w:val="right" w:leader="dot" w:pos="8306"/>
        </w:tabs>
      </w:pPr>
      <w:hyperlink w:anchor="_Toc26736" w:history="1">
        <w:r>
          <w:rPr>
            <w:rFonts w:ascii="仿宋" w:eastAsia="仿宋" w:hAnsi="仿宋" w:cs="仿宋" w:hint="eastAsia"/>
            <w:lang w:eastAsia="zh-CN"/>
          </w:rPr>
          <w:t>(一)、风险识别与评估</w:t>
        </w:r>
        <w:r>
          <w:tab/>
        </w:r>
        <w:r>
          <w:fldChar w:fldCharType="begin"/>
        </w:r>
        <w:r>
          <w:instrText xml:space="preserve"> PAGEREF _Toc26736 \h </w:instrText>
        </w:r>
        <w:r>
          <w:fldChar w:fldCharType="separate"/>
        </w:r>
        <w:r>
          <w:t>45</w:t>
        </w:r>
        <w:r>
          <w:fldChar w:fldCharType="end"/>
        </w:r>
      </w:hyperlink>
    </w:p>
    <w:p>
      <w:pPr>
        <w:pStyle w:val="TOC2"/>
        <w:tabs>
          <w:tab w:val="right" w:leader="dot" w:pos="8306"/>
        </w:tabs>
      </w:pPr>
      <w:hyperlink w:anchor="_Toc16192" w:history="1">
        <w:r>
          <w:rPr>
            <w:rFonts w:ascii="仿宋" w:eastAsia="仿宋" w:hAnsi="仿宋" w:cs="仿宋" w:hint="eastAsia"/>
            <w:lang w:eastAsia="zh-CN"/>
          </w:rPr>
          <w:t>(二)、风险应对策略</w:t>
        </w:r>
        <w:r>
          <w:tab/>
        </w:r>
        <w:r>
          <w:fldChar w:fldCharType="begin"/>
        </w:r>
        <w:r>
          <w:instrText xml:space="preserve"> PAGEREF _Toc16192 \h </w:instrText>
        </w:r>
        <w:r>
          <w:fldChar w:fldCharType="separate"/>
        </w:r>
        <w:r>
          <w:t>47</w:t>
        </w:r>
        <w:r>
          <w:fldChar w:fldCharType="end"/>
        </w:r>
      </w:hyperlink>
    </w:p>
    <w:p>
      <w:pPr>
        <w:pStyle w:val="TOC2"/>
        <w:tabs>
          <w:tab w:val="right" w:leader="dot" w:pos="8306"/>
        </w:tabs>
      </w:pPr>
      <w:hyperlink w:anchor="_Toc30868" w:history="1">
        <w:r>
          <w:rPr>
            <w:rFonts w:ascii="仿宋" w:eastAsia="仿宋" w:hAnsi="仿宋" w:cs="仿宋" w:hint="eastAsia"/>
            <w:lang w:eastAsia="zh-CN"/>
          </w:rPr>
          <w:t>(三)、风险监控与控制</w:t>
        </w:r>
        <w:r>
          <w:tab/>
        </w:r>
        <w:r>
          <w:fldChar w:fldCharType="begin"/>
        </w:r>
        <w:r>
          <w:instrText xml:space="preserve"> PAGEREF _Toc30868 \h </w:instrText>
        </w:r>
        <w:r>
          <w:fldChar w:fldCharType="separate"/>
        </w:r>
        <w:r>
          <w:t>48</w:t>
        </w:r>
        <w:r>
          <w:fldChar w:fldCharType="end"/>
        </w:r>
      </w:hyperlink>
    </w:p>
    <w:p>
      <w:pPr>
        <w:pStyle w:val="TOC1"/>
        <w:tabs>
          <w:tab w:val="right" w:leader="dot" w:pos="8306"/>
        </w:tabs>
      </w:pPr>
      <w:hyperlink w:anchor="_Toc31102" w:history="1">
        <w:r>
          <w:rPr>
            <w:rFonts w:ascii="仿宋" w:eastAsia="仿宋" w:hAnsi="仿宋" w:cs="仿宋" w:hint="eastAsia"/>
            <w:lang w:eastAsia="zh-CN"/>
          </w:rPr>
          <w:t>十三、涨紧轮项目治理与监督</w:t>
        </w:r>
        <w:r>
          <w:tab/>
        </w:r>
        <w:r>
          <w:fldChar w:fldCharType="begin"/>
        </w:r>
        <w:r>
          <w:instrText xml:space="preserve"> PAGEREF _Toc31102 \h </w:instrText>
        </w:r>
        <w:r>
          <w:fldChar w:fldCharType="separate"/>
        </w:r>
        <w:r>
          <w:t>49</w:t>
        </w:r>
        <w:r>
          <w:fldChar w:fldCharType="end"/>
        </w:r>
      </w:hyperlink>
    </w:p>
    <w:p>
      <w:pPr>
        <w:pStyle w:val="TOC2"/>
        <w:tabs>
          <w:tab w:val="right" w:leader="dot" w:pos="8306"/>
        </w:tabs>
      </w:pPr>
      <w:hyperlink w:anchor="_Toc32129" w:history="1">
        <w:r>
          <w:rPr>
            <w:rFonts w:ascii="仿宋" w:eastAsia="仿宋" w:hAnsi="仿宋" w:cs="仿宋" w:hint="eastAsia"/>
            <w:lang w:eastAsia="zh-CN"/>
          </w:rPr>
          <w:t>(一)、涨紧轮项目治理结构</w:t>
        </w:r>
        <w:r>
          <w:tab/>
        </w:r>
        <w:r>
          <w:fldChar w:fldCharType="begin"/>
        </w:r>
        <w:r>
          <w:instrText xml:space="preserve"> PAGEREF _Toc32129 \h </w:instrText>
        </w:r>
        <w:r>
          <w:fldChar w:fldCharType="separate"/>
        </w:r>
        <w:r>
          <w:t>49</w:t>
        </w:r>
        <w:r>
          <w:fldChar w:fldCharType="end"/>
        </w:r>
      </w:hyperlink>
    </w:p>
    <w:p>
      <w:pPr>
        <w:pStyle w:val="TOC2"/>
        <w:tabs>
          <w:tab w:val="right" w:leader="dot" w:pos="8306"/>
        </w:tabs>
      </w:pPr>
      <w:hyperlink w:anchor="_Toc29923" w:history="1">
        <w:r>
          <w:rPr>
            <w:rFonts w:ascii="仿宋" w:eastAsia="仿宋" w:hAnsi="仿宋" w:cs="仿宋" w:hint="eastAsia"/>
            <w:lang w:eastAsia="zh-CN"/>
          </w:rPr>
          <w:t>(二)、监督与审计</w:t>
        </w:r>
        <w:r>
          <w:tab/>
        </w:r>
        <w:r>
          <w:fldChar w:fldCharType="begin"/>
        </w:r>
        <w:r>
          <w:instrText xml:space="preserve"> PAGEREF _Toc29923 \h </w:instrText>
        </w:r>
        <w:r>
          <w:fldChar w:fldCharType="separate"/>
        </w:r>
        <w:r>
          <w:t>51</w:t>
        </w:r>
        <w:r>
          <w:fldChar w:fldCharType="end"/>
        </w:r>
      </w:hyperlink>
    </w:p>
    <w:p>
      <w:pPr>
        <w:pStyle w:val="TOC1"/>
        <w:tabs>
          <w:tab w:val="right" w:leader="dot" w:pos="8306"/>
        </w:tabs>
      </w:pPr>
      <w:hyperlink w:anchor="_Toc32112" w:history="1">
        <w:r>
          <w:rPr>
            <w:rFonts w:ascii="仿宋" w:eastAsia="仿宋" w:hAnsi="仿宋" w:cs="仿宋" w:hint="eastAsia"/>
            <w:lang w:eastAsia="zh-CN"/>
          </w:rPr>
          <w:t>十四、涨紧轮项目实施时间节点</w:t>
        </w:r>
        <w:r>
          <w:tab/>
        </w:r>
        <w:r>
          <w:fldChar w:fldCharType="begin"/>
        </w:r>
        <w:r>
          <w:instrText xml:space="preserve"> PAGEREF _Toc32112 \h </w:instrText>
        </w:r>
        <w:r>
          <w:fldChar w:fldCharType="separate"/>
        </w:r>
        <w:r>
          <w:t>52</w:t>
        </w:r>
        <w:r>
          <w:fldChar w:fldCharType="end"/>
        </w:r>
      </w:hyperlink>
    </w:p>
    <w:p>
      <w:pPr>
        <w:pStyle w:val="TOC2"/>
        <w:tabs>
          <w:tab w:val="right" w:leader="dot" w:pos="8306"/>
        </w:tabs>
      </w:pPr>
      <w:hyperlink w:anchor="_Toc27870" w:history="1">
        <w:r>
          <w:rPr>
            <w:rFonts w:ascii="仿宋" w:eastAsia="仿宋" w:hAnsi="仿宋" w:cs="仿宋" w:hint="eastAsia"/>
            <w:lang w:eastAsia="zh-CN"/>
          </w:rPr>
          <w:t>(一)、涨紧轮项目启动阶段时间节点</w:t>
        </w:r>
        <w:r>
          <w:tab/>
        </w:r>
        <w:r>
          <w:fldChar w:fldCharType="begin"/>
        </w:r>
        <w:r>
          <w:instrText xml:space="preserve"> PAGEREF _Toc27870 \h </w:instrText>
        </w:r>
        <w:r>
          <w:fldChar w:fldCharType="separate"/>
        </w:r>
        <w:r>
          <w:t>52</w:t>
        </w:r>
        <w:r>
          <w:fldChar w:fldCharType="end"/>
        </w:r>
      </w:hyperlink>
    </w:p>
    <w:p>
      <w:pPr>
        <w:pStyle w:val="TOC2"/>
        <w:tabs>
          <w:tab w:val="right" w:leader="dot" w:pos="8306"/>
        </w:tabs>
      </w:pPr>
      <w:hyperlink w:anchor="_Toc17348" w:history="1">
        <w:r>
          <w:rPr>
            <w:rFonts w:ascii="仿宋" w:eastAsia="仿宋" w:hAnsi="仿宋" w:cs="仿宋" w:hint="eastAsia"/>
            <w:lang w:eastAsia="zh-CN"/>
          </w:rPr>
          <w:t>(二)、涨紧轮项目执行阶段时间节点</w:t>
        </w:r>
        <w:r>
          <w:tab/>
        </w:r>
        <w:r>
          <w:fldChar w:fldCharType="begin"/>
        </w:r>
        <w:r>
          <w:instrText xml:space="preserve"> PAGEREF _Toc17348 \h </w:instrText>
        </w:r>
        <w:r>
          <w:fldChar w:fldCharType="separate"/>
        </w:r>
        <w:r>
          <w:t>53</w:t>
        </w:r>
        <w:r>
          <w:fldChar w:fldCharType="end"/>
        </w:r>
      </w:hyperlink>
    </w:p>
    <w:p>
      <w:pPr>
        <w:pStyle w:val="TOC2"/>
        <w:tabs>
          <w:tab w:val="right" w:leader="dot" w:pos="8306"/>
        </w:tabs>
      </w:pPr>
      <w:hyperlink w:anchor="_Toc20017" w:history="1">
        <w:r>
          <w:rPr>
            <w:rFonts w:ascii="仿宋" w:eastAsia="仿宋" w:hAnsi="仿宋" w:cs="仿宋" w:hint="eastAsia"/>
            <w:lang w:eastAsia="zh-CN"/>
          </w:rPr>
          <w:t>(三)、涨紧轮项目完成阶段时间节点</w:t>
        </w:r>
        <w:r>
          <w:tab/>
        </w:r>
        <w:r>
          <w:fldChar w:fldCharType="begin"/>
        </w:r>
        <w:r>
          <w:instrText xml:space="preserve"> PAGEREF _Toc20017 \h </w:instrText>
        </w:r>
        <w:r>
          <w:fldChar w:fldCharType="separate"/>
        </w:r>
        <w:r>
          <w:t>54</w:t>
        </w:r>
        <w:r>
          <w:fldChar w:fldCharType="end"/>
        </w:r>
      </w:hyperlink>
    </w:p>
    <w:p>
      <w:pPr>
        <w:pStyle w:val="TOC1"/>
        <w:tabs>
          <w:tab w:val="right" w:leader="dot" w:pos="8306"/>
        </w:tabs>
      </w:pPr>
      <w:hyperlink w:anchor="_Toc17786" w:history="1">
        <w:r>
          <w:rPr>
            <w:rFonts w:ascii="仿宋" w:eastAsia="仿宋" w:hAnsi="仿宋" w:cs="仿宋" w:hint="eastAsia"/>
            <w:lang w:eastAsia="zh-CN"/>
          </w:rPr>
          <w:t>十五、涨紧轮项目变更管理</w:t>
        </w:r>
        <w:r>
          <w:tab/>
        </w:r>
        <w:r>
          <w:fldChar w:fldCharType="begin"/>
        </w:r>
        <w:r>
          <w:instrText xml:space="preserve"> PAGEREF _Toc17786 \h </w:instrText>
        </w:r>
        <w:r>
          <w:fldChar w:fldCharType="separate"/>
        </w:r>
        <w:r>
          <w:t>55</w:t>
        </w:r>
        <w:r>
          <w:fldChar w:fldCharType="end"/>
        </w:r>
      </w:hyperlink>
    </w:p>
    <w:p>
      <w:pPr>
        <w:pStyle w:val="TOC2"/>
        <w:tabs>
          <w:tab w:val="right" w:leader="dot" w:pos="8306"/>
        </w:tabs>
      </w:pPr>
      <w:hyperlink w:anchor="_Toc4130" w:history="1">
        <w:r>
          <w:rPr>
            <w:rFonts w:ascii="仿宋" w:eastAsia="仿宋" w:hAnsi="仿宋" w:cs="仿宋" w:hint="eastAsia"/>
            <w:lang w:eastAsia="zh-CN"/>
          </w:rPr>
          <w:t>(一)、变更申请与评估</w:t>
        </w:r>
        <w:r>
          <w:tab/>
        </w:r>
        <w:r>
          <w:fldChar w:fldCharType="begin"/>
        </w:r>
        <w:r>
          <w:instrText xml:space="preserve"> PAGEREF _Toc4130 \h </w:instrText>
        </w:r>
        <w:r>
          <w:fldChar w:fldCharType="separate"/>
        </w:r>
        <w:r>
          <w:t>55</w:t>
        </w:r>
        <w:r>
          <w:fldChar w:fldCharType="end"/>
        </w:r>
      </w:hyperlink>
    </w:p>
    <w:p>
      <w:pPr>
        <w:pStyle w:val="TOC2"/>
        <w:tabs>
          <w:tab w:val="right" w:leader="dot" w:pos="8306"/>
        </w:tabs>
      </w:pPr>
      <w:hyperlink w:anchor="_Toc531" w:history="1">
        <w:r>
          <w:rPr>
            <w:rFonts w:ascii="仿宋" w:eastAsia="仿宋" w:hAnsi="仿宋" w:cs="仿宋" w:hint="eastAsia"/>
            <w:lang w:eastAsia="zh-CN"/>
          </w:rPr>
          <w:t>(二)、变更实施与控制</w:t>
        </w:r>
        <w:r>
          <w:tab/>
        </w:r>
        <w:r>
          <w:fldChar w:fldCharType="begin"/>
        </w:r>
        <w:r>
          <w:instrText xml:space="preserve"> PAGEREF _Toc531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51"/>
      <w:r>
        <w:rPr>
          <w:rFonts w:ascii="仿宋" w:eastAsia="仿宋" w:hAnsi="仿宋" w:cs="仿宋" w:hint="eastAsia"/>
          <w:sz w:val="28"/>
          <w:lang w:eastAsia="zh-CN"/>
        </w:rPr>
        <w:t>一、涨紧轮项目文档管理</w:t>
      </w:r>
      <w:bookmarkEnd w:id="2"/>
    </w:p>
    <w:p>
      <w:pPr>
        <w:pStyle w:val="Heading2"/>
        <w:rPr>
          <w:rFonts w:ascii="仿宋" w:eastAsia="仿宋" w:hAnsi="仿宋" w:cs="仿宋" w:hint="eastAsia"/>
          <w:lang w:eastAsia="zh-CN"/>
        </w:rPr>
      </w:pPr>
      <w:bookmarkStart w:id="3" w:name="_Toc25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涨紧轮项目高度重视文档的质量和准确性，以支持涨紧轮项目的各项活动和决策。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文档的编制始于涨紧轮项目计划的初期，我们制定了详细的文档编制计划，明确了每个文档的内容、格式和编写责任人。在涨紧轮项目启动阶段，我们首先编制了涨紧轮项目章程，明确定义了涨紧轮项目的目标、范围、风险等关键要素。随后，涨紧轮项目团队根据计划陆续编制了需求文档、设计文档、测试文档等各类文档，确保涨紧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涨紧轮项目管理中的重要环节，旨在确保涨紧轮项目文档符合质量标准和涨紧轮项目需求。在涨紧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除了内部审查，我们还进行了外部审查，邀请涨紧轮项目相关利益方和专业领域的专家对文档进行独立审查。这有助于获取更全面、客观的反馈，确保涨紧轮项目文档不仅符合内部标准，也满足外部需求。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涨紧轮项目在文档编制与审查方面建立了严格的管理机制，通过规范的流程和多维度的审查，确保涨紧轮项目文档的质量、准确性和可靠性，为涨紧轮项目的顺利推进提供了有力支持。</w:t>
      </w:r>
    </w:p>
    <w:p>
      <w:pPr>
        <w:pStyle w:val="Heading2"/>
        <w:ind w:firstLine="560" w:firstLineChars="200"/>
        <w:rPr>
          <w:rFonts w:ascii="仿宋" w:eastAsia="仿宋" w:hAnsi="仿宋" w:cs="仿宋" w:hint="eastAsia"/>
          <w:sz w:val="28"/>
          <w:lang w:eastAsia="zh-CN"/>
        </w:rPr>
      </w:pPr>
      <w:bookmarkStart w:id="4" w:name="_Toc18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我们通过多渠道发布文档，包括电子邮件、涨紧轮项目管理平台、内部网站等，以满足不同团队成员的偏好和需求。多渠道发布确保了信息的全面覆盖。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我们采用了精细的权限控制，确保只有授权人员可以访问敏感信息。这种安全措施保护了涨紧轮项目文档的机密性，防止了未经授权的信息泄露。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1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文档存档与归档是涨紧轮项目生命周期中一个至关重要的环节，直接关系到涨紧轮项目信息的长期保存和历史记录的完整性。在涨紧轮项目中，我们实施了一系列有效的文档存档与归档管理策略：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2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318"/>
      <w:r>
        <w:rPr>
          <w:rFonts w:ascii="仿宋" w:eastAsia="仿宋" w:hAnsi="仿宋" w:cs="仿宋" w:hint="eastAsia"/>
          <w:lang w:eastAsia="zh-CN"/>
        </w:rPr>
        <w:t>(一)、涨紧轮行业分析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涨紧轮行业一直以来都是市场的关注焦点。行业内的发展趋势、竞争态势以及潜在机会都对涨紧轮项目的推进产生深远的影响。通过深入研究行业的整体概貌，我们将更好地理解行业的核心特征，为涨紧轮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行业，技术一直是推动创新和发展的关键因素。我们将对当前技术趋势进行详尽分析，包括但不限于人工智能、大数据应用、先进制造技术等。这有助于涨紧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涨紧轮项目成功的基础。我们将对主要竞争对手进行深入研究，包括其市场份额、产品特点、市场定位等。通过全面了解竞争对手的优势和劣势，涨紧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67"/>
      <w:r>
        <w:rPr>
          <w:rFonts w:ascii="仿宋" w:eastAsia="仿宋" w:hAnsi="仿宋" w:cs="仿宋" w:hint="eastAsia"/>
          <w:sz w:val="28"/>
          <w:lang w:eastAsia="zh-CN"/>
        </w:rPr>
        <w:t>(二)、涨紧轮市场分析预测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通过对市场规模的深入调研，我们将预测涨紧轮市场未来的增长趋势。这包括市场的整体规模、各细分领域的发展趋势等。涨紧轮项目可以根据市场的扩张速度和潜在机会，制定更符合市场需求的发展策略。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了解消费者的需求是市场分析的核心。我们将通过调查研究，深入挖掘目标消费者的需求特点、购买习惯以及对产品和服务的期望。这有助于涨紧轮项目更好地定位目标市场，提供更符合消费者期待的解决方案。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涨紧轮项目实施过程中需要充分考虑的因素。我们将对市场风险进行全面评估，包括但不限于政策法规风险、市场竞争风险、技术变革风险等。通过对潜在风险的深入分析，涨紧轮项目可以制定相应的风险缓解策略，降低不确定性对涨紧轮项目的影响。</w:t>
      </w:r>
    </w:p>
    <w:p>
      <w:pPr>
        <w:pStyle w:val="Heading1"/>
        <w:ind w:firstLine="560" w:firstLineChars="200"/>
        <w:rPr>
          <w:rFonts w:ascii="仿宋" w:eastAsia="仿宋" w:hAnsi="仿宋" w:cs="仿宋" w:hint="eastAsia"/>
          <w:sz w:val="28"/>
          <w:lang w:eastAsia="zh-CN"/>
        </w:rPr>
      </w:pPr>
      <w:bookmarkStart w:id="9" w:name="_Toc21928"/>
      <w:r>
        <w:rPr>
          <w:rFonts w:ascii="仿宋" w:eastAsia="仿宋" w:hAnsi="仿宋" w:cs="仿宋" w:hint="eastAsia"/>
          <w:sz w:val="28"/>
          <w:lang w:eastAsia="zh-CN"/>
        </w:rPr>
        <w:t>三、涨紧轮项目可持续发展</w:t>
      </w:r>
      <w:bookmarkEnd w:id="9"/>
    </w:p>
    <w:p>
      <w:pPr>
        <w:pStyle w:val="Heading2"/>
        <w:rPr>
          <w:rFonts w:ascii="仿宋" w:eastAsia="仿宋" w:hAnsi="仿宋" w:cs="仿宋" w:hint="eastAsia"/>
          <w:lang w:eastAsia="zh-CN"/>
        </w:rPr>
      </w:pPr>
      <w:bookmarkStart w:id="10" w:name="_Toc3235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中，涨紧轮项目团队着眼于未来，明确了可持续发展的战略方向。制定的具体可持续发展目标包括降低资源使用、采用环保技术、最大化社会效益等。这一步骤不仅有助于涨紧轮项目在环保和社会责任方面达到最高标准，也为未来提供了明确的指引，确保涨紧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可持续实践的融入涨紧轮项目管理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涨紧轮项目管理周期。从涨紧轮项目规划开始，涨紧轮项目团队就考虑了环境和社会的因素。在执行阶段，涨紧轮项目团队积极推动绿色技术的应用，优化资源利用。此外，关注员工的社会责任，通过培训和沟通活动提高员工对可持续发展的认知，使他们能够在日常工作中践行可持续实践。这些举措不仅为涨紧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2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扎根于涨紧轮项目的可持续发展理念，我们深信环保与社会责任是涨紧轮项目成功的关键支柱。在涨紧轮项目的每一步，我们都致力于通过创新和实践，履行对环境和社会的坚定责任。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团队通过引入先进的环保技术、建立高效的废物处理系统以及推动能源节约措施，积极履行环保责任。定期的环保监测和评估确保涨紧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不仅致力于自身可持续发展，还注重对社会的回馈。通过支持社区涨紧轮项目、参与慈善事业、提供培训机会等方式，涨紧轮项目积极履行社会责任。与当地社区建立积极互动，关注员工的工作与生活平衡，以及员工的身心健康，是涨紧轮项目在社会责任层面的关键举措。这样的实践不仅增强了涨紧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998"/>
      <w:r>
        <w:rPr>
          <w:rFonts w:ascii="仿宋" w:eastAsia="仿宋" w:hAnsi="仿宋" w:cs="仿宋" w:hint="eastAsia"/>
          <w:sz w:val="28"/>
          <w:lang w:eastAsia="zh-CN"/>
        </w:rPr>
        <w:t>四、涨紧轮项目危机管理</w:t>
      </w:r>
      <w:bookmarkEnd w:id="12"/>
    </w:p>
    <w:p>
      <w:pPr>
        <w:pStyle w:val="Heading2"/>
        <w:rPr>
          <w:rFonts w:ascii="仿宋" w:eastAsia="仿宋" w:hAnsi="仿宋" w:cs="仿宋" w:hint="eastAsia"/>
          <w:lang w:eastAsia="zh-CN"/>
        </w:rPr>
      </w:pPr>
      <w:bookmarkStart w:id="13" w:name="_Toc1629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危机管理中，危机预警与识别是确保涨紧轮项目稳健运行的核心步骤。通过建立全面的监测机制，涨紧轮项目团队旨在及时发现和理解潜在的风险和危机因素，以便采取及时的预防和应对措施，确保涨紧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首先，通过深入的风险评估，涨紧轮项目团队全面分析了整个涨紧轮项目和各个阶段可能存在的威胁。这包括准确评估每个潜在风险的发生概率和可能影响的程度，为后续危机预警提供了有力支持。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涨紧轮项目团队着重于明确定义涨紧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涨紧轮项目进展的持续监控，团队能够及时发现潜在问题并作出迅速反应。涨紧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在这一阶段，团队的专业素养和反应速度将发挥至关重要的作用，以确保潜在危机能够在初期得到有效的处理，最大程度地减轻负面影响。通过危机预警与识别，涨紧轮项目得以更有序、可控地推进。</w:t>
      </w:r>
    </w:p>
    <w:p>
      <w:pPr>
        <w:pStyle w:val="Heading2"/>
        <w:ind w:firstLine="560" w:firstLineChars="200"/>
        <w:rPr>
          <w:rFonts w:ascii="仿宋" w:eastAsia="仿宋" w:hAnsi="仿宋" w:cs="仿宋" w:hint="eastAsia"/>
          <w:sz w:val="28"/>
          <w:lang w:eastAsia="zh-CN"/>
        </w:rPr>
      </w:pPr>
      <w:bookmarkStart w:id="14" w:name="_Toc129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在危机发生时，涨紧轮项目团队立即行动，成立了应急小组。该小组的任务是迅速制定并实施紧急应对措施，以最小化潜在损失。以下是采取的主要措施：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暂停涨紧轮项目进度：为遏制危机蔓延，涨紧轮项目暂时停止进行，以便全面评估当前状况。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资源重新分配：重新评估涨紧轮项目资源的分配，确保最大限度地减小损失。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实时沟通：与关键利益相关者建立实时沟通机制，向他们传递涨紧轮项目危机的实际状况，保障涨紧轮项目核心利益。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在紧急应对的同时，涨紧轮项目团队强调了团队协作和有效沟通的重要性。以下是团队协作的关键举措：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信息共享机制：建立了信息共享平台，确保团队成员能够及时获取涨紧轮项目危机的实时信息。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领导者沟通：涨紧轮项目领导者通过定期会议和即时沟通工具，指导团队应对危机，保持团队稳定运行。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随着危机得到初步控制，涨紧轮项目团队转向制定恢复计划，以确保涨紧轮项目能够从中迅速恢复。主要恢复计划包括：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修复受损的进度计划：重新评估涨紧轮项目进度，制定修复计划，确保涨紧轮项目尽快回归正常进程。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重新调整资源分配：优化资源分配，确保涨紧轮项目在有限资源下高效运转。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风险管理机制加强：对涨紧轮项目风险进行全面评估，制定更强化的风险管理策略，以预防未来可能的危机。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661"/>
      <w:r>
        <w:rPr>
          <w:rFonts w:ascii="仿宋" w:eastAsia="仿宋" w:hAnsi="仿宋" w:cs="仿宋" w:hint="eastAsia"/>
          <w:sz w:val="28"/>
          <w:lang w:eastAsia="zh-CN"/>
        </w:rPr>
        <w:t>五、涨紧轮项目概论</w:t>
      </w:r>
      <w:bookmarkEnd w:id="15"/>
    </w:p>
    <w:p>
      <w:pPr>
        <w:pStyle w:val="Heading2"/>
        <w:rPr>
          <w:rFonts w:ascii="仿宋" w:eastAsia="仿宋" w:hAnsi="仿宋" w:cs="仿宋" w:hint="eastAsia"/>
          <w:lang w:eastAsia="zh-CN"/>
        </w:rPr>
      </w:pPr>
      <w:bookmarkStart w:id="16" w:name="_Toc14811"/>
      <w:r>
        <w:rPr>
          <w:rFonts w:ascii="仿宋" w:eastAsia="仿宋" w:hAnsi="仿宋" w:cs="仿宋" w:hint="eastAsia"/>
          <w:lang w:eastAsia="zh-CN"/>
        </w:rPr>
        <w:t>(一)、涨紧轮项目概况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起源追溯至对市场的深入洞察。市场的不断演变与变革为涨紧轮项目提供了难得的机遇。当前市场存在的需求缺口和变革的大环境共同构成了涨紧轮项目的背景。这个涨紧轮项目旨在充分利用市场机遇，填补行业中尚未满足的需求，为客户提供全新的解决方案。市场的变革和需求的增长使得这个涨紧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涨紧轮项目名称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正式命名为涨紧轮。这个名称不仅仅是一个标识，更代表了涨紧轮项目的核心理念和愿景。它蕴含着涨紧轮项目所要解决问题的关键字，具有强烈的表达和辨识度，为涨紧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涨紧轮项目目标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核心目标是提供一种全新、高效的解决方案，满足客户日益增长的需求。涨紧轮项目追求的不仅仅是满足市场需求，更是在市场中获得卓越的竞争优势。通过不断提升产品或服务的质量和创新水平，涨紧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涨紧轮项目范围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全面涵盖了产品研发、制造、市场推广和售后服务，确保从产品设计到最终用户体验的全方位关注。这一全面的涨紧轮项目范围是为了确保涨紧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涨紧轮项目时间表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涨紧轮项目计划在未来18个月内完成，包括研发、测试、市场试点和正式推出等不同阶段。这个时间表的合理设计是为了确保涨紧轮项目各个阶段的顺利推进，以便按时交付高质量的成果。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涨紧轮项目预算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涨紧轮项目总预算估算为XX百万美元，主要分配在研发、市场推广、人员培训和运营等方面。这一充足的预算为涨紧轮项目提供了充足的资源，确保涨紧轮项目在各个方面都能取得优异的表现。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涨紧轮项目风险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涨紧轮项目可能面临的风险包括市场接受度低、技术难题、竞争激烈等。涨紧轮项目团队已经制定了相应的风险应对计划，通过前瞻性的风险管理，确保涨紧轮项目在面对不确定性时能够迅速做出应对。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涨紧轮项目团队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涨紧轮项目汇聚了一支经验丰富、多领域专业素养的核心团队，确保涨紧轮项目在各个方面都能拥有高水平的执行力。团队的协同作战是涨紧轮项目成功的关键因素之一。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涨紧轮项目背景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涨紧轮项目的背景根植于市场对更高效、创新产品的渴望，同时也受到科技发展对行业格局的深刻改变的影响。这为涨紧轮项目提供了广阔的发展空间和市场需求。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涨紧轮项目现状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截至目前，涨紧轮项目已完成市场调研和技术验证，取得了初步的成功。这为涨紧轮项目在未来的发展奠定了坚实的基础，为更远大的目标打下了坚实的基石。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681"/>
      <w:r>
        <w:rPr>
          <w:rFonts w:ascii="仿宋" w:eastAsia="仿宋" w:hAnsi="仿宋" w:cs="仿宋" w:hint="eastAsia"/>
          <w:sz w:val="28"/>
          <w:lang w:eastAsia="zh-CN"/>
        </w:rPr>
        <w:t>(二)、涨紧轮项目目标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keyword》涨紧轮项目首要业务目标是在市场中占据有利地位，实现产品/服务的成功推广和销售。通过不断提升产品质量、创新性，涨紧轮项目追求成为行业中的领导者，赢得更多客户的青睐。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在科技迅速发展的时代，涨紧轮项目着眼于技术创新。通过持续的研发和技术升级，涨紧轮项目旨在推出更具创新性的产品或服务，以满足市场对新鲜、先进解决方案的需求。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为了建立可持续的客户关系，涨紧轮项目设定了客户满意度目标。通过提供卓越的产品质量和优质的客户服务，涨紧轮项目追求赢得客户的信任和忠诚度，确保他们的满意度达到行业领先水平。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涨紧轮项目注重社会责任和可持续发展。通过实施环保、社会责任涨紧轮项目，涨紧轮项目致力于在经济发展的同时保护环境，促进社会公平，实现可持续经营。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涨紧轮项目的团队是实现目标的核心驱动力。因此，涨紧轮项目设定了团队发展目标，包括提升团队成员的专业技能、培养领导力，以及搭建协同高效的团队工作氛围。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976"/>
      <w:r>
        <w:rPr>
          <w:rFonts w:ascii="仿宋" w:eastAsia="仿宋" w:hAnsi="仿宋" w:cs="仿宋" w:hint="eastAsia"/>
          <w:sz w:val="28"/>
          <w:lang w:eastAsia="zh-CN"/>
        </w:rPr>
        <w:t>(三)、涨紧轮项目提出的理由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涨紧轮项目提出的理由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源于对市场机遇的深刻洞察。当前市场中存在的需求缺口和行业发展趋势表明，有巨大的商业机会等待被开发。通过准确捕捉市场机遇，涨紧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理念基于对技术创新的信仰。通过持续的研发和技术投入，涨紧轮项目有望推出更具创新性的产品或服务。在科技飞速发展的当下，涨紧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涨紧轮项目的提出是为了增强企业的行业竞争力。通过提升产品或服务的质量和独特性，涨紧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响应了消费者需求的变化。随着社会和科技的不断发展，消费者对产品和服务的需求也在发生变化。通过深入了解并及时回应消费者的新需求，涨紧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涨紧轮项目的提出是企业战略发展规划的一部分。在面对日益激烈的市场竞争和不断变化的商业环境中，涨紧轮项目作为企业战略的一环，旨在为企业开辟新的增长领域，巩固企业在行业中的地位。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涨紧轮项目的提出不仅仅是基于商业考量，还注重社会责任。通过推出环保、社会责任等方面的涨紧轮项目，涨紧轮企业可以在社会中树立积极形象，为社会做出积极贡献，实现经济效益和社会效益的双赢。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涨紧轮项目的提出反映了对利益相关者期望的关注。包括客户、员工、投资者等利益相关者在企业发展中都有着各自的期望，涨紧轮项目力求在满足这些期望的同时，取得更大的共赢。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1970"/>
      <w:r>
        <w:rPr>
          <w:rFonts w:ascii="仿宋" w:eastAsia="仿宋" w:hAnsi="仿宋" w:cs="仿宋" w:hint="eastAsia"/>
          <w:sz w:val="28"/>
          <w:lang w:eastAsia="zh-CN"/>
        </w:rPr>
        <w:t>(四)、涨紧轮项目意义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https://d.book118.com/478074107006006047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B20A2"/>
    <w:rsid w:val="622B20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7410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2024-03-04T10:19:00Z</dcterms:created>
  <dcterms:modified xsi:type="dcterms:W3CDTF">2024-03-04T10:19:25Z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50759105BB2643069A084C5E7E18E690_11</vt:lpwstr>
  </property>
  <property fmtid="{D5CDD505-2E9C-101B-9397-08002B2CF9AE}" pid="3" name="KSOProductBuildVer">
    <vt:lpwstr>2052-12.1.0.16388</vt:lpwstr>
  </property>
</Properties>
</file>