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通用工程塑料项目规划设计纲要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 w:history="1">
        <w:r>
          <w:rPr>
            <w:rFonts w:ascii="仿宋" w:eastAsia="仿宋" w:hAnsi="仿宋" w:cs="仿宋" w:hint="eastAsia"/>
            <w:lang w:eastAsia="zh-CN"/>
          </w:rPr>
          <w:t>概论</w:t>
        </w:r>
        <w:r>
          <w:tab/>
        </w:r>
        <w:r>
          <w:fldChar w:fldCharType="begin"/>
        </w:r>
        <w:r>
          <w:instrText xml:space="preserve"> PAGEREF _Toc1281 \h </w:instrText>
        </w:r>
        <w:r>
          <w:fldChar w:fldCharType="separate"/>
        </w:r>
        <w:r>
          <w:t>3</w:t>
        </w:r>
        <w:r>
          <w:fldChar w:fldCharType="end"/>
        </w:r>
      </w:hyperlink>
    </w:p>
    <w:p>
      <w:pPr>
        <w:pStyle w:val="TOC1"/>
        <w:tabs>
          <w:tab w:val="right" w:leader="dot" w:pos="8306"/>
        </w:tabs>
      </w:pPr>
      <w:hyperlink w:anchor="_Toc25425" w:history="1">
        <w:r>
          <w:rPr>
            <w:rFonts w:ascii="仿宋" w:eastAsia="仿宋" w:hAnsi="仿宋" w:cs="仿宋" w:hint="eastAsia"/>
            <w:lang w:eastAsia="zh-CN"/>
          </w:rPr>
          <w:t>一、市场分析、调研</w:t>
        </w:r>
        <w:r>
          <w:tab/>
        </w:r>
        <w:r>
          <w:fldChar w:fldCharType="begin"/>
        </w:r>
        <w:r>
          <w:instrText xml:space="preserve"> PAGEREF _Toc25425 \h </w:instrText>
        </w:r>
        <w:r>
          <w:fldChar w:fldCharType="separate"/>
        </w:r>
        <w:r>
          <w:t>3</w:t>
        </w:r>
        <w:r>
          <w:fldChar w:fldCharType="end"/>
        </w:r>
      </w:hyperlink>
    </w:p>
    <w:p>
      <w:pPr>
        <w:pStyle w:val="TOC2"/>
        <w:tabs>
          <w:tab w:val="right" w:leader="dot" w:pos="8306"/>
        </w:tabs>
      </w:pPr>
      <w:hyperlink w:anchor="_Toc26719" w:history="1">
        <w:r>
          <w:rPr>
            <w:rFonts w:ascii="仿宋" w:eastAsia="仿宋" w:hAnsi="仿宋" w:cs="仿宋" w:hint="eastAsia"/>
            <w:lang w:eastAsia="zh-CN"/>
          </w:rPr>
          <w:t>(一)、通用工程塑料行业分析</w:t>
        </w:r>
        <w:r>
          <w:tab/>
        </w:r>
        <w:r>
          <w:fldChar w:fldCharType="begin"/>
        </w:r>
        <w:r>
          <w:instrText xml:space="preserve"> PAGEREF _Toc26719 \h </w:instrText>
        </w:r>
        <w:r>
          <w:fldChar w:fldCharType="separate"/>
        </w:r>
        <w:r>
          <w:t>3</w:t>
        </w:r>
        <w:r>
          <w:fldChar w:fldCharType="end"/>
        </w:r>
      </w:hyperlink>
    </w:p>
    <w:p>
      <w:pPr>
        <w:pStyle w:val="TOC2"/>
        <w:tabs>
          <w:tab w:val="right" w:leader="dot" w:pos="8306"/>
        </w:tabs>
      </w:pPr>
      <w:hyperlink w:anchor="_Toc14952" w:history="1">
        <w:r>
          <w:rPr>
            <w:rFonts w:ascii="仿宋" w:eastAsia="仿宋" w:hAnsi="仿宋" w:cs="仿宋" w:hint="eastAsia"/>
            <w:lang w:eastAsia="zh-CN"/>
          </w:rPr>
          <w:t>(二)、通用工程塑料市场分析预测</w:t>
        </w:r>
        <w:r>
          <w:tab/>
        </w:r>
        <w:r>
          <w:fldChar w:fldCharType="begin"/>
        </w:r>
        <w:r>
          <w:instrText xml:space="preserve"> PAGEREF _Toc14952 \h </w:instrText>
        </w:r>
        <w:r>
          <w:fldChar w:fldCharType="separate"/>
        </w:r>
        <w:r>
          <w:t>4</w:t>
        </w:r>
        <w:r>
          <w:fldChar w:fldCharType="end"/>
        </w:r>
      </w:hyperlink>
    </w:p>
    <w:p>
      <w:pPr>
        <w:pStyle w:val="TOC1"/>
        <w:tabs>
          <w:tab w:val="right" w:leader="dot" w:pos="8306"/>
        </w:tabs>
      </w:pPr>
      <w:hyperlink w:anchor="_Toc7457" w:history="1">
        <w:r>
          <w:rPr>
            <w:rFonts w:ascii="仿宋" w:eastAsia="仿宋" w:hAnsi="仿宋" w:cs="仿宋" w:hint="eastAsia"/>
            <w:lang w:eastAsia="zh-CN"/>
          </w:rPr>
          <w:t>二、通用工程塑料项目文档管理</w:t>
        </w:r>
        <w:r>
          <w:tab/>
        </w:r>
        <w:r>
          <w:fldChar w:fldCharType="begin"/>
        </w:r>
        <w:r>
          <w:instrText xml:space="preserve"> PAGEREF _Toc7457 \h </w:instrText>
        </w:r>
        <w:r>
          <w:fldChar w:fldCharType="separate"/>
        </w:r>
        <w:r>
          <w:t>5</w:t>
        </w:r>
        <w:r>
          <w:fldChar w:fldCharType="end"/>
        </w:r>
      </w:hyperlink>
    </w:p>
    <w:p>
      <w:pPr>
        <w:pStyle w:val="TOC2"/>
        <w:tabs>
          <w:tab w:val="right" w:leader="dot" w:pos="8306"/>
        </w:tabs>
      </w:pPr>
      <w:hyperlink w:anchor="_Toc13611" w:history="1">
        <w:r>
          <w:rPr>
            <w:rFonts w:ascii="仿宋" w:eastAsia="仿宋" w:hAnsi="仿宋" w:cs="仿宋" w:hint="eastAsia"/>
            <w:lang w:eastAsia="zh-CN"/>
          </w:rPr>
          <w:t>(一)、文档编制与审查</w:t>
        </w:r>
        <w:r>
          <w:tab/>
        </w:r>
        <w:r>
          <w:fldChar w:fldCharType="begin"/>
        </w:r>
        <w:r>
          <w:instrText xml:space="preserve"> PAGEREF _Toc13611 \h </w:instrText>
        </w:r>
        <w:r>
          <w:fldChar w:fldCharType="separate"/>
        </w:r>
        <w:r>
          <w:t>5</w:t>
        </w:r>
        <w:r>
          <w:fldChar w:fldCharType="end"/>
        </w:r>
      </w:hyperlink>
    </w:p>
    <w:p>
      <w:pPr>
        <w:pStyle w:val="TOC2"/>
        <w:tabs>
          <w:tab w:val="right" w:leader="dot" w:pos="8306"/>
        </w:tabs>
      </w:pPr>
      <w:hyperlink w:anchor="_Toc3160" w:history="1">
        <w:r>
          <w:rPr>
            <w:rFonts w:ascii="仿宋" w:eastAsia="仿宋" w:hAnsi="仿宋" w:cs="仿宋" w:hint="eastAsia"/>
            <w:lang w:eastAsia="zh-CN"/>
          </w:rPr>
          <w:t>(二)、文档发布与分发</w:t>
        </w:r>
        <w:r>
          <w:tab/>
        </w:r>
        <w:r>
          <w:fldChar w:fldCharType="begin"/>
        </w:r>
        <w:r>
          <w:instrText xml:space="preserve"> PAGEREF _Toc3160 \h </w:instrText>
        </w:r>
        <w:r>
          <w:fldChar w:fldCharType="separate"/>
        </w:r>
        <w:r>
          <w:t>6</w:t>
        </w:r>
        <w:r>
          <w:fldChar w:fldCharType="end"/>
        </w:r>
      </w:hyperlink>
    </w:p>
    <w:p>
      <w:pPr>
        <w:pStyle w:val="TOC2"/>
        <w:tabs>
          <w:tab w:val="right" w:leader="dot" w:pos="8306"/>
        </w:tabs>
      </w:pPr>
      <w:hyperlink w:anchor="_Toc18723" w:history="1">
        <w:r>
          <w:rPr>
            <w:rFonts w:ascii="仿宋" w:eastAsia="仿宋" w:hAnsi="仿宋" w:cs="仿宋" w:hint="eastAsia"/>
            <w:lang w:eastAsia="zh-CN"/>
          </w:rPr>
          <w:t>(三)、文档存档与归档</w:t>
        </w:r>
        <w:r>
          <w:tab/>
        </w:r>
        <w:r>
          <w:fldChar w:fldCharType="begin"/>
        </w:r>
        <w:r>
          <w:instrText xml:space="preserve"> PAGEREF _Toc18723 \h </w:instrText>
        </w:r>
        <w:r>
          <w:fldChar w:fldCharType="separate"/>
        </w:r>
        <w:r>
          <w:t>7</w:t>
        </w:r>
        <w:r>
          <w:fldChar w:fldCharType="end"/>
        </w:r>
      </w:hyperlink>
    </w:p>
    <w:p>
      <w:pPr>
        <w:pStyle w:val="TOC1"/>
        <w:tabs>
          <w:tab w:val="right" w:leader="dot" w:pos="8306"/>
        </w:tabs>
      </w:pPr>
      <w:hyperlink w:anchor="_Toc11071" w:history="1">
        <w:r>
          <w:rPr>
            <w:rFonts w:ascii="仿宋" w:eastAsia="仿宋" w:hAnsi="仿宋" w:cs="仿宋" w:hint="eastAsia"/>
            <w:lang w:eastAsia="zh-CN"/>
          </w:rPr>
          <w:t>三、通用工程塑料项目危机管理</w:t>
        </w:r>
        <w:r>
          <w:tab/>
        </w:r>
        <w:r>
          <w:fldChar w:fldCharType="begin"/>
        </w:r>
        <w:r>
          <w:instrText xml:space="preserve"> PAGEREF _Toc11071 \h </w:instrText>
        </w:r>
        <w:r>
          <w:fldChar w:fldCharType="separate"/>
        </w:r>
        <w:r>
          <w:t>8</w:t>
        </w:r>
        <w:r>
          <w:fldChar w:fldCharType="end"/>
        </w:r>
      </w:hyperlink>
    </w:p>
    <w:p>
      <w:pPr>
        <w:pStyle w:val="TOC2"/>
        <w:tabs>
          <w:tab w:val="right" w:leader="dot" w:pos="8306"/>
        </w:tabs>
      </w:pPr>
      <w:hyperlink w:anchor="_Toc23844" w:history="1">
        <w:r>
          <w:rPr>
            <w:rFonts w:ascii="仿宋" w:eastAsia="仿宋" w:hAnsi="仿宋" w:cs="仿宋" w:hint="eastAsia"/>
            <w:lang w:eastAsia="zh-CN"/>
          </w:rPr>
          <w:t>(一)、危机预警与识别</w:t>
        </w:r>
        <w:r>
          <w:tab/>
        </w:r>
        <w:r>
          <w:fldChar w:fldCharType="begin"/>
        </w:r>
        <w:r>
          <w:instrText xml:space="preserve"> PAGEREF _Toc23844 \h </w:instrText>
        </w:r>
        <w:r>
          <w:fldChar w:fldCharType="separate"/>
        </w:r>
        <w:r>
          <w:t>8</w:t>
        </w:r>
        <w:r>
          <w:fldChar w:fldCharType="end"/>
        </w:r>
      </w:hyperlink>
    </w:p>
    <w:p>
      <w:pPr>
        <w:pStyle w:val="TOC2"/>
        <w:tabs>
          <w:tab w:val="right" w:leader="dot" w:pos="8306"/>
        </w:tabs>
      </w:pPr>
      <w:hyperlink w:anchor="_Toc6584" w:history="1">
        <w:r>
          <w:rPr>
            <w:rFonts w:ascii="仿宋" w:eastAsia="仿宋" w:hAnsi="仿宋" w:cs="仿宋" w:hint="eastAsia"/>
            <w:lang w:eastAsia="zh-CN"/>
          </w:rPr>
          <w:t>(二)、危机应对与恢复</w:t>
        </w:r>
        <w:r>
          <w:tab/>
        </w:r>
        <w:r>
          <w:fldChar w:fldCharType="begin"/>
        </w:r>
        <w:r>
          <w:instrText xml:space="preserve"> PAGEREF _Toc6584 \h </w:instrText>
        </w:r>
        <w:r>
          <w:fldChar w:fldCharType="separate"/>
        </w:r>
        <w:r>
          <w:t>9</w:t>
        </w:r>
        <w:r>
          <w:fldChar w:fldCharType="end"/>
        </w:r>
      </w:hyperlink>
    </w:p>
    <w:p>
      <w:pPr>
        <w:pStyle w:val="TOC1"/>
        <w:tabs>
          <w:tab w:val="right" w:leader="dot" w:pos="8306"/>
        </w:tabs>
      </w:pPr>
      <w:hyperlink w:anchor="_Toc7270" w:history="1">
        <w:r>
          <w:rPr>
            <w:rFonts w:ascii="仿宋" w:eastAsia="仿宋" w:hAnsi="仿宋" w:cs="仿宋" w:hint="eastAsia"/>
            <w:lang w:eastAsia="zh-CN"/>
          </w:rPr>
          <w:t>四、通用工程塑料项目选址可行性分析</w:t>
        </w:r>
        <w:r>
          <w:tab/>
        </w:r>
        <w:r>
          <w:fldChar w:fldCharType="begin"/>
        </w:r>
        <w:r>
          <w:instrText xml:space="preserve"> PAGEREF _Toc7270 \h </w:instrText>
        </w:r>
        <w:r>
          <w:fldChar w:fldCharType="separate"/>
        </w:r>
        <w:r>
          <w:t>11</w:t>
        </w:r>
        <w:r>
          <w:fldChar w:fldCharType="end"/>
        </w:r>
      </w:hyperlink>
    </w:p>
    <w:p>
      <w:pPr>
        <w:pStyle w:val="TOC2"/>
        <w:tabs>
          <w:tab w:val="right" w:leader="dot" w:pos="8306"/>
        </w:tabs>
      </w:pPr>
      <w:hyperlink w:anchor="_Toc7566" w:history="1">
        <w:r>
          <w:rPr>
            <w:rFonts w:ascii="仿宋" w:eastAsia="仿宋" w:hAnsi="仿宋" w:cs="仿宋" w:hint="eastAsia"/>
            <w:lang w:eastAsia="zh-CN"/>
          </w:rPr>
          <w:t>(一)、通用工程塑料项目选址</w:t>
        </w:r>
        <w:r>
          <w:tab/>
        </w:r>
        <w:r>
          <w:fldChar w:fldCharType="begin"/>
        </w:r>
        <w:r>
          <w:instrText xml:space="preserve"> PAGEREF _Toc7566 \h </w:instrText>
        </w:r>
        <w:r>
          <w:fldChar w:fldCharType="separate"/>
        </w:r>
        <w:r>
          <w:t>11</w:t>
        </w:r>
        <w:r>
          <w:fldChar w:fldCharType="end"/>
        </w:r>
      </w:hyperlink>
    </w:p>
    <w:p>
      <w:pPr>
        <w:pStyle w:val="TOC2"/>
        <w:tabs>
          <w:tab w:val="right" w:leader="dot" w:pos="8306"/>
        </w:tabs>
      </w:pPr>
      <w:hyperlink w:anchor="_Toc10029" w:history="1">
        <w:r>
          <w:rPr>
            <w:rFonts w:ascii="仿宋" w:eastAsia="仿宋" w:hAnsi="仿宋" w:cs="仿宋" w:hint="eastAsia"/>
            <w:lang w:eastAsia="zh-CN"/>
          </w:rPr>
          <w:t>(二)、用地控制指标</w:t>
        </w:r>
        <w:r>
          <w:tab/>
        </w:r>
        <w:r>
          <w:fldChar w:fldCharType="begin"/>
        </w:r>
        <w:r>
          <w:instrText xml:space="preserve"> PAGEREF _Toc10029 \h </w:instrText>
        </w:r>
        <w:r>
          <w:fldChar w:fldCharType="separate"/>
        </w:r>
        <w:r>
          <w:t>11</w:t>
        </w:r>
        <w:r>
          <w:fldChar w:fldCharType="end"/>
        </w:r>
      </w:hyperlink>
    </w:p>
    <w:p>
      <w:pPr>
        <w:pStyle w:val="TOC2"/>
        <w:tabs>
          <w:tab w:val="right" w:leader="dot" w:pos="8306"/>
        </w:tabs>
      </w:pPr>
      <w:hyperlink w:anchor="_Toc10486" w:history="1">
        <w:r>
          <w:rPr>
            <w:rFonts w:ascii="仿宋" w:eastAsia="仿宋" w:hAnsi="仿宋" w:cs="仿宋" w:hint="eastAsia"/>
            <w:lang w:eastAsia="zh-CN"/>
          </w:rPr>
          <w:t>(三)、节约用地措施</w:t>
        </w:r>
        <w:r>
          <w:tab/>
        </w:r>
        <w:r>
          <w:fldChar w:fldCharType="begin"/>
        </w:r>
        <w:r>
          <w:instrText xml:space="preserve"> PAGEREF _Toc10486 \h </w:instrText>
        </w:r>
        <w:r>
          <w:fldChar w:fldCharType="separate"/>
        </w:r>
        <w:r>
          <w:t>13</w:t>
        </w:r>
        <w:r>
          <w:fldChar w:fldCharType="end"/>
        </w:r>
      </w:hyperlink>
    </w:p>
    <w:p>
      <w:pPr>
        <w:pStyle w:val="TOC2"/>
        <w:tabs>
          <w:tab w:val="right" w:leader="dot" w:pos="8306"/>
        </w:tabs>
      </w:pPr>
      <w:hyperlink w:anchor="_Toc13786" w:history="1">
        <w:r>
          <w:rPr>
            <w:rFonts w:ascii="仿宋" w:eastAsia="仿宋" w:hAnsi="仿宋" w:cs="仿宋" w:hint="eastAsia"/>
            <w:lang w:eastAsia="zh-CN"/>
          </w:rPr>
          <w:t>(四)、总图布置方案</w:t>
        </w:r>
        <w:r>
          <w:tab/>
        </w:r>
        <w:r>
          <w:fldChar w:fldCharType="begin"/>
        </w:r>
        <w:r>
          <w:instrText xml:space="preserve"> PAGEREF _Toc13786 \h </w:instrText>
        </w:r>
        <w:r>
          <w:fldChar w:fldCharType="separate"/>
        </w:r>
        <w:r>
          <w:t>14</w:t>
        </w:r>
        <w:r>
          <w:fldChar w:fldCharType="end"/>
        </w:r>
      </w:hyperlink>
    </w:p>
    <w:p>
      <w:pPr>
        <w:pStyle w:val="TOC2"/>
        <w:tabs>
          <w:tab w:val="right" w:leader="dot" w:pos="8306"/>
        </w:tabs>
      </w:pPr>
      <w:hyperlink w:anchor="_Toc19939" w:history="1">
        <w:r>
          <w:rPr>
            <w:rFonts w:ascii="仿宋" w:eastAsia="仿宋" w:hAnsi="仿宋" w:cs="仿宋" w:hint="eastAsia"/>
            <w:lang w:eastAsia="zh-CN"/>
          </w:rPr>
          <w:t>(五)、选址综合评价</w:t>
        </w:r>
        <w:r>
          <w:tab/>
        </w:r>
        <w:r>
          <w:fldChar w:fldCharType="begin"/>
        </w:r>
        <w:r>
          <w:instrText xml:space="preserve"> PAGEREF _Toc19939 \h </w:instrText>
        </w:r>
        <w:r>
          <w:fldChar w:fldCharType="separate"/>
        </w:r>
        <w:r>
          <w:t>15</w:t>
        </w:r>
        <w:r>
          <w:fldChar w:fldCharType="end"/>
        </w:r>
      </w:hyperlink>
    </w:p>
    <w:p>
      <w:pPr>
        <w:pStyle w:val="TOC1"/>
        <w:tabs>
          <w:tab w:val="right" w:leader="dot" w:pos="8306"/>
        </w:tabs>
      </w:pPr>
      <w:hyperlink w:anchor="_Toc10589" w:history="1">
        <w:r>
          <w:rPr>
            <w:rFonts w:ascii="仿宋" w:eastAsia="仿宋" w:hAnsi="仿宋" w:cs="仿宋" w:hint="eastAsia"/>
            <w:lang w:eastAsia="zh-CN"/>
          </w:rPr>
          <w:t>五、通用工程塑料项目绩效评估</w:t>
        </w:r>
        <w:r>
          <w:tab/>
        </w:r>
        <w:r>
          <w:fldChar w:fldCharType="begin"/>
        </w:r>
        <w:r>
          <w:instrText xml:space="preserve"> PAGEREF _Toc10589 \h </w:instrText>
        </w:r>
        <w:r>
          <w:fldChar w:fldCharType="separate"/>
        </w:r>
        <w:r>
          <w:t>16</w:t>
        </w:r>
        <w:r>
          <w:fldChar w:fldCharType="end"/>
        </w:r>
      </w:hyperlink>
    </w:p>
    <w:p>
      <w:pPr>
        <w:pStyle w:val="TOC2"/>
        <w:tabs>
          <w:tab w:val="right" w:leader="dot" w:pos="8306"/>
        </w:tabs>
      </w:pPr>
      <w:hyperlink w:anchor="_Toc19748" w:history="1">
        <w:r>
          <w:rPr>
            <w:rFonts w:ascii="仿宋" w:eastAsia="仿宋" w:hAnsi="仿宋" w:cs="仿宋" w:hint="eastAsia"/>
            <w:lang w:eastAsia="zh-CN"/>
          </w:rPr>
          <w:t>(一)、绩效评估指标</w:t>
        </w:r>
        <w:r>
          <w:tab/>
        </w:r>
        <w:r>
          <w:fldChar w:fldCharType="begin"/>
        </w:r>
        <w:r>
          <w:instrText xml:space="preserve"> PAGEREF _Toc19748 \h </w:instrText>
        </w:r>
        <w:r>
          <w:fldChar w:fldCharType="separate"/>
        </w:r>
        <w:r>
          <w:t>16</w:t>
        </w:r>
        <w:r>
          <w:fldChar w:fldCharType="end"/>
        </w:r>
      </w:hyperlink>
    </w:p>
    <w:p>
      <w:pPr>
        <w:pStyle w:val="TOC2"/>
        <w:tabs>
          <w:tab w:val="right" w:leader="dot" w:pos="8306"/>
        </w:tabs>
      </w:pPr>
      <w:hyperlink w:anchor="_Toc7262" w:history="1">
        <w:r>
          <w:rPr>
            <w:rFonts w:ascii="仿宋" w:eastAsia="仿宋" w:hAnsi="仿宋" w:cs="仿宋" w:hint="eastAsia"/>
            <w:lang w:eastAsia="zh-CN"/>
          </w:rPr>
          <w:t>(二)、绩效评估方法</w:t>
        </w:r>
        <w:r>
          <w:tab/>
        </w:r>
        <w:r>
          <w:fldChar w:fldCharType="begin"/>
        </w:r>
        <w:r>
          <w:instrText xml:space="preserve"> PAGEREF _Toc7262 \h </w:instrText>
        </w:r>
        <w:r>
          <w:fldChar w:fldCharType="separate"/>
        </w:r>
        <w:r>
          <w:t>17</w:t>
        </w:r>
        <w:r>
          <w:fldChar w:fldCharType="end"/>
        </w:r>
      </w:hyperlink>
    </w:p>
    <w:p>
      <w:pPr>
        <w:pStyle w:val="TOC2"/>
        <w:tabs>
          <w:tab w:val="right" w:leader="dot" w:pos="8306"/>
        </w:tabs>
      </w:pPr>
      <w:hyperlink w:anchor="_Toc10099" w:history="1">
        <w:r>
          <w:rPr>
            <w:rFonts w:ascii="仿宋" w:eastAsia="仿宋" w:hAnsi="仿宋" w:cs="仿宋" w:hint="eastAsia"/>
            <w:lang w:eastAsia="zh-CN"/>
          </w:rPr>
          <w:t>(三)、绩效评估周期</w:t>
        </w:r>
        <w:r>
          <w:tab/>
        </w:r>
        <w:r>
          <w:fldChar w:fldCharType="begin"/>
        </w:r>
        <w:r>
          <w:instrText xml:space="preserve"> PAGEREF _Toc10099 \h </w:instrText>
        </w:r>
        <w:r>
          <w:fldChar w:fldCharType="separate"/>
        </w:r>
        <w:r>
          <w:t>18</w:t>
        </w:r>
        <w:r>
          <w:fldChar w:fldCharType="end"/>
        </w:r>
      </w:hyperlink>
    </w:p>
    <w:p>
      <w:pPr>
        <w:pStyle w:val="TOC1"/>
        <w:tabs>
          <w:tab w:val="right" w:leader="dot" w:pos="8306"/>
        </w:tabs>
      </w:pPr>
      <w:hyperlink w:anchor="_Toc25245" w:history="1">
        <w:r>
          <w:rPr>
            <w:rFonts w:ascii="仿宋" w:eastAsia="仿宋" w:hAnsi="仿宋" w:cs="仿宋" w:hint="eastAsia"/>
            <w:lang w:eastAsia="zh-CN"/>
          </w:rPr>
          <w:t>六、通用工程塑料项目可持续发展</w:t>
        </w:r>
        <w:r>
          <w:tab/>
        </w:r>
        <w:r>
          <w:fldChar w:fldCharType="begin"/>
        </w:r>
        <w:r>
          <w:instrText xml:space="preserve"> PAGEREF _Toc25245 \h </w:instrText>
        </w:r>
        <w:r>
          <w:fldChar w:fldCharType="separate"/>
        </w:r>
        <w:r>
          <w:t>19</w:t>
        </w:r>
        <w:r>
          <w:fldChar w:fldCharType="end"/>
        </w:r>
      </w:hyperlink>
    </w:p>
    <w:p>
      <w:pPr>
        <w:pStyle w:val="TOC2"/>
        <w:tabs>
          <w:tab w:val="right" w:leader="dot" w:pos="8306"/>
        </w:tabs>
      </w:pPr>
      <w:hyperlink w:anchor="_Toc1999" w:history="1">
        <w:r>
          <w:rPr>
            <w:rFonts w:ascii="仿宋" w:eastAsia="仿宋" w:hAnsi="仿宋" w:cs="仿宋" w:hint="eastAsia"/>
            <w:lang w:eastAsia="zh-CN"/>
          </w:rPr>
          <w:t>(一)、可持续战略与实践</w:t>
        </w:r>
        <w:r>
          <w:tab/>
        </w:r>
        <w:r>
          <w:fldChar w:fldCharType="begin"/>
        </w:r>
        <w:r>
          <w:instrText xml:space="preserve"> PAGEREF _Toc1999 \h </w:instrText>
        </w:r>
        <w:r>
          <w:fldChar w:fldCharType="separate"/>
        </w:r>
        <w:r>
          <w:t>19</w:t>
        </w:r>
        <w:r>
          <w:fldChar w:fldCharType="end"/>
        </w:r>
      </w:hyperlink>
    </w:p>
    <w:p>
      <w:pPr>
        <w:pStyle w:val="TOC2"/>
        <w:tabs>
          <w:tab w:val="right" w:leader="dot" w:pos="8306"/>
        </w:tabs>
      </w:pPr>
      <w:hyperlink w:anchor="_Toc4182" w:history="1">
        <w:r>
          <w:rPr>
            <w:rFonts w:ascii="仿宋" w:eastAsia="仿宋" w:hAnsi="仿宋" w:cs="仿宋" w:hint="eastAsia"/>
            <w:lang w:eastAsia="zh-CN"/>
          </w:rPr>
          <w:t>(二)、环保与社会责任</w:t>
        </w:r>
        <w:r>
          <w:tab/>
        </w:r>
        <w:r>
          <w:fldChar w:fldCharType="begin"/>
        </w:r>
        <w:r>
          <w:instrText xml:space="preserve"> PAGEREF _Toc4182 \h </w:instrText>
        </w:r>
        <w:r>
          <w:fldChar w:fldCharType="separate"/>
        </w:r>
        <w:r>
          <w:t>20</w:t>
        </w:r>
        <w:r>
          <w:fldChar w:fldCharType="end"/>
        </w:r>
      </w:hyperlink>
    </w:p>
    <w:p>
      <w:pPr>
        <w:pStyle w:val="TOC1"/>
        <w:tabs>
          <w:tab w:val="right" w:leader="dot" w:pos="8306"/>
        </w:tabs>
      </w:pPr>
      <w:hyperlink w:anchor="_Toc23005" w:history="1">
        <w:r>
          <w:rPr>
            <w:rFonts w:ascii="仿宋" w:eastAsia="仿宋" w:hAnsi="仿宋" w:cs="仿宋" w:hint="eastAsia"/>
            <w:lang w:eastAsia="zh-CN"/>
          </w:rPr>
          <w:t>七、通用工程塑料项目环境影响分析</w:t>
        </w:r>
        <w:r>
          <w:tab/>
        </w:r>
        <w:r>
          <w:fldChar w:fldCharType="begin"/>
        </w:r>
        <w:r>
          <w:instrText xml:space="preserve"> PAGEREF _Toc23005 \h </w:instrText>
        </w:r>
        <w:r>
          <w:fldChar w:fldCharType="separate"/>
        </w:r>
        <w:r>
          <w:t>21</w:t>
        </w:r>
        <w:r>
          <w:fldChar w:fldCharType="end"/>
        </w:r>
      </w:hyperlink>
    </w:p>
    <w:p>
      <w:pPr>
        <w:pStyle w:val="TOC2"/>
        <w:tabs>
          <w:tab w:val="right" w:leader="dot" w:pos="8306"/>
        </w:tabs>
      </w:pPr>
      <w:hyperlink w:anchor="_Toc12709" w:history="1">
        <w:r>
          <w:rPr>
            <w:rFonts w:ascii="仿宋" w:eastAsia="仿宋" w:hAnsi="仿宋" w:cs="仿宋" w:hint="eastAsia"/>
            <w:lang w:eastAsia="zh-CN"/>
          </w:rPr>
          <w:t>(一)、建设区域环境质量现状</w:t>
        </w:r>
        <w:r>
          <w:tab/>
        </w:r>
        <w:r>
          <w:fldChar w:fldCharType="begin"/>
        </w:r>
        <w:r>
          <w:instrText xml:space="preserve"> PAGEREF _Toc12709 \h </w:instrText>
        </w:r>
        <w:r>
          <w:fldChar w:fldCharType="separate"/>
        </w:r>
        <w:r>
          <w:t>21</w:t>
        </w:r>
        <w:r>
          <w:fldChar w:fldCharType="end"/>
        </w:r>
      </w:hyperlink>
    </w:p>
    <w:p>
      <w:pPr>
        <w:pStyle w:val="TOC2"/>
        <w:tabs>
          <w:tab w:val="right" w:leader="dot" w:pos="8306"/>
        </w:tabs>
      </w:pPr>
      <w:hyperlink w:anchor="_Toc13351" w:history="1">
        <w:r>
          <w:rPr>
            <w:rFonts w:ascii="仿宋" w:eastAsia="仿宋" w:hAnsi="仿宋" w:cs="仿宋" w:hint="eastAsia"/>
            <w:lang w:eastAsia="zh-CN"/>
          </w:rPr>
          <w:t>(二)、建设期环境保护</w:t>
        </w:r>
        <w:r>
          <w:tab/>
        </w:r>
        <w:r>
          <w:fldChar w:fldCharType="begin"/>
        </w:r>
        <w:r>
          <w:instrText xml:space="preserve"> PAGEREF _Toc13351 \h </w:instrText>
        </w:r>
        <w:r>
          <w:fldChar w:fldCharType="separate"/>
        </w:r>
        <w:r>
          <w:t>22</w:t>
        </w:r>
        <w:r>
          <w:fldChar w:fldCharType="end"/>
        </w:r>
      </w:hyperlink>
    </w:p>
    <w:p>
      <w:pPr>
        <w:pStyle w:val="TOC2"/>
        <w:tabs>
          <w:tab w:val="right" w:leader="dot" w:pos="8306"/>
        </w:tabs>
      </w:pPr>
      <w:hyperlink w:anchor="_Toc23109" w:history="1">
        <w:r>
          <w:rPr>
            <w:rFonts w:ascii="仿宋" w:eastAsia="仿宋" w:hAnsi="仿宋" w:cs="仿宋" w:hint="eastAsia"/>
            <w:lang w:eastAsia="zh-CN"/>
          </w:rPr>
          <w:t>(三)、运营期环境保护</w:t>
        </w:r>
        <w:r>
          <w:tab/>
        </w:r>
        <w:r>
          <w:fldChar w:fldCharType="begin"/>
        </w:r>
        <w:r>
          <w:instrText xml:space="preserve"> PAGEREF _Toc23109 \h </w:instrText>
        </w:r>
        <w:r>
          <w:fldChar w:fldCharType="separate"/>
        </w:r>
        <w:r>
          <w:t>24</w:t>
        </w:r>
        <w:r>
          <w:fldChar w:fldCharType="end"/>
        </w:r>
      </w:hyperlink>
    </w:p>
    <w:p>
      <w:pPr>
        <w:pStyle w:val="TOC2"/>
        <w:tabs>
          <w:tab w:val="right" w:leader="dot" w:pos="8306"/>
        </w:tabs>
      </w:pPr>
      <w:hyperlink w:anchor="_Toc15723" w:history="1">
        <w:r>
          <w:rPr>
            <w:rFonts w:ascii="仿宋" w:eastAsia="仿宋" w:hAnsi="仿宋" w:cs="仿宋" w:hint="eastAsia"/>
            <w:lang w:eastAsia="zh-CN"/>
          </w:rPr>
          <w:t>(四)、通用工程塑料项目建设对区域经济的影响</w:t>
        </w:r>
        <w:r>
          <w:tab/>
        </w:r>
        <w:r>
          <w:fldChar w:fldCharType="begin"/>
        </w:r>
        <w:r>
          <w:instrText xml:space="preserve"> PAGEREF _Toc15723 \h </w:instrText>
        </w:r>
        <w:r>
          <w:fldChar w:fldCharType="separate"/>
        </w:r>
        <w:r>
          <w:t>25</w:t>
        </w:r>
        <w:r>
          <w:fldChar w:fldCharType="end"/>
        </w:r>
      </w:hyperlink>
    </w:p>
    <w:p>
      <w:pPr>
        <w:pStyle w:val="TOC2"/>
        <w:tabs>
          <w:tab w:val="right" w:leader="dot" w:pos="8306"/>
        </w:tabs>
      </w:pPr>
      <w:hyperlink w:anchor="_Toc14375" w:history="1">
        <w:r>
          <w:rPr>
            <w:rFonts w:ascii="仿宋" w:eastAsia="仿宋" w:hAnsi="仿宋" w:cs="仿宋" w:hint="eastAsia"/>
            <w:lang w:eastAsia="zh-CN"/>
          </w:rPr>
          <w:t>(五)、废弃物处理</w:t>
        </w:r>
        <w:r>
          <w:tab/>
        </w:r>
        <w:r>
          <w:fldChar w:fldCharType="begin"/>
        </w:r>
        <w:r>
          <w:instrText xml:space="preserve"> PAGEREF _Toc14375 \h </w:instrText>
        </w:r>
        <w:r>
          <w:fldChar w:fldCharType="separate"/>
        </w:r>
        <w:r>
          <w:t>27</w:t>
        </w:r>
        <w:r>
          <w:fldChar w:fldCharType="end"/>
        </w:r>
      </w:hyperlink>
    </w:p>
    <w:p>
      <w:pPr>
        <w:pStyle w:val="TOC2"/>
        <w:tabs>
          <w:tab w:val="right" w:leader="dot" w:pos="8306"/>
        </w:tabs>
      </w:pPr>
      <w:hyperlink w:anchor="_Toc11615" w:history="1">
        <w:r>
          <w:rPr>
            <w:rFonts w:ascii="仿宋" w:eastAsia="仿宋" w:hAnsi="仿宋" w:cs="仿宋" w:hint="eastAsia"/>
            <w:lang w:eastAsia="zh-CN"/>
          </w:rPr>
          <w:t>(六)、特殊环境影响分析</w:t>
        </w:r>
        <w:r>
          <w:tab/>
        </w:r>
        <w:r>
          <w:fldChar w:fldCharType="begin"/>
        </w:r>
        <w:r>
          <w:instrText xml:space="preserve"> PAGEREF _Toc11615 \h </w:instrText>
        </w:r>
        <w:r>
          <w:fldChar w:fldCharType="separate"/>
        </w:r>
        <w:r>
          <w:t>28</w:t>
        </w:r>
        <w:r>
          <w:fldChar w:fldCharType="end"/>
        </w:r>
      </w:hyperlink>
    </w:p>
    <w:p>
      <w:pPr>
        <w:pStyle w:val="TOC2"/>
        <w:tabs>
          <w:tab w:val="right" w:leader="dot" w:pos="8306"/>
        </w:tabs>
      </w:pPr>
      <w:hyperlink w:anchor="_Toc26527" w:history="1">
        <w:r>
          <w:rPr>
            <w:rFonts w:ascii="仿宋" w:eastAsia="仿宋" w:hAnsi="仿宋" w:cs="仿宋" w:hint="eastAsia"/>
            <w:lang w:eastAsia="zh-CN"/>
          </w:rPr>
          <w:t>(七)、清洁生产</w:t>
        </w:r>
        <w:r>
          <w:tab/>
        </w:r>
        <w:r>
          <w:fldChar w:fldCharType="begin"/>
        </w:r>
        <w:r>
          <w:instrText xml:space="preserve"> PAGEREF _Toc26527 \h </w:instrText>
        </w:r>
        <w:r>
          <w:fldChar w:fldCharType="separate"/>
        </w:r>
        <w:r>
          <w:t>29</w:t>
        </w:r>
        <w:r>
          <w:fldChar w:fldCharType="end"/>
        </w:r>
      </w:hyperlink>
    </w:p>
    <w:p>
      <w:pPr>
        <w:pStyle w:val="TOC2"/>
        <w:tabs>
          <w:tab w:val="right" w:leader="dot" w:pos="8306"/>
        </w:tabs>
      </w:pPr>
      <w:hyperlink w:anchor="_Toc19604" w:history="1">
        <w:r>
          <w:rPr>
            <w:rFonts w:ascii="仿宋" w:eastAsia="仿宋" w:hAnsi="仿宋" w:cs="仿宋" w:hint="eastAsia"/>
            <w:lang w:eastAsia="zh-CN"/>
          </w:rPr>
          <w:t>(八)、环境保护综合评价</w:t>
        </w:r>
        <w:r>
          <w:tab/>
        </w:r>
        <w:r>
          <w:fldChar w:fldCharType="begin"/>
        </w:r>
        <w:r>
          <w:instrText xml:space="preserve"> PAGEREF _Toc19604 \h </w:instrText>
        </w:r>
        <w:r>
          <w:fldChar w:fldCharType="separate"/>
        </w:r>
        <w:r>
          <w:t>30</w:t>
        </w:r>
        <w:r>
          <w:fldChar w:fldCharType="end"/>
        </w:r>
      </w:hyperlink>
    </w:p>
    <w:p>
      <w:pPr>
        <w:pStyle w:val="TOC1"/>
        <w:tabs>
          <w:tab w:val="right" w:leader="dot" w:pos="8306"/>
        </w:tabs>
      </w:pPr>
      <w:hyperlink w:anchor="_Toc32329" w:history="1">
        <w:r>
          <w:rPr>
            <w:rFonts w:ascii="仿宋" w:eastAsia="仿宋" w:hAnsi="仿宋" w:cs="仿宋" w:hint="eastAsia"/>
            <w:lang w:eastAsia="zh-CN"/>
          </w:rPr>
          <w:t>八、通用工程塑料项目经营效益</w:t>
        </w:r>
        <w:r>
          <w:tab/>
        </w:r>
        <w:r>
          <w:fldChar w:fldCharType="begin"/>
        </w:r>
        <w:r>
          <w:instrText xml:space="preserve"> PAGEREF _Toc32329 \h </w:instrText>
        </w:r>
        <w:r>
          <w:fldChar w:fldCharType="separate"/>
        </w:r>
        <w:r>
          <w:t>32</w:t>
        </w:r>
        <w:r>
          <w:fldChar w:fldCharType="end"/>
        </w:r>
      </w:hyperlink>
    </w:p>
    <w:p>
      <w:pPr>
        <w:pStyle w:val="TOC2"/>
        <w:tabs>
          <w:tab w:val="right" w:leader="dot" w:pos="8306"/>
        </w:tabs>
      </w:pPr>
      <w:hyperlink w:anchor="_Toc13399" w:history="1">
        <w:r>
          <w:rPr>
            <w:rFonts w:ascii="仿宋" w:eastAsia="仿宋" w:hAnsi="仿宋" w:cs="仿宋" w:hint="eastAsia"/>
            <w:lang w:eastAsia="zh-CN"/>
          </w:rPr>
          <w:t>(一)、经济评价财务测算</w:t>
        </w:r>
        <w:r>
          <w:tab/>
        </w:r>
        <w:r>
          <w:fldChar w:fldCharType="begin"/>
        </w:r>
        <w:r>
          <w:instrText xml:space="preserve"> PAGEREF _Toc13399 \h </w:instrText>
        </w:r>
        <w:r>
          <w:fldChar w:fldCharType="separate"/>
        </w:r>
        <w:r>
          <w:t>32</w:t>
        </w:r>
        <w:r>
          <w:fldChar w:fldCharType="end"/>
        </w:r>
      </w:hyperlink>
    </w:p>
    <w:p>
      <w:pPr>
        <w:pStyle w:val="TOC2"/>
        <w:tabs>
          <w:tab w:val="right" w:leader="dot" w:pos="8306"/>
        </w:tabs>
      </w:pPr>
      <w:hyperlink w:anchor="_Toc10712" w:history="1">
        <w:r>
          <w:rPr>
            <w:rFonts w:ascii="仿宋" w:eastAsia="仿宋" w:hAnsi="仿宋" w:cs="仿宋" w:hint="eastAsia"/>
            <w:lang w:eastAsia="zh-CN"/>
          </w:rPr>
          <w:t>(二)、通用工程塑料项目盈利能力分析</w:t>
        </w:r>
        <w:r>
          <w:tab/>
        </w:r>
        <w:r>
          <w:fldChar w:fldCharType="begin"/>
        </w:r>
        <w:r>
          <w:instrText xml:space="preserve"> PAGEREF _Toc10712 \h </w:instrText>
        </w:r>
        <w:r>
          <w:fldChar w:fldCharType="separate"/>
        </w:r>
        <w:r>
          <w:t>33</w:t>
        </w:r>
        <w:r>
          <w:fldChar w:fldCharType="end"/>
        </w:r>
      </w:hyperlink>
    </w:p>
    <w:p>
      <w:pPr>
        <w:pStyle w:val="TOC1"/>
        <w:tabs>
          <w:tab w:val="right" w:leader="dot" w:pos="8306"/>
        </w:tabs>
      </w:pPr>
      <w:hyperlink w:anchor="_Toc22214" w:history="1">
        <w:r>
          <w:rPr>
            <w:rFonts w:ascii="仿宋" w:eastAsia="仿宋" w:hAnsi="仿宋" w:cs="仿宋" w:hint="eastAsia"/>
            <w:lang w:eastAsia="zh-CN"/>
          </w:rPr>
          <w:t>九、通用工程塑料项目风险管理</w:t>
        </w:r>
        <w:r>
          <w:tab/>
        </w:r>
        <w:r>
          <w:fldChar w:fldCharType="begin"/>
        </w:r>
        <w:r>
          <w:instrText xml:space="preserve"> PAGEREF _Toc22214 \h </w:instrText>
        </w:r>
        <w:r>
          <w:fldChar w:fldCharType="separate"/>
        </w:r>
        <w:r>
          <w:t>34</w:t>
        </w:r>
        <w:r>
          <w:fldChar w:fldCharType="end"/>
        </w:r>
      </w:hyperlink>
    </w:p>
    <w:p>
      <w:pPr>
        <w:pStyle w:val="TOC2"/>
        <w:tabs>
          <w:tab w:val="right" w:leader="dot" w:pos="8306"/>
        </w:tabs>
      </w:pPr>
      <w:hyperlink w:anchor="_Toc27225" w:history="1">
        <w:r>
          <w:rPr>
            <w:rFonts w:ascii="仿宋" w:eastAsia="仿宋" w:hAnsi="仿宋" w:cs="仿宋" w:hint="eastAsia"/>
            <w:lang w:eastAsia="zh-CN"/>
          </w:rPr>
          <w:t>(一)、风险识别与评估</w:t>
        </w:r>
        <w:r>
          <w:tab/>
        </w:r>
        <w:r>
          <w:fldChar w:fldCharType="begin"/>
        </w:r>
        <w:r>
          <w:instrText xml:space="preserve"> PAGEREF _Toc27225 \h </w:instrText>
        </w:r>
        <w:r>
          <w:fldChar w:fldCharType="separate"/>
        </w:r>
        <w:r>
          <w:t>34</w:t>
        </w:r>
        <w:r>
          <w:fldChar w:fldCharType="end"/>
        </w:r>
      </w:hyperlink>
    </w:p>
    <w:p>
      <w:pPr>
        <w:pStyle w:val="TOC2"/>
        <w:tabs>
          <w:tab w:val="right" w:leader="dot" w:pos="8306"/>
        </w:tabs>
      </w:pPr>
      <w:hyperlink w:anchor="_Toc22649" w:history="1">
        <w:r>
          <w:rPr>
            <w:rFonts w:ascii="仿宋" w:eastAsia="仿宋" w:hAnsi="仿宋" w:cs="仿宋" w:hint="eastAsia"/>
            <w:lang w:eastAsia="zh-CN"/>
          </w:rPr>
          <w:t>(二)、风险应对策略</w:t>
        </w:r>
        <w:r>
          <w:tab/>
        </w:r>
        <w:r>
          <w:fldChar w:fldCharType="begin"/>
        </w:r>
        <w:r>
          <w:instrText xml:space="preserve"> PAGEREF _Toc22649 \h </w:instrText>
        </w:r>
        <w:r>
          <w:fldChar w:fldCharType="separate"/>
        </w:r>
        <w:r>
          <w:t>35</w:t>
        </w:r>
        <w:r>
          <w:fldChar w:fldCharType="end"/>
        </w:r>
      </w:hyperlink>
    </w:p>
    <w:p>
      <w:pPr>
        <w:pStyle w:val="TOC2"/>
        <w:tabs>
          <w:tab w:val="right" w:leader="dot" w:pos="8306"/>
        </w:tabs>
      </w:pPr>
      <w:hyperlink w:anchor="_Toc27585" w:history="1">
        <w:r>
          <w:rPr>
            <w:rFonts w:ascii="仿宋" w:eastAsia="仿宋" w:hAnsi="仿宋" w:cs="仿宋" w:hint="eastAsia"/>
            <w:lang w:eastAsia="zh-CN"/>
          </w:rPr>
          <w:t>(三)、风险监控与控制</w:t>
        </w:r>
        <w:r>
          <w:tab/>
        </w:r>
        <w:r>
          <w:fldChar w:fldCharType="begin"/>
        </w:r>
        <w:r>
          <w:instrText xml:space="preserve"> PAGEREF _Toc27585 \h </w:instrText>
        </w:r>
        <w:r>
          <w:fldChar w:fldCharType="separate"/>
        </w:r>
        <w:r>
          <w:t>37</w:t>
        </w:r>
        <w:r>
          <w:fldChar w:fldCharType="end"/>
        </w:r>
      </w:hyperlink>
    </w:p>
    <w:p>
      <w:pPr>
        <w:pStyle w:val="TOC1"/>
        <w:tabs>
          <w:tab w:val="right" w:leader="dot" w:pos="8306"/>
        </w:tabs>
      </w:pPr>
      <w:hyperlink w:anchor="_Toc20579" w:history="1">
        <w:r>
          <w:rPr>
            <w:rFonts w:ascii="仿宋" w:eastAsia="仿宋" w:hAnsi="仿宋" w:cs="仿宋" w:hint="eastAsia"/>
            <w:lang w:eastAsia="zh-CN"/>
          </w:rPr>
          <w:t>十、通用工程塑料项目创新与研发</w:t>
        </w:r>
        <w:r>
          <w:tab/>
        </w:r>
        <w:r>
          <w:fldChar w:fldCharType="begin"/>
        </w:r>
        <w:r>
          <w:instrText xml:space="preserve"> PAGEREF _Toc20579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64" w:history="1">
        <w:r>
          <w:rPr>
            <w:rFonts w:ascii="仿宋" w:eastAsia="仿宋" w:hAnsi="仿宋" w:cs="仿宋" w:hint="eastAsia"/>
            <w:lang w:eastAsia="zh-CN"/>
          </w:rPr>
          <w:t>(一)、创新策略与方向</w:t>
        </w:r>
        <w:r>
          <w:tab/>
        </w:r>
        <w:r>
          <w:fldChar w:fldCharType="begin"/>
        </w:r>
        <w:r>
          <w:instrText xml:space="preserve"> PAGEREF _Toc24764 \h </w:instrText>
        </w:r>
        <w:r>
          <w:fldChar w:fldCharType="separate"/>
        </w:r>
        <w:r>
          <w:t>38</w:t>
        </w:r>
        <w:r>
          <w:fldChar w:fldCharType="end"/>
        </w:r>
      </w:hyperlink>
    </w:p>
    <w:p>
      <w:pPr>
        <w:pStyle w:val="TOC2"/>
        <w:tabs>
          <w:tab w:val="right" w:leader="dot" w:pos="8306"/>
        </w:tabs>
      </w:pPr>
      <w:hyperlink w:anchor="_Toc26593" w:history="1">
        <w:r>
          <w:rPr>
            <w:rFonts w:ascii="仿宋" w:eastAsia="仿宋" w:hAnsi="仿宋" w:cs="仿宋" w:hint="eastAsia"/>
            <w:lang w:eastAsia="zh-CN"/>
          </w:rPr>
          <w:t>(二)、研发规划与投入</w:t>
        </w:r>
        <w:r>
          <w:tab/>
        </w:r>
        <w:r>
          <w:fldChar w:fldCharType="begin"/>
        </w:r>
        <w:r>
          <w:instrText xml:space="preserve"> PAGEREF _Toc26593 \h </w:instrText>
        </w:r>
        <w:r>
          <w:fldChar w:fldCharType="separate"/>
        </w:r>
        <w:r>
          <w:t>39</w:t>
        </w:r>
        <w:r>
          <w:fldChar w:fldCharType="end"/>
        </w:r>
      </w:hyperlink>
    </w:p>
    <w:p>
      <w:pPr>
        <w:pStyle w:val="TOC1"/>
        <w:tabs>
          <w:tab w:val="right" w:leader="dot" w:pos="8306"/>
        </w:tabs>
      </w:pPr>
      <w:hyperlink w:anchor="_Toc4372" w:history="1">
        <w:r>
          <w:rPr>
            <w:rFonts w:ascii="仿宋" w:eastAsia="仿宋" w:hAnsi="仿宋" w:cs="仿宋" w:hint="eastAsia"/>
            <w:lang w:eastAsia="zh-CN"/>
          </w:rPr>
          <w:t>十一、通用工程塑料项目财务管理</w:t>
        </w:r>
        <w:r>
          <w:tab/>
        </w:r>
        <w:r>
          <w:fldChar w:fldCharType="begin"/>
        </w:r>
        <w:r>
          <w:instrText xml:space="preserve"> PAGEREF _Toc4372 \h </w:instrText>
        </w:r>
        <w:r>
          <w:fldChar w:fldCharType="separate"/>
        </w:r>
        <w:r>
          <w:t>41</w:t>
        </w:r>
        <w:r>
          <w:fldChar w:fldCharType="end"/>
        </w:r>
      </w:hyperlink>
    </w:p>
    <w:p>
      <w:pPr>
        <w:pStyle w:val="TOC2"/>
        <w:tabs>
          <w:tab w:val="right" w:leader="dot" w:pos="8306"/>
        </w:tabs>
      </w:pPr>
      <w:hyperlink w:anchor="_Toc25610" w:history="1">
        <w:r>
          <w:rPr>
            <w:rFonts w:ascii="仿宋" w:eastAsia="仿宋" w:hAnsi="仿宋" w:cs="仿宋" w:hint="eastAsia"/>
            <w:lang w:eastAsia="zh-CN"/>
          </w:rPr>
          <w:t>(一)、资金需求大</w:t>
        </w:r>
        <w:r>
          <w:tab/>
        </w:r>
        <w:r>
          <w:fldChar w:fldCharType="begin"/>
        </w:r>
        <w:r>
          <w:instrText xml:space="preserve"> PAGEREF _Toc25610 \h </w:instrText>
        </w:r>
        <w:r>
          <w:fldChar w:fldCharType="separate"/>
        </w:r>
        <w:r>
          <w:t>41</w:t>
        </w:r>
        <w:r>
          <w:fldChar w:fldCharType="end"/>
        </w:r>
      </w:hyperlink>
    </w:p>
    <w:p>
      <w:pPr>
        <w:pStyle w:val="TOC2"/>
        <w:tabs>
          <w:tab w:val="right" w:leader="dot" w:pos="8306"/>
        </w:tabs>
      </w:pPr>
      <w:hyperlink w:anchor="_Toc8232" w:history="1">
        <w:r>
          <w:rPr>
            <w:rFonts w:ascii="仿宋" w:eastAsia="仿宋" w:hAnsi="仿宋" w:cs="仿宋" w:hint="eastAsia"/>
            <w:lang w:eastAsia="zh-CN"/>
          </w:rPr>
          <w:t>(二)、研发周期长</w:t>
        </w:r>
        <w:r>
          <w:tab/>
        </w:r>
        <w:r>
          <w:fldChar w:fldCharType="begin"/>
        </w:r>
        <w:r>
          <w:instrText xml:space="preserve"> PAGEREF _Toc8232 \h </w:instrText>
        </w:r>
        <w:r>
          <w:fldChar w:fldCharType="separate"/>
        </w:r>
        <w:r>
          <w:t>42</w:t>
        </w:r>
        <w:r>
          <w:fldChar w:fldCharType="end"/>
        </w:r>
      </w:hyperlink>
    </w:p>
    <w:p>
      <w:pPr>
        <w:pStyle w:val="TOC2"/>
        <w:tabs>
          <w:tab w:val="right" w:leader="dot" w:pos="8306"/>
        </w:tabs>
      </w:pPr>
      <w:hyperlink w:anchor="_Toc10944" w:history="1">
        <w:r>
          <w:rPr>
            <w:rFonts w:ascii="仿宋" w:eastAsia="仿宋" w:hAnsi="仿宋" w:cs="仿宋" w:hint="eastAsia"/>
            <w:lang w:eastAsia="zh-CN"/>
          </w:rPr>
          <w:t>(三)、市场风险大</w:t>
        </w:r>
        <w:r>
          <w:tab/>
        </w:r>
        <w:r>
          <w:fldChar w:fldCharType="begin"/>
        </w:r>
        <w:r>
          <w:instrText xml:space="preserve"> PAGEREF _Toc10944 \h </w:instrText>
        </w:r>
        <w:r>
          <w:fldChar w:fldCharType="separate"/>
        </w:r>
        <w:r>
          <w:t>43</w:t>
        </w:r>
        <w:r>
          <w:fldChar w:fldCharType="end"/>
        </w:r>
      </w:hyperlink>
    </w:p>
    <w:p>
      <w:pPr>
        <w:pStyle w:val="TOC2"/>
        <w:tabs>
          <w:tab w:val="right" w:leader="dot" w:pos="8306"/>
        </w:tabs>
      </w:pPr>
      <w:hyperlink w:anchor="_Toc29773" w:history="1">
        <w:r>
          <w:rPr>
            <w:rFonts w:ascii="仿宋" w:eastAsia="仿宋" w:hAnsi="仿宋" w:cs="仿宋" w:hint="eastAsia"/>
            <w:lang w:eastAsia="zh-CN"/>
          </w:rPr>
          <w:t>(四)、利润率高</w:t>
        </w:r>
        <w:r>
          <w:tab/>
        </w:r>
        <w:r>
          <w:fldChar w:fldCharType="begin"/>
        </w:r>
        <w:r>
          <w:instrText xml:space="preserve"> PAGEREF _Toc29773 \h </w:instrText>
        </w:r>
        <w:r>
          <w:fldChar w:fldCharType="separate"/>
        </w:r>
        <w:r>
          <w:t>46</w:t>
        </w:r>
        <w:r>
          <w:fldChar w:fldCharType="end"/>
        </w:r>
      </w:hyperlink>
    </w:p>
    <w:p>
      <w:pPr>
        <w:pStyle w:val="TOC1"/>
        <w:tabs>
          <w:tab w:val="right" w:leader="dot" w:pos="8306"/>
        </w:tabs>
      </w:pPr>
      <w:hyperlink w:anchor="_Toc10519" w:history="1">
        <w:r>
          <w:rPr>
            <w:rFonts w:ascii="仿宋" w:eastAsia="仿宋" w:hAnsi="仿宋" w:cs="仿宋" w:hint="eastAsia"/>
            <w:lang w:eastAsia="zh-CN"/>
          </w:rPr>
          <w:t>十二、通用工程塑料项目技术管理</w:t>
        </w:r>
        <w:r>
          <w:tab/>
        </w:r>
        <w:r>
          <w:fldChar w:fldCharType="begin"/>
        </w:r>
        <w:r>
          <w:instrText xml:space="preserve"> PAGEREF _Toc10519 \h </w:instrText>
        </w:r>
        <w:r>
          <w:fldChar w:fldCharType="separate"/>
        </w:r>
        <w:r>
          <w:t>48</w:t>
        </w:r>
        <w:r>
          <w:fldChar w:fldCharType="end"/>
        </w:r>
      </w:hyperlink>
    </w:p>
    <w:p>
      <w:pPr>
        <w:pStyle w:val="TOC2"/>
        <w:tabs>
          <w:tab w:val="right" w:leader="dot" w:pos="8306"/>
        </w:tabs>
      </w:pPr>
      <w:hyperlink w:anchor="_Toc11796" w:history="1">
        <w:r>
          <w:rPr>
            <w:rFonts w:ascii="仿宋" w:eastAsia="仿宋" w:hAnsi="仿宋" w:cs="仿宋" w:hint="eastAsia"/>
            <w:lang w:eastAsia="zh-CN"/>
          </w:rPr>
          <w:t>(一)、技术方案选用方向</w:t>
        </w:r>
        <w:r>
          <w:tab/>
        </w:r>
        <w:r>
          <w:fldChar w:fldCharType="begin"/>
        </w:r>
        <w:r>
          <w:instrText xml:space="preserve"> PAGEREF _Toc11796 \h </w:instrText>
        </w:r>
        <w:r>
          <w:fldChar w:fldCharType="separate"/>
        </w:r>
        <w:r>
          <w:t>48</w:t>
        </w:r>
        <w:r>
          <w:fldChar w:fldCharType="end"/>
        </w:r>
      </w:hyperlink>
    </w:p>
    <w:p>
      <w:pPr>
        <w:pStyle w:val="TOC2"/>
        <w:tabs>
          <w:tab w:val="right" w:leader="dot" w:pos="8306"/>
        </w:tabs>
      </w:pPr>
      <w:hyperlink w:anchor="_Toc28162" w:history="1">
        <w:r>
          <w:rPr>
            <w:rFonts w:ascii="仿宋" w:eastAsia="仿宋" w:hAnsi="仿宋" w:cs="仿宋" w:hint="eastAsia"/>
            <w:lang w:eastAsia="zh-CN"/>
          </w:rPr>
          <w:t>(二)、工艺技术方案选用原则</w:t>
        </w:r>
        <w:r>
          <w:tab/>
        </w:r>
        <w:r>
          <w:fldChar w:fldCharType="begin"/>
        </w:r>
        <w:r>
          <w:instrText xml:space="preserve"> PAGEREF _Toc28162 \h </w:instrText>
        </w:r>
        <w:r>
          <w:fldChar w:fldCharType="separate"/>
        </w:r>
        <w:r>
          <w:t>50</w:t>
        </w:r>
        <w:r>
          <w:fldChar w:fldCharType="end"/>
        </w:r>
      </w:hyperlink>
    </w:p>
    <w:p>
      <w:pPr>
        <w:pStyle w:val="TOC2"/>
        <w:tabs>
          <w:tab w:val="right" w:leader="dot" w:pos="8306"/>
        </w:tabs>
      </w:pPr>
      <w:hyperlink w:anchor="_Toc22204" w:history="1">
        <w:r>
          <w:rPr>
            <w:rFonts w:ascii="仿宋" w:eastAsia="仿宋" w:hAnsi="仿宋" w:cs="仿宋" w:hint="eastAsia"/>
            <w:lang w:eastAsia="zh-CN"/>
          </w:rPr>
          <w:t>(三)、工艺技术方案要求</w:t>
        </w:r>
        <w:r>
          <w:tab/>
        </w:r>
        <w:r>
          <w:fldChar w:fldCharType="begin"/>
        </w:r>
        <w:r>
          <w:instrText xml:space="preserve"> PAGEREF _Toc22204 \h </w:instrText>
        </w:r>
        <w:r>
          <w:fldChar w:fldCharType="separate"/>
        </w:r>
        <w:r>
          <w:t>52</w:t>
        </w:r>
        <w:r>
          <w:fldChar w:fldCharType="end"/>
        </w:r>
      </w:hyperlink>
    </w:p>
    <w:p>
      <w:pPr>
        <w:pStyle w:val="TOC1"/>
        <w:tabs>
          <w:tab w:val="right" w:leader="dot" w:pos="8306"/>
        </w:tabs>
      </w:pPr>
      <w:hyperlink w:anchor="_Toc9069" w:history="1">
        <w:r>
          <w:rPr>
            <w:rFonts w:ascii="仿宋" w:eastAsia="仿宋" w:hAnsi="仿宋" w:cs="仿宋" w:hint="eastAsia"/>
            <w:lang w:eastAsia="zh-CN"/>
          </w:rPr>
          <w:t>十三、营销与推广策略</w:t>
        </w:r>
        <w:r>
          <w:tab/>
        </w:r>
        <w:r>
          <w:fldChar w:fldCharType="begin"/>
        </w:r>
        <w:r>
          <w:instrText xml:space="preserve"> PAGEREF _Toc9069 \h </w:instrText>
        </w:r>
        <w:r>
          <w:fldChar w:fldCharType="separate"/>
        </w:r>
        <w:r>
          <w:t>54</w:t>
        </w:r>
        <w:r>
          <w:fldChar w:fldCharType="end"/>
        </w:r>
      </w:hyperlink>
    </w:p>
    <w:p>
      <w:pPr>
        <w:pStyle w:val="TOC2"/>
        <w:tabs>
          <w:tab w:val="right" w:leader="dot" w:pos="8306"/>
        </w:tabs>
      </w:pPr>
      <w:hyperlink w:anchor="_Toc26476" w:history="1">
        <w:r>
          <w:rPr>
            <w:rFonts w:ascii="仿宋" w:eastAsia="仿宋" w:hAnsi="仿宋" w:cs="仿宋" w:hint="eastAsia"/>
            <w:lang w:eastAsia="zh-CN"/>
          </w:rPr>
          <w:t>(一)、产品/服务定位与特点</w:t>
        </w:r>
        <w:r>
          <w:tab/>
        </w:r>
        <w:r>
          <w:fldChar w:fldCharType="begin"/>
        </w:r>
        <w:r>
          <w:instrText xml:space="preserve"> PAGEREF _Toc26476 \h </w:instrText>
        </w:r>
        <w:r>
          <w:fldChar w:fldCharType="separate"/>
        </w:r>
        <w:r>
          <w:t>54</w:t>
        </w:r>
        <w:r>
          <w:fldChar w:fldCharType="end"/>
        </w:r>
      </w:hyperlink>
    </w:p>
    <w:p>
      <w:pPr>
        <w:pStyle w:val="TOC2"/>
        <w:tabs>
          <w:tab w:val="right" w:leader="dot" w:pos="8306"/>
        </w:tabs>
      </w:pPr>
      <w:hyperlink w:anchor="_Toc8494" w:history="1">
        <w:r>
          <w:rPr>
            <w:rFonts w:ascii="仿宋" w:eastAsia="仿宋" w:hAnsi="仿宋" w:cs="仿宋" w:hint="eastAsia"/>
            <w:lang w:eastAsia="zh-CN"/>
          </w:rPr>
          <w:t>(二)、市场定位与竞争分析</w:t>
        </w:r>
        <w:r>
          <w:tab/>
        </w:r>
        <w:r>
          <w:fldChar w:fldCharType="begin"/>
        </w:r>
        <w:r>
          <w:instrText xml:space="preserve"> PAGEREF _Toc8494 \h </w:instrText>
        </w:r>
        <w:r>
          <w:fldChar w:fldCharType="separate"/>
        </w:r>
        <w:r>
          <w:t>55</w:t>
        </w:r>
        <w:r>
          <w:fldChar w:fldCharType="end"/>
        </w:r>
      </w:hyperlink>
    </w:p>
    <w:p>
      <w:pPr>
        <w:pStyle w:val="TOC2"/>
        <w:tabs>
          <w:tab w:val="right" w:leader="dot" w:pos="8306"/>
        </w:tabs>
      </w:pPr>
      <w:hyperlink w:anchor="_Toc5849" w:history="1">
        <w:r>
          <w:rPr>
            <w:rFonts w:ascii="仿宋" w:eastAsia="仿宋" w:hAnsi="仿宋" w:cs="仿宋" w:hint="eastAsia"/>
            <w:lang w:eastAsia="zh-CN"/>
          </w:rPr>
          <w:t>(三)、营销渠道与策略</w:t>
        </w:r>
        <w:r>
          <w:tab/>
        </w:r>
        <w:r>
          <w:fldChar w:fldCharType="begin"/>
        </w:r>
        <w:r>
          <w:instrText xml:space="preserve"> PAGEREF _Toc5849 \h </w:instrText>
        </w:r>
        <w:r>
          <w:fldChar w:fldCharType="separate"/>
        </w:r>
        <w:r>
          <w:t>57</w:t>
        </w:r>
        <w:r>
          <w:fldChar w:fldCharType="end"/>
        </w:r>
      </w:hyperlink>
    </w:p>
    <w:p>
      <w:pPr>
        <w:pStyle w:val="TOC2"/>
        <w:tabs>
          <w:tab w:val="right" w:leader="dot" w:pos="8306"/>
        </w:tabs>
      </w:pPr>
      <w:hyperlink w:anchor="_Toc28787" w:history="1">
        <w:r>
          <w:rPr>
            <w:rFonts w:ascii="仿宋" w:eastAsia="仿宋" w:hAnsi="仿宋" w:cs="仿宋" w:hint="eastAsia"/>
            <w:lang w:eastAsia="zh-CN"/>
          </w:rPr>
          <w:t>(四)、推广与宣传活动</w:t>
        </w:r>
        <w:r>
          <w:tab/>
        </w:r>
        <w:r>
          <w:fldChar w:fldCharType="begin"/>
        </w:r>
        <w:r>
          <w:instrText xml:space="preserve"> PAGEREF _Toc28787 \h </w:instrText>
        </w:r>
        <w:r>
          <w:fldChar w:fldCharType="separate"/>
        </w:r>
        <w:r>
          <w:t>58</w:t>
        </w:r>
        <w:r>
          <w:fldChar w:fldCharType="end"/>
        </w:r>
      </w:hyperlink>
    </w:p>
    <w:p>
      <w:pPr>
        <w:pStyle w:val="TOC1"/>
        <w:tabs>
          <w:tab w:val="right" w:leader="dot" w:pos="8306"/>
        </w:tabs>
      </w:pPr>
      <w:hyperlink w:anchor="_Toc2440" w:history="1">
        <w:r>
          <w:rPr>
            <w:rFonts w:ascii="仿宋" w:eastAsia="仿宋" w:hAnsi="仿宋" w:cs="仿宋" w:hint="eastAsia"/>
            <w:lang w:eastAsia="zh-CN"/>
          </w:rPr>
          <w:t>十四、利益相关者分析与沟通计划</w:t>
        </w:r>
        <w:r>
          <w:tab/>
        </w:r>
        <w:r>
          <w:fldChar w:fldCharType="begin"/>
        </w:r>
        <w:r>
          <w:instrText xml:space="preserve"> PAGEREF _Toc2440 \h </w:instrText>
        </w:r>
        <w:r>
          <w:fldChar w:fldCharType="separate"/>
        </w:r>
        <w:r>
          <w:t>63</w:t>
        </w:r>
        <w:r>
          <w:fldChar w:fldCharType="end"/>
        </w:r>
      </w:hyperlink>
    </w:p>
    <w:p>
      <w:pPr>
        <w:pStyle w:val="TOC2"/>
        <w:tabs>
          <w:tab w:val="right" w:leader="dot" w:pos="8306"/>
        </w:tabs>
      </w:pPr>
      <w:hyperlink w:anchor="_Toc2958" w:history="1">
        <w:r>
          <w:rPr>
            <w:rFonts w:ascii="仿宋" w:eastAsia="仿宋" w:hAnsi="仿宋" w:cs="仿宋" w:hint="eastAsia"/>
            <w:lang w:eastAsia="zh-CN"/>
          </w:rPr>
          <w:t>(一)、利益相关者分析</w:t>
        </w:r>
        <w:r>
          <w:tab/>
        </w:r>
        <w:r>
          <w:fldChar w:fldCharType="begin"/>
        </w:r>
        <w:r>
          <w:instrText xml:space="preserve"> PAGEREF _Toc2958 \h </w:instrText>
        </w:r>
        <w:r>
          <w:fldChar w:fldCharType="separate"/>
        </w:r>
        <w:r>
          <w:t>63</w:t>
        </w:r>
        <w:r>
          <w:fldChar w:fldCharType="end"/>
        </w:r>
      </w:hyperlink>
    </w:p>
    <w:p>
      <w:pPr>
        <w:pStyle w:val="TOC2"/>
        <w:tabs>
          <w:tab w:val="right" w:leader="dot" w:pos="8306"/>
        </w:tabs>
      </w:pPr>
      <w:hyperlink w:anchor="_Toc8407" w:history="1">
        <w:r>
          <w:rPr>
            <w:rFonts w:ascii="仿宋" w:eastAsia="仿宋" w:hAnsi="仿宋" w:cs="仿宋" w:hint="eastAsia"/>
            <w:lang w:eastAsia="zh-CN"/>
          </w:rPr>
          <w:t>(二)、沟通计划</w:t>
        </w:r>
        <w:r>
          <w:tab/>
        </w:r>
        <w:r>
          <w:fldChar w:fldCharType="begin"/>
        </w:r>
        <w:r>
          <w:instrText xml:space="preserve"> PAGEREF _Toc8407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719"/>
      <w:r>
        <w:rPr>
          <w:rFonts w:ascii="仿宋" w:eastAsia="仿宋" w:hAnsi="仿宋" w:cs="仿宋" w:hint="eastAsia"/>
          <w:lang w:eastAsia="zh-CN"/>
        </w:rPr>
        <w:t>(一)、通用工程塑料行业分析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行业一直以来都是市场的关注焦点。行业内的发展趋势、竞争态势以及潜在机会都对通用工程塑料项目的推进产生深远的影响。通过深入研究行业的整体概貌，我们将更好地理解行业的核心特征，为通用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行业，技术一直是推动创新和发展的关键因素。我们将对当前技术趋势进行详尽分析，包括但不限于人工智能、大数据应用、先进制造技术等。这有助于通用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工程塑料项目成功的基础。我们将对主要竞争对手进行深入研究，包括其市场份额、产品特点、市场定位等。通过全面了解竞争对手的优势和劣势，通用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52"/>
      <w:r>
        <w:rPr>
          <w:rFonts w:ascii="仿宋" w:eastAsia="仿宋" w:hAnsi="仿宋" w:cs="仿宋" w:hint="eastAsia"/>
          <w:sz w:val="28"/>
          <w:lang w:eastAsia="zh-CN"/>
        </w:rPr>
        <w:t>(二)、通用工程塑料市场分析预测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工程塑料市场未来的增长趋势。这包括市场的整体规模、各细分领域的发展趋势等。通用工程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工程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通用工程塑料项目实施过程中需要充分考虑的因素。我们将对市场风险进行全面评估，包括但不限于政策法规风险、市场竞争风险、技术变革风险等。通过对潜在风险的深入分析，通用工程塑料项目可以制定相应的风险缓解策略，降低不确定性对通用工程塑料项目的影响。</w:t>
      </w:r>
    </w:p>
    <w:p>
      <w:pPr>
        <w:pStyle w:val="Heading1"/>
        <w:ind w:firstLine="560" w:firstLineChars="200"/>
        <w:rPr>
          <w:rFonts w:ascii="仿宋" w:eastAsia="仿宋" w:hAnsi="仿宋" w:cs="仿宋" w:hint="eastAsia"/>
          <w:sz w:val="28"/>
          <w:lang w:eastAsia="zh-CN"/>
        </w:rPr>
      </w:pPr>
      <w:bookmarkStart w:id="5" w:name="_Toc7457"/>
      <w:r>
        <w:rPr>
          <w:rFonts w:ascii="仿宋" w:eastAsia="仿宋" w:hAnsi="仿宋" w:cs="仿宋" w:hint="eastAsia"/>
          <w:sz w:val="28"/>
          <w:lang w:eastAsia="zh-CN"/>
        </w:rPr>
        <w:t>二、通用工程塑料项目文档管理</w:t>
      </w:r>
      <w:bookmarkEnd w:id="5"/>
    </w:p>
    <w:p>
      <w:pPr>
        <w:pStyle w:val="Heading2"/>
        <w:rPr>
          <w:rFonts w:ascii="仿宋" w:eastAsia="仿宋" w:hAnsi="仿宋" w:cs="仿宋" w:hint="eastAsia"/>
          <w:lang w:eastAsia="zh-CN"/>
        </w:rPr>
      </w:pPr>
      <w:bookmarkStart w:id="6" w:name="_Toc136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通用工程塑料项目高度重视文档的质量和准确性，以支持通用工程塑料项目的各项活动和决策。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文档的编制始于通用工程塑料项目计划的初期，我们制定了详细的文档编制计划，明确了每个文档的内容、格式和编写责任人。在通用工程塑料项目启动阶段，我们首先编制了通用工程塑料项目章程，明确定义了通用工程塑料项目的目标、范围、风险等关键要素。随后，通用工程塑料项目团队根据计划陆续编制了需求文档、设计文档、测试文档等各类文档，确保通用工程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用工程塑料项目管理中的重要环节，旨在确保通用工程塑料项目文档符合质量标准和通用工程塑料项目需求。在通用工程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用工程塑料项目相关利益方和专业领域的专家对文档进行独立审查。这有助于获取更全面、客观的反馈，确保通用工程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通用工程塑料项目在文档编制与审查方面建立了严格的管理机制，通过规范的流程和多维度的审查，确保通用工程塑料项目文档的质量、准确性和可靠性，为通用工程塑料项目的顺利推进提供了有力支持。</w:t>
      </w:r>
    </w:p>
    <w:p>
      <w:pPr>
        <w:pStyle w:val="Heading2"/>
        <w:ind w:firstLine="560" w:firstLineChars="200"/>
        <w:rPr>
          <w:rFonts w:ascii="仿宋" w:eastAsia="仿宋" w:hAnsi="仿宋" w:cs="仿宋" w:hint="eastAsia"/>
          <w:sz w:val="28"/>
          <w:lang w:eastAsia="zh-CN"/>
        </w:rPr>
      </w:pPr>
      <w:bookmarkStart w:id="7" w:name="_Toc31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我们通过多渠道发布文档，包括电子邮件、通用工程塑料项目管理平台、内部网站等，以满足不同团队成员的偏好和需求。多渠道发布确保了信息的全面覆盖。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我们采用了精细的权限控制，确保只有授权人员可以访问敏感信息。这种安全措施保护了通用工程塑料项目文档的机密性，防止了未经授权的信息泄露。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7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用工程塑料项目生命周期中一个至关重要的环节，直接关系到通用工程塑料项目信息的长期保存和历史记录的完整性。在通用工程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071"/>
      <w:r>
        <w:rPr>
          <w:rFonts w:ascii="仿宋" w:eastAsia="仿宋" w:hAnsi="仿宋" w:cs="仿宋" w:hint="eastAsia"/>
          <w:sz w:val="28"/>
          <w:lang w:eastAsia="zh-CN"/>
        </w:rPr>
        <w:t>三、通用工程塑料项目危机管理</w:t>
      </w:r>
      <w:bookmarkEnd w:id="9"/>
    </w:p>
    <w:p>
      <w:pPr>
        <w:pStyle w:val="Heading2"/>
        <w:rPr>
          <w:rFonts w:ascii="仿宋" w:eastAsia="仿宋" w:hAnsi="仿宋" w:cs="仿宋" w:hint="eastAsia"/>
          <w:lang w:eastAsia="zh-CN"/>
        </w:rPr>
      </w:pPr>
      <w:bookmarkStart w:id="10" w:name="_Toc2384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危机管理中，危机预警与识别是确保通用工程塑料项目稳健运行的核心步骤。通过建立全面的监测机制，通用工程塑料项目团队旨在及时发现和理解潜在的风险和危机因素，以便采取及时的预防和应对措施，确保通用工程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首先，通过深入的风险评估，通用工程塑料项目团队全面分析了整个通用工程塑料项目和各个阶段可能存在的威胁。这包括准确评估每个潜在风险的发生概率和可能影响的程度，为后续危机预警提供了有力支持。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工程塑料项目团队着重于明确定义通用工程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工程塑料项目进展的持续监控，团队能够及时发现潜在问题并作出迅速反应。通用工程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在这一阶段，团队的专业素养和反应速度将发挥至关重要的作用，以确保潜在危机能够在初期得到有效的处理，最大程度地减轻负面影响。通过危机预警与识别，通用工程塑料项目得以更有序、可控地推进。</w:t>
      </w:r>
    </w:p>
    <w:p>
      <w:pPr>
        <w:pStyle w:val="Heading2"/>
        <w:ind w:firstLine="560" w:firstLineChars="200"/>
        <w:rPr>
          <w:rFonts w:ascii="仿宋" w:eastAsia="仿宋" w:hAnsi="仿宋" w:cs="仿宋" w:hint="eastAsia"/>
          <w:sz w:val="28"/>
          <w:lang w:eastAsia="zh-CN"/>
        </w:rPr>
      </w:pPr>
      <w:bookmarkStart w:id="11" w:name="_Toc658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在危机发生时，通用工程塑料项目团队立即行动，成立了应急小组。该小组的任务是迅速制定并实施紧急应对措施，以最小化潜在损失。以下是采取的主要措施：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暂停通用工程塑料项目进度：为遏制危机蔓延，通用工程塑料项目暂时停止进行，以便全面评估当前状况。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资源重新分配：重新评估通用工程塑料项目资源的分配，确保最大限度地减小损失。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实时沟通：与关键利益相关者建立实时沟通机制，向他们传递通用工程塑料项目危机的实际状况，保障通用工程塑料项目核心利益。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在紧急应对的同时，通用工程塑料项目团队强调了团队协作和有效沟通的重要性。以下是团队协作的关键举措：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信息共享机制：建立了信息共享平台，确保团队成员能够及时获取通用工程塑料项目危机的实时信息。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领导者沟通：通用工程塑料项目领导者通过定期会议和即时沟通工具，指导团队应对危机，保持团队稳定运行。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随着危机得到初步控制，通用工程塑料项目团队转向制定恢复计划，以确保通用工程塑料项目能够从中迅速恢复。主要恢复计划包括：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修复受损的进度计划：重新评估通用工程塑料项目进度，制定修复计划，确保通用工程塑料项目尽快回归正常进程。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重新调整资源分配：优化资源分配，确保通用工程塑料项目在有限资源下高效运转。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风险管理机制加强：对通用工程塑料项目风险进行全面评估，制定更强化的风险管理策略，以预防未来可能的危机。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270"/>
      <w:r>
        <w:rPr>
          <w:rFonts w:ascii="仿宋" w:eastAsia="仿宋" w:hAnsi="仿宋" w:cs="仿宋" w:hint="eastAsia"/>
          <w:sz w:val="28"/>
          <w:lang w:eastAsia="zh-CN"/>
        </w:rPr>
        <w:t>四、通用工程塑料项目选址可行性分析</w:t>
      </w:r>
      <w:bookmarkEnd w:id="12"/>
    </w:p>
    <w:p>
      <w:pPr>
        <w:pStyle w:val="Heading2"/>
        <w:rPr>
          <w:rFonts w:ascii="仿宋" w:eastAsia="仿宋" w:hAnsi="仿宋" w:cs="仿宋" w:hint="eastAsia"/>
          <w:lang w:eastAsia="zh-CN"/>
        </w:rPr>
      </w:pPr>
      <w:bookmarkStart w:id="13" w:name="_Toc7566"/>
      <w:r>
        <w:rPr>
          <w:rFonts w:ascii="仿宋" w:eastAsia="仿宋" w:hAnsi="仿宋" w:cs="仿宋" w:hint="eastAsia"/>
          <w:lang w:eastAsia="zh-CN"/>
        </w:rPr>
        <w:t>(一)、通用工程塑料项目选址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该通用工程塑料项目选址位于XX省XX市XX区XXX街道</w:t>
      </w:r>
    </w:p>
    <w:p>
      <w:pPr>
        <w:pStyle w:val="Heading2"/>
        <w:ind w:firstLine="560" w:firstLineChars="200"/>
        <w:rPr>
          <w:rFonts w:ascii="仿宋" w:eastAsia="仿宋" w:hAnsi="仿宋" w:cs="仿宋" w:hint="eastAsia"/>
          <w:sz w:val="28"/>
          <w:lang w:eastAsia="zh-CN"/>
        </w:rPr>
      </w:pPr>
      <w:bookmarkStart w:id="14" w:name="_Toc1002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通用工程塑料项目的征地面积将根据通用工程塑料项目的实际规模和需求进行精确规划。具体面积XXX平方米，旨在确保通用工程塑料项目不仅能够满足当前的发展需求，还能够预留空间以适应未来的扩展。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净用地面积是在征地面积基础上去除不可利用面积后的实际可开发用地。具体面积XXX平方米，考虑到环保、交通、安全等多方面因素，以确保通用工程塑料项目在整体利用效率上达到最优。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通用工程塑料项目计划建设的建筑总规模具体面积XXX平方米。这一规模的确定综合考虑了通用工程塑料项目的性质、规模，以及城市规划的相关要求，确保建筑布局与周边环境协调一致。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绿地率是通用工程塑料项目用地中被规划为绿地的比例。具体面积XXX平方米，旨在通过合理规划绿地，改善通用工程塑料项目周边环境，提升居民生活质量，并符合城市整体绿化规划。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容积率是用地上可以建设的建筑总体积与用地面积之比。具体面积XXX，通过合理的容积率规划，确保通用工程塑料项目建筑规模与周边环境和谐共生。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工程塑料项目选址与当地城市规划相一致，具体面积XXX平方米。通过与城市规划部门深入沟通，确保通用工程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工程塑料项目选址符合当地产业政策，具体面积XXX平方米。这包括通用工程塑料项目对当地经济的促进作用，以及对相关产业的带动效应，确保通用工程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用地总体要求必须符合环保和可持续发展的原则，具体面积XXX平方米。通过采用绿色建筑设计、节能减排等措施，确保通用工程塑料项目在建设和运营过程中对环境的影响最小化，达到可持续发展的要求。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确保通用工程塑料项目选址具备必要的公共设施配套，具体面积XXX平方米。这包括交通便利性、教育、医疗等基础设施，以提高居民生活品质，使得通用工程塑料项目选址更具吸引力。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考虑用地总体要求对当地社会稳定性的影响，具体面积XXX平方米。通过深入了解当地社区反馈，确保通用工程塑料项目的选址和建设过程对当地社会和谐稳定产生积极作用。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工程塑料项目选址不仅符合法规和规划，还在实际操作中具有可行性。这一全面规划将为通用工程塑料项目的成功实施提供坚实的基础，确保通用工程塑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48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工程塑料项目的设备规划和空间设计中，我们将采取灵活设备布局的措施。设备布局将根据实际需求进行灵活设计，避免不必要的浪费。通过合理规划设备摆放位置，我们将提高设备的利用率，减少设备间距，以确保通用工程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工程塑料项目内部引入共享设施的概念，例如共享会议室、办公区等。通过这种方式，我们可以减少对资源的重复建设，提高资源共享效率，从而减小通用工程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78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工程塑料项目的总图布置中，我们将不同功能区域进行明确的规划，以最大程度满足通用工程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93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工程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工程塑料项目对环境的影响是综合评价的重要因素之一。我们将详细考虑选址周边的自然环境、生态保护区、水源地等情况，确保通用工程塑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对选址的评价还需充分考虑当地政府的产业政策和法规。我们将详细了解通用工程塑料项目所在地的相关政策，确保通用工程塑料项目的规划和运营与当地法规相符，降低不必要的法律风险。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考虑到社会稳定性对企业运营的重要性，我们将评估选址地区的社会安全情况、劳工关系、社区反馈等方面，以确保通用工程塑料项目的建设和运营不会受到社会稳定性的负面影响。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最后，我们将综合考虑用地成本，包括土地购置费用、土地开发成本等。通过对用地成本的详细评估，我们能够做出更为精确的经济效益分析，为通用工程塑料项目的投资决策提供有力支持。</w:t>
      </w:r>
    </w:p>
    <w:p>
      <w:pPr>
        <w:pStyle w:val="Heading1"/>
        <w:ind w:firstLine="560" w:firstLineChars="200"/>
        <w:rPr>
          <w:rFonts w:ascii="仿宋" w:eastAsia="仿宋" w:hAnsi="仿宋" w:cs="仿宋" w:hint="eastAsia"/>
          <w:sz w:val="28"/>
          <w:lang w:eastAsia="zh-CN"/>
        </w:rPr>
      </w:pPr>
      <w:bookmarkStart w:id="18" w:name="_Toc10589"/>
      <w:r>
        <w:rPr>
          <w:rFonts w:ascii="仿宋" w:eastAsia="仿宋" w:hAnsi="仿宋" w:cs="仿宋" w:hint="eastAsia"/>
          <w:sz w:val="28"/>
          <w:lang w:eastAsia="zh-CN"/>
        </w:rPr>
        <w:t>五、通用工程塑料项目绩效评估</w:t>
      </w:r>
      <w:bookmarkEnd w:id="18"/>
    </w:p>
    <w:p>
      <w:pPr>
        <w:pStyle w:val="Heading2"/>
        <w:rPr>
          <w:rFonts w:ascii="仿宋" w:eastAsia="仿宋" w:hAnsi="仿宋" w:cs="仿宋" w:hint="eastAsia"/>
          <w:lang w:eastAsia="zh-CN"/>
        </w:rPr>
      </w:pPr>
      <w:bookmarkStart w:id="19" w:name="_Toc1974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工程塑料项目中，我们设计了一套全面的绩效评估指标，以确保通用工程塑料项目的可控和成功交付。这些指标跨足通用工程塑料项目目标、成本、进度和质量等多个维度，为我们提供了全面洞察通用工程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工程塑料项目目标达成率是我们关注的首要指标。我们设定了明确的目标，并通过定期监测和评估，迅速发现并应对潜在的目标偏差。这为通用工程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https://d.book118.com/478110072032006030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通用工程塑料项目规划设计纲要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C7CFB"/>
    <w:rsid w:val="182C7C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0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2024-01-20T09:02:00Z</dcterms:created>
  <dcterms:modified xsi:type="dcterms:W3CDTF">2024-01-20T09:02:59Z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829FC95115F94B709796B805A4C35244_11</vt:lpwstr>
  </property>
  <property fmtid="{D5CDD505-2E9C-101B-9397-08002B2CF9AE}" pid="3" name="KSOProductBuildVer">
    <vt:lpwstr>2052-12.1.0.16120</vt:lpwstr>
  </property>
</Properties>
</file>