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4CA" w:rsidRPr="009544CA" w:rsidP="009544CA">
      <w:pPr>
        <w:jc w:val="center"/>
        <w:rPr>
          <w:rFonts w:ascii="微软雅黑" w:eastAsia="微软雅黑" w:hAnsi="微软雅黑"/>
          <w:b/>
          <w:bCs/>
          <w:sz w:val="28"/>
        </w:rPr>
      </w:pPr>
      <w:r w:rsidRPr="009544CA">
        <w:rPr>
          <w:rFonts w:ascii="微软雅黑" w:eastAsia="微软雅黑" w:hAnsi="微软雅黑" w:hint="eastAsia"/>
          <w:b/>
          <w:bCs/>
          <w:sz w:val="28"/>
        </w:rPr>
        <w:t>黑龙江省东南联合体</w:t>
      </w:r>
      <w:r w:rsidRPr="009544CA">
        <w:rPr>
          <w:rFonts w:ascii="微软雅黑" w:eastAsia="微软雅黑" w:hAnsi="微软雅黑"/>
          <w:b/>
          <w:bCs/>
          <w:sz w:val="28"/>
        </w:rPr>
        <w:t>2024学年高三语文第一学期期末经典试题</w:t>
      </w:r>
    </w:p>
    <w:p w:rsidR="0015704E" w:rsidRPr="0015704E" w:rsidP="007D76BF">
      <w:pPr>
        <w:jc w:val="left"/>
        <w:rPr>
          <w:rFonts w:ascii="宋体" w:hAnsi="宋体"/>
          <w:b/>
          <w:bCs/>
        </w:rPr>
      </w:pPr>
      <w:r w:rsidRPr="0015704E">
        <w:rPr>
          <w:rFonts w:ascii="宋体" w:hAnsi="宋体" w:hint="eastAsia"/>
          <w:b/>
          <w:bCs/>
        </w:rPr>
        <w:t>注意事项：</w:t>
      </w:r>
    </w:p>
    <w:p w:rsidR="0015704E" w:rsidRPr="0015704E" w:rsidP="007D76BF">
      <w:pPr>
        <w:jc w:val="left"/>
        <w:rPr>
          <w:rFonts w:ascii="宋体" w:hAnsi="宋体" w:hint="eastAsia"/>
          <w:b/>
          <w:bCs/>
        </w:rPr>
      </w:pPr>
      <w:r w:rsidRPr="0015704E">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15704E" w:rsidRPr="0015704E" w:rsidP="007D76BF">
      <w:pPr>
        <w:jc w:val="left"/>
        <w:rPr>
          <w:rFonts w:ascii="宋体" w:hAnsi="宋体" w:hint="eastAsia"/>
          <w:b/>
          <w:bCs/>
        </w:rPr>
      </w:pPr>
      <w:r w:rsidRPr="0015704E">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15704E" w:rsidRPr="0015704E" w:rsidP="007D76BF">
      <w:pPr>
        <w:jc w:val="left"/>
        <w:rPr>
          <w:rFonts w:ascii="宋体" w:hAnsi="宋体" w:hint="eastAsia"/>
          <w:b/>
          <w:bCs/>
        </w:rPr>
      </w:pPr>
      <w:r w:rsidRPr="0015704E">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15704E" w:rsidRPr="0015704E" w:rsidP="007D76BF">
      <w:pPr>
        <w:rPr>
          <w:b/>
        </w:rPr>
      </w:pPr>
      <w:r w:rsidRPr="0015704E">
        <w:rPr>
          <w:rFonts w:ascii="宋体" w:hAnsi="宋体" w:hint="eastAsia"/>
          <w:b/>
          <w:bCs/>
        </w:rPr>
        <w:t>4．考生必须保证答题卡的整洁。考试结束后，请将本试卷和答题卡一并交回。</w:t>
      </w:r>
    </w:p>
    <w:p w:rsidR="0015704E" w:rsidRPr="0015704E" w:rsidP="0015704E">
      <w:pPr>
        <w:jc w:val="center"/>
        <w:rPr>
          <w:rFonts w:ascii="宋体" w:hAnsi="宋体"/>
          <w:b/>
        </w:rPr>
      </w:pPr>
    </w:p>
    <w:p w:rsidR="0015704E" w:rsidRPr="0015704E" w:rsidP="0015704E">
      <w:pPr>
        <w:jc w:val="left"/>
        <w:rPr>
          <w:rFonts w:ascii="宋体" w:hAnsi="宋体"/>
          <w:b/>
        </w:rPr>
      </w:pPr>
    </w:p>
    <w:p w:rsidR="0015704E" w:rsidRPr="0015704E" w:rsidP="007D76BF">
      <w:pPr>
        <w:spacing w:line="360" w:lineRule="auto"/>
        <w:jc w:val="left"/>
        <w:textAlignment w:val="center"/>
        <w:rPr>
          <w:rFonts w:ascii="宋体" w:hAnsi="宋体" w:cs="宋体"/>
          <w:b/>
        </w:rPr>
      </w:pPr>
      <w:r w:rsidRPr="0015704E">
        <w:rPr>
          <w:rFonts w:ascii="宋体" w:hAnsi="宋体"/>
          <w:b/>
        </w:rPr>
        <w:t>1．</w:t>
      </w:r>
      <w:r w:rsidRPr="0015704E">
        <w:rPr>
          <w:rFonts w:ascii="宋体" w:hAnsi="宋体" w:cs="宋体"/>
          <w:b/>
        </w:rPr>
        <w:t>阅读下面的文字，完成小题。</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材料一：</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2019年12月16日，我国在西昌卫星发射中心以“一箭双星”方式成功发射第52、53颗北斗导航卫星。至此，北斗三号在中圆地球轨道上规划的24颗卫星已全部到位。此次发射标志着北斗三号全球系统核心星座部署完成，北斗全球服务能力全面实现，将为全球用户提供性能优异的导航服务，以及全球短报文通信、国际搜救等特色服务，将进一步提升系统服务性能和用户体验，为实现全球组网奠定坚实基础。</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自2017年11月5日首次发射北斗三号组网卫星以来，北斗系统在两年时间里实现18次30颗卫星发射连战连捷，创造了中国航天发射历史上高密度、高成功率的新纪录。</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本次发射的双星，即中圆地球轨道卫星（MEO卫星），是全球组网的主力。MEO卫星的轨道高度在2万公里左右，轨道周期是12个小时左右，和地球自转周期不同步。从地面上看，MEO卫星由西向东不断地运动覆盖全球。北斗要想提供全球导航服务，主要是依靠MEO卫星。</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从跟随到并肩到领跑，中国用20多年时间建成了世界上第三个独立运行、自主可控的全球卫星导航系统。如今北斗正面向国际走出去，积极推动双边和多边国际合作，为世界各国信息化、智能化建设提供中国解决方案。</w:t>
      </w:r>
    </w:p>
    <w:p w:rsidR="0015704E" w:rsidRPr="0015704E" w:rsidP="007D76BF">
      <w:pPr>
        <w:spacing w:line="360" w:lineRule="auto"/>
        <w:jc w:val="left"/>
        <w:textAlignment w:val="center"/>
        <w:rPr>
          <w:rFonts w:ascii="楷体" w:eastAsia="楷体" w:hAnsi="楷体" w:cs="楷体"/>
          <w:b/>
        </w:rPr>
      </w:pPr>
      <w:r w:rsidRPr="0015704E">
        <w:rPr>
          <w:rFonts w:ascii="楷体" w:eastAsia="楷体" w:hAnsi="楷体" w:cs="楷体"/>
          <w:b/>
        </w:rPr>
        <w:t>（摘编自章文《北斗三号全球系统核心星座部署完成》，《光明日报》2019年12月27日）</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材料二：</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中国信息通信研究院日前发布了《北斗技术与产业发展白皮书》，北斗三号计划于2020年向全球用户提供基本导航、短报文通信等服务。相较于北斗二号，北斗三号空间信号具备用户使用性能更优异、与其他系统互操作性更强以及覆盖全球等特点。</w:t>
      </w:r>
    </w:p>
    <w:p w:rsidR="0015704E" w:rsidRPr="0015704E" w:rsidP="007D76B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高精度一直是导航产业追求的核心目标。截至2019年底，北斗三号系统的核心星座部署完成，系统运行平稳，经全球范围测试评估，在全球区域定位精度优于10米，亚太区域定位精度优于5米。</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功能上的优势意味着“更好用”，也意味着更大的市场空间。到2020年，我国卫星导航产业规模将超过4000亿元。军品方面，北斗三代军品大规模换装将是北斗导航行业的主要驱动力，民品方面，卫星导航系统与电信、电力、金融等领域的授时和其他关键基础设施中的导航定位息息相关。近期，受国际关系变化的影响，所有相关领域的国产化要求都被提上日程，国内相关领域的厂商也将在关键基础设施中全面推进国产化，这对于我国卫星事业来说无疑是一个巨大的市场前景。</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（摘编自覃秘《北斗三号将全面而建成，产业链爆发式增长期可期》，《新华网》2020年1月21日）</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材料三：</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北斗卫星导航系统是我国迄今为止，规模最大、覆盖范围最广的巨型复杂航天系统。2009年，北斗三号系统建设启动，经过8年的核心关键技术攻关和产品研发后，于2017平11月5日成功发射首颗卫星。2019年12月16日，全面实现全球服务，“北斗+”“+北斗”的产业生态体系进一步丰富完善，规模化、产业化和国际化应用再上新台阶。</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随着5G商用时代的到来，北斗正在与新一代通信、区块链、人工智能等新技术加速融合，与交通运输、农林牧渔、电力能源等传统应用领域业务的融合也不断深化。</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此外，国际标准进程也在快速推进。北斗全球信号技术指标基本完成验证，计划明年进入国际民航组织标准；支持北斗三号新信号的首个5G移动通信国际标准成功立项；首个北斗船载终端检测标准通过国际电工委员会审议。</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（摘编自吴月辉《信号在天边应用在身边》《人民日报》2019年12月28日）</w:t>
      </w:r>
    </w:p>
    <w:p w:rsidR="0015704E" w:rsidRPr="0015704E" w:rsidP="007D76BF">
      <w:pPr>
        <w:spacing w:line="360" w:lineRule="auto"/>
        <w:jc w:val="left"/>
        <w:textAlignment w:val="center"/>
        <w:rPr>
          <w:rFonts w:ascii="宋体" w:hAnsi="宋体" w:cs="宋体"/>
          <w:b/>
        </w:rPr>
      </w:pPr>
      <w:r w:rsidRPr="0015704E">
        <w:rPr>
          <w:b/>
        </w:rPr>
        <w:t>1．</w:t>
      </w:r>
      <w:r w:rsidRPr="0015704E">
        <w:rPr>
          <w:rFonts w:ascii="宋体" w:hAnsi="宋体" w:cs="宋体"/>
          <w:b/>
        </w:rPr>
        <w:t>下列对材料相关内容的理解和分析，不正确的一项是</w:t>
      </w:r>
    </w:p>
    <w:p w:rsidR="0015704E" w:rsidRPr="0015704E" w:rsidP="007D76BF">
      <w:pPr>
        <w:spacing w:line="360" w:lineRule="auto"/>
        <w:jc w:val="left"/>
        <w:textAlignment w:val="center"/>
        <w:rPr>
          <w:rFonts w:ascii="宋体" w:hAnsi="宋体" w:cs="宋体"/>
          <w:b/>
        </w:rPr>
      </w:pPr>
      <w:r w:rsidRPr="0015704E">
        <w:rPr>
          <w:b/>
        </w:rPr>
        <w:t>A．</w:t>
      </w:r>
      <w:r w:rsidRPr="0015704E">
        <w:rPr>
          <w:rFonts w:ascii="宋体" w:hAnsi="宋体" w:cs="宋体"/>
          <w:b/>
        </w:rPr>
        <w:t>中圆地球轨道卫星是北斗系统全球组网的主力，北斗系统要想提供全球导航服务，主要依靠MEO卫星。</w:t>
      </w:r>
    </w:p>
    <w:p w:rsidR="0015704E" w:rsidRPr="0015704E" w:rsidP="007D76BF">
      <w:pPr>
        <w:spacing w:line="360" w:lineRule="auto"/>
        <w:jc w:val="left"/>
        <w:textAlignment w:val="center"/>
        <w:rPr>
          <w:rFonts w:ascii="宋体" w:hAnsi="宋体" w:cs="宋体"/>
          <w:b/>
        </w:rPr>
      </w:pPr>
      <w:r w:rsidRPr="0015704E">
        <w:rPr>
          <w:b/>
        </w:rPr>
        <w:t>B．</w:t>
      </w:r>
      <w:r w:rsidRPr="0015704E">
        <w:rPr>
          <w:rFonts w:ascii="宋体" w:hAnsi="宋体" w:cs="宋体"/>
          <w:b/>
        </w:rPr>
        <w:t>北斗三号空间信号具备显著的特点，它与其他系统互操作性最强，用户使用性能更优异，并且覆盖全球。</w:t>
      </w:r>
    </w:p>
    <w:p w:rsidR="0015704E" w:rsidRPr="0015704E" w:rsidP="007D76BF">
      <w:pPr>
        <w:spacing w:line="360" w:lineRule="auto"/>
        <w:jc w:val="left"/>
        <w:textAlignment w:val="center"/>
        <w:rPr>
          <w:rFonts w:ascii="宋体" w:hAnsi="宋体" w:cs="宋体"/>
          <w:b/>
        </w:rPr>
      </w:pPr>
      <w:r w:rsidRPr="0015704E">
        <w:rPr>
          <w:b/>
        </w:rPr>
        <w:t>C．</w:t>
      </w:r>
      <w:r w:rsidRPr="0015704E">
        <w:rPr>
          <w:rFonts w:ascii="宋体" w:hAnsi="宋体" w:cs="宋体"/>
          <w:b/>
        </w:rPr>
        <w:t>5C商用时代的到来，推动北斗卫星导航系统加速与一些新技术融合，并深化与相关传统应用领域业务融合。</w:t>
      </w:r>
    </w:p>
    <w:p w:rsidR="0015704E" w:rsidRPr="0015704E" w:rsidP="007D76BF">
      <w:pPr>
        <w:spacing w:line="360" w:lineRule="auto"/>
        <w:jc w:val="left"/>
        <w:textAlignment w:val="center"/>
        <w:rPr>
          <w:rFonts w:ascii="宋体" w:hAnsi="宋体" w:cs="宋体"/>
          <w:b/>
        </w:rPr>
      </w:pPr>
      <w:r w:rsidRPr="0015704E">
        <w:rPr>
          <w:b/>
        </w:rPr>
        <w:t>D．</w:t>
      </w:r>
      <w:r w:rsidRPr="0015704E">
        <w:rPr>
          <w:rFonts w:ascii="宋体" w:hAnsi="宋体" w:cs="宋体"/>
          <w:b/>
        </w:rPr>
        <w:t>北斗系统在两年时间里通过多次发射把30颗卫星成功送到预定轨道，创造了中国航天发射历史上的新纪录。</w:t>
      </w:r>
    </w:p>
    <w:p w:rsidR="0015704E" w:rsidRPr="0015704E" w:rsidP="007D76BF">
      <w:pPr>
        <w:spacing w:line="360" w:lineRule="auto"/>
        <w:jc w:val="left"/>
        <w:textAlignment w:val="center"/>
        <w:rPr>
          <w:rFonts w:ascii="宋体" w:hAnsi="宋体" w:cs="宋体"/>
          <w:b/>
        </w:rPr>
      </w:pPr>
      <w:r w:rsidRPr="0015704E">
        <w:rPr>
          <w:b/>
        </w:rPr>
        <w:t>2．</w:t>
      </w:r>
      <w:r w:rsidRPr="0015704E">
        <w:rPr>
          <w:rFonts w:ascii="宋体" w:hAnsi="宋体" w:cs="宋体"/>
          <w:b/>
        </w:rPr>
        <w:t>下列对材料相关内容的概括和分析，不正确的一项是</w:t>
      </w:r>
    </w:p>
    <w:p w:rsidR="0015704E" w:rsidRPr="0015704E" w:rsidP="007D76B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5704E">
        <w:rPr>
          <w:b/>
        </w:rPr>
        <w:t>A．</w:t>
      </w:r>
    </w:p>
    <w:p w:rsidR="0015704E" w:rsidRPr="0015704E" w:rsidP="007D76BF">
      <w:pPr>
        <w:spacing w:line="360" w:lineRule="auto"/>
        <w:jc w:val="left"/>
        <w:textAlignment w:val="center"/>
        <w:rPr>
          <w:rFonts w:ascii="宋体" w:hAnsi="宋体" w:cs="宋体"/>
          <w:b/>
        </w:rPr>
      </w:pPr>
      <w:r w:rsidRPr="0015704E">
        <w:rPr>
          <w:rFonts w:ascii="宋体" w:hAnsi="宋体" w:cs="宋体"/>
          <w:b/>
        </w:rPr>
        <w:t>北斗三号系统的核心星座部署完成后，系统运行平稳，相关测试评估证明，北斗系统在全球某些区域的定位精度优于5米。</w:t>
      </w:r>
    </w:p>
    <w:p w:rsidR="0015704E" w:rsidRPr="0015704E" w:rsidP="007D76BF">
      <w:pPr>
        <w:spacing w:line="360" w:lineRule="auto"/>
        <w:jc w:val="left"/>
        <w:textAlignment w:val="center"/>
        <w:rPr>
          <w:rFonts w:ascii="宋体" w:hAnsi="宋体" w:cs="宋体"/>
          <w:b/>
        </w:rPr>
      </w:pPr>
      <w:r w:rsidRPr="0015704E">
        <w:rPr>
          <w:b/>
        </w:rPr>
        <w:t>B．</w:t>
      </w:r>
      <w:r w:rsidRPr="0015704E">
        <w:rPr>
          <w:rFonts w:ascii="宋体" w:hAnsi="宋体" w:cs="宋体"/>
          <w:b/>
        </w:rPr>
        <w:t>中国在卫星导航领域后来居上，仅用20多年时间就建成世界上为数不多的可独立运行、自主可控的全球卫星导航系统。</w:t>
      </w:r>
    </w:p>
    <w:p w:rsidR="0015704E" w:rsidRPr="0015704E" w:rsidP="007D76BF">
      <w:pPr>
        <w:spacing w:line="360" w:lineRule="auto"/>
        <w:jc w:val="left"/>
        <w:textAlignment w:val="center"/>
        <w:rPr>
          <w:rFonts w:ascii="宋体" w:hAnsi="宋体" w:cs="宋体"/>
          <w:b/>
        </w:rPr>
      </w:pPr>
      <w:r w:rsidRPr="0015704E">
        <w:rPr>
          <w:b/>
        </w:rPr>
        <w:t>C．</w:t>
      </w:r>
      <w:r w:rsidRPr="0015704E">
        <w:rPr>
          <w:rFonts w:ascii="宋体" w:hAnsi="宋体" w:cs="宋体"/>
          <w:b/>
        </w:rPr>
        <w:t>民品方面，考虑到卫星导航系统的重要性，基于国际关系的变化。相关领域的国内厂商将在关键基础设施中全面推进国产化，</w:t>
      </w:r>
    </w:p>
    <w:p w:rsidR="0015704E" w:rsidRPr="0015704E" w:rsidP="007D76BF">
      <w:pPr>
        <w:spacing w:line="360" w:lineRule="auto"/>
        <w:jc w:val="left"/>
        <w:textAlignment w:val="center"/>
        <w:rPr>
          <w:rFonts w:ascii="宋体" w:hAnsi="宋体" w:cs="宋体"/>
          <w:b/>
        </w:rPr>
      </w:pPr>
      <w:r w:rsidRPr="0015704E">
        <w:rPr>
          <w:b/>
        </w:rPr>
        <w:t>D．</w:t>
      </w:r>
      <w:r w:rsidRPr="0015704E">
        <w:rPr>
          <w:rFonts w:ascii="宋体" w:hAnsi="宋体" w:cs="宋体"/>
          <w:b/>
        </w:rPr>
        <w:t>随着第52、53颗导航卫星成功发射，北斗三号在地球轨道上规划的卫星全部到位，至此完成了其全球系统核心星座的部署。</w:t>
      </w:r>
    </w:p>
    <w:p w:rsidR="0015704E" w:rsidRPr="0015704E" w:rsidP="007D76BF">
      <w:pPr>
        <w:spacing w:line="360" w:lineRule="auto"/>
        <w:jc w:val="left"/>
        <w:textAlignment w:val="center"/>
        <w:rPr>
          <w:rFonts w:ascii="宋体" w:hAnsi="宋体" w:cs="宋体"/>
          <w:b/>
        </w:rPr>
      </w:pPr>
      <w:r w:rsidRPr="0015704E">
        <w:rPr>
          <w:b/>
        </w:rPr>
        <w:t>3．</w:t>
      </w:r>
      <w:r w:rsidRPr="0015704E">
        <w:rPr>
          <w:rFonts w:ascii="宋体" w:hAnsi="宋体" w:cs="宋体"/>
          <w:b/>
        </w:rPr>
        <w:t>请结合材料，分析北斗卫星导航系统全面实现全球服务有哪些重大意义。</w:t>
      </w:r>
    </w:p>
    <w:p w:rsidR="0015704E" w:rsidRPr="0015704E" w:rsidP="007D76BF">
      <w:pPr>
        <w:spacing w:line="360" w:lineRule="auto"/>
        <w:jc w:val="left"/>
        <w:textAlignment w:val="center"/>
        <w:rPr>
          <w:rFonts w:ascii="宋体" w:hAnsi="宋体" w:cs="宋体"/>
          <w:b/>
        </w:rPr>
      </w:pPr>
      <w:r w:rsidRPr="0015704E">
        <w:rPr>
          <w:rFonts w:ascii="宋体" w:hAnsi="宋体"/>
          <w:b/>
        </w:rPr>
        <w:t>2．</w:t>
      </w:r>
      <w:r w:rsidRPr="0015704E">
        <w:rPr>
          <w:rFonts w:ascii="宋体" w:hAnsi="宋体" w:cs="宋体"/>
          <w:b/>
        </w:rPr>
        <w:t>阅读下面的文字，完成各题。</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材料一</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2019年12月2日中俄东线天然气管道投产通气。作为中医东北方向首条陆上天然气跨境战略通道，中俄东线管道项目包括俄罗斯境内的“西伯利亚力量”管道和中方境内的中俄东线天然气管道，全长逾8000公里，是世界上距离最长的“输气管道”。全线投产后，这条管道将为中国市场提供380亿立方米／年的天然气资源，这一数据占2018年中国天然气消费量的14%，超过2018年中国进口管道天然气的70%。中国天然气供应的多样性和稳定性将取得重大飞跃。</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根据中国政府规划，到2020年，天然气在一次能源消费中的比重将提高到10%以上。仅2018年，中国的天然气消费量即达到2729亿立方米，同此增幅达17.3%，当年天然气进口量达1254亿立方米，增量接近300亿立方米。天然气是较为安全的燃气之一，采用天然气作为能源，可减少石油和煤的用量，因而大大改善环境污染问题；同时，作为一种清洁能源，天然气能减少二氧化硫和粉尘排放量近100%，减少二氧化碳排放量60%和氮氧化合物排放量50%，并有助于减少酸雨形成，舒缓地球温室效应，从根本上改善环境质量。</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（摘编自华声在线，海外网、《经济参考》等）</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材料二</w:t>
      </w:r>
    </w:p>
    <w:p w:rsidR="0015704E" w:rsidRPr="0015704E" w:rsidP="007D76BF">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50.35pt;height:123pt;visibility:visible" filled="f" stroked="f">
            <v:imagedata r:id="rId5" o:title="figure"/>
          </v:shape>
        </w:pic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（摘编自观研天下《2018年中国合同能源管理市场分析报告》）</w:t>
      </w:r>
    </w:p>
    <w:p w:rsidR="0015704E" w:rsidRPr="0015704E" w:rsidP="007D76B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15704E">
        <w:rPr>
          <w:rFonts w:ascii="楷体" w:eastAsia="楷体" w:hAnsi="楷体" w:cs="楷体"/>
          <w:b/>
        </w:rPr>
        <w:t>材料三</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《2018年国内外油气行业发展报告》显示，2018年中国成为全球第一大天然气进口国。据了解，2017年，中国石油进口对外依存度接近70%，而天然气净进口量是2007年的40倍，中国油气的对外依存度持续扩大。</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面对当前复杂形势，要切实维护我国的能源安全，要在能源贸易和能源技术上，不断深化与各方的合作；在能源贸易的科技应用上取得突破，掌握能源行业的话语权。</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一是中国要不断提升参与全球能源体系治理的能力，包括与各能源国家携手，维护石油生产和运输的安全与稳定，通过合作稳定油价，确保国际能源市场的有序运行。在能源技术方面，可以与各国一道在石油勘探、节能增效以及能源环境保护等方面开展合作，从安全产业链角度，共商油气合作新机制，共建油气合作共同体。</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就能源合作而言，不但需要政府力量的推动，更需要企业的有为参与，政府要加强引导和扶助，让中国企业在海外能源勘探、市场开发上，不断提升谈判、签订合同、技术攻关、解决争端等方面的能力，发挥非政府行为体在世界能源市场中的独特作用，更好地提升中国能源安全水平。</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二是加快中国石化产业自身高质量发展。国内产业需继续加大环保和质量不达标的落后产能淘汰力度，加快推动落后产能出清，巩固化解产能过剩矛盾成果，以及集中力量攻克关键核心技术难题，提升产业链高端供给能力，形成循环高效低碳的绿色生产方式等。</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三是建议加大科技发展带来的新生态对我国油气贸易发展的促进作用。在国际油气贸易生态圈的构建上，可采用区块链和物联网的技术，解决油气商品融资传统业务的痛点、难点，实现能源贸易的数字化。同时，利用区块链上数字资产的可追溯性，使得融资货物达到银行的监管要求。</w:t>
      </w:r>
    </w:p>
    <w:p w:rsidR="0015704E" w:rsidRPr="0015704E" w:rsidP="007D76BF">
      <w:pPr>
        <w:spacing w:line="360" w:lineRule="auto"/>
        <w:ind w:firstLine="420"/>
        <w:jc w:val="left"/>
        <w:textAlignment w:val="center"/>
        <w:rPr>
          <w:rFonts w:ascii="楷体" w:eastAsia="楷体" w:hAnsi="楷体" w:cs="楷体"/>
          <w:b/>
        </w:rPr>
      </w:pPr>
      <w:r w:rsidRPr="0015704E">
        <w:rPr>
          <w:rFonts w:ascii="楷体" w:eastAsia="楷体" w:hAnsi="楷体" w:cs="楷体"/>
          <w:b/>
        </w:rPr>
        <w:t>（摘编自《经济参考》）</w:t>
      </w:r>
    </w:p>
    <w:p w:rsidR="0015704E" w:rsidRPr="0015704E" w:rsidP="007D76BF">
      <w:pPr>
        <w:spacing w:line="360" w:lineRule="auto"/>
        <w:jc w:val="left"/>
        <w:textAlignment w:val="center"/>
        <w:rPr>
          <w:rFonts w:ascii="宋体" w:hAnsi="宋体" w:cs="宋体"/>
          <w:b/>
        </w:rPr>
      </w:pPr>
      <w:r w:rsidRPr="0015704E">
        <w:rPr>
          <w:b/>
        </w:rPr>
        <w:t>1．</w:t>
      </w:r>
      <w:r w:rsidRPr="0015704E">
        <w:rPr>
          <w:rFonts w:ascii="宋体" w:hAnsi="宋体" w:cs="宋体"/>
          <w:b/>
        </w:rPr>
        <w:t>下列对材料相关内容表述不准确的一项是</w:t>
      </w:r>
    </w:p>
    <w:p w:rsidR="0015704E" w:rsidRPr="0015704E" w:rsidP="007D76BF">
      <w:pPr>
        <w:spacing w:line="360" w:lineRule="auto"/>
        <w:jc w:val="left"/>
        <w:textAlignment w:val="center"/>
        <w:rPr>
          <w:rFonts w:ascii="宋体" w:hAnsi="宋体" w:cs="宋体"/>
          <w:b/>
        </w:rPr>
      </w:pPr>
      <w:r w:rsidRPr="0015704E">
        <w:rPr>
          <w:b/>
        </w:rPr>
        <w:t>A．</w:t>
      </w:r>
      <w:r w:rsidRPr="0015704E">
        <w:rPr>
          <w:rFonts w:ascii="宋体" w:hAnsi="宋体" w:cs="宋体"/>
          <w:b/>
        </w:rPr>
        <w:t>中俄东线跨境天然气管道的投产，有利于保障我国天然气供应的多样性与稳定性，具有重大战略意义。</w:t>
      </w:r>
    </w:p>
    <w:p w:rsidR="0015704E" w:rsidRPr="0015704E" w:rsidP="007D76BF">
      <w:pPr>
        <w:spacing w:line="360" w:lineRule="auto"/>
        <w:jc w:val="left"/>
        <w:textAlignment w:val="center"/>
        <w:rPr>
          <w:rFonts w:ascii="宋体" w:hAnsi="宋体" w:cs="宋体"/>
          <w:b/>
        </w:rPr>
      </w:pPr>
      <w:r w:rsidRPr="0015704E">
        <w:rPr>
          <w:b/>
        </w:rPr>
        <w:t>B．</w:t>
      </w:r>
      <w:r w:rsidRPr="0015704E">
        <w:rPr>
          <w:rFonts w:ascii="宋体" w:hAnsi="宋体" w:cs="宋体"/>
          <w:b/>
        </w:rPr>
        <w:t>东线管道投产后，中国每年将进口俄罗斯天然气达到380亿立方米，超过2018年管道进口的70%。</w:t>
      </w:r>
    </w:p>
    <w:p w:rsidR="0015704E" w:rsidRPr="0015704E" w:rsidP="007D76BF">
      <w:pPr>
        <w:spacing w:line="360" w:lineRule="auto"/>
        <w:jc w:val="left"/>
        <w:textAlignment w:val="center"/>
        <w:rPr>
          <w:rFonts w:ascii="宋体" w:hAnsi="宋体" w:cs="宋体"/>
          <w:b/>
        </w:rPr>
      </w:pPr>
      <w:r w:rsidRPr="0015704E">
        <w:rPr>
          <w:b/>
        </w:rPr>
        <w:t>C．</w:t>
      </w:r>
      <w:r w:rsidRPr="0015704E">
        <w:rPr>
          <w:rFonts w:ascii="宋体" w:hAnsi="宋体" w:cs="宋体"/>
          <w:b/>
        </w:rPr>
        <w:t>对比2016年一次能源消费结构图，我国油气能源消费占比不及全球的一半，而核电和可再生能源的消费占比更接近世界水平。</w:t>
      </w:r>
    </w:p>
    <w:p w:rsidR="0015704E" w:rsidRPr="0015704E" w:rsidP="007D76BF">
      <w:pPr>
        <w:spacing w:line="360" w:lineRule="auto"/>
        <w:jc w:val="left"/>
        <w:textAlignment w:val="center"/>
        <w:rPr>
          <w:rFonts w:ascii="宋体" w:hAnsi="宋体" w:cs="宋体"/>
          <w:b/>
        </w:rPr>
      </w:pPr>
      <w:r w:rsidRPr="0015704E">
        <w:rPr>
          <w:b/>
        </w:rPr>
        <w:t>D．</w:t>
      </w:r>
      <w:r w:rsidRPr="0015704E">
        <w:rPr>
          <w:rFonts w:ascii="宋体" w:hAnsi="宋体" w:cs="宋体"/>
          <w:b/>
        </w:rPr>
        <w:t>2018年中国成为全球第一大天然气进口国，消费量达到2729亿立方米，同此增幅达17.3%，进口量达1254亿立方米。</w:t>
      </w:r>
    </w:p>
    <w:p w:rsidR="0015704E" w:rsidRPr="0015704E" w:rsidP="007D76BF">
      <w:pPr>
        <w:spacing w:line="360" w:lineRule="auto"/>
        <w:jc w:val="left"/>
        <w:textAlignment w:val="center"/>
        <w:rPr>
          <w:rFonts w:ascii="宋体" w:hAnsi="宋体" w:cs="宋体"/>
          <w:b/>
        </w:rPr>
      </w:pPr>
      <w:r w:rsidRPr="0015704E">
        <w:rPr>
          <w:b/>
        </w:rPr>
        <w:t>2．</w:t>
      </w:r>
      <w:r w:rsidRPr="0015704E">
        <w:rPr>
          <w:rFonts w:ascii="宋体" w:hAnsi="宋体" w:cs="宋体"/>
          <w:b/>
        </w:rPr>
        <w:t>下列对材料相关内容的概括和分析，不正确的一项是</w:t>
      </w:r>
      <w:r w:rsidRPr="0015704E">
        <w:rPr>
          <w:rFonts w:ascii="宋体" w:hAnsi="宋体" w:cs="宋体"/>
          <w:b/>
        </w:rPr>
        <w:br/>
      </w:r>
      <w:r w:rsidRPr="0015704E">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https://d.book118.com/478115027106006034</w:t>
        </w:r>
      </w:hyperlink>
    </w:p>
    <w:p w:rsidR="0015704E" w:rsidRPr="0015704E" w:rsidP="007D76B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5704E"/>
    <w:rsid w:val="0016710A"/>
    <w:rsid w:val="00187194"/>
    <w:rsid w:val="00193019"/>
    <w:rsid w:val="002B7D81"/>
    <w:rsid w:val="003D3C46"/>
    <w:rsid w:val="00464523"/>
    <w:rsid w:val="00622F25"/>
    <w:rsid w:val="006B2EBA"/>
    <w:rsid w:val="007319D5"/>
    <w:rsid w:val="007D76BF"/>
    <w:rsid w:val="00850032"/>
    <w:rsid w:val="008D2EAE"/>
    <w:rsid w:val="008F1F6E"/>
    <w:rsid w:val="00911EF2"/>
    <w:rsid w:val="009544CA"/>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478115027106006034"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3283</Words>
  <Characters>18716</Characters>
  <Application>Microsoft Office Word</Application>
  <DocSecurity>0</DocSecurity>
  <Lines>155</Lines>
  <Paragraphs>43</Paragraphs>
  <ScaleCrop>false</ScaleCrop>
  <Company>zxxk.com</Company>
  <LinksUpToDate>false</LinksUpToDate>
  <CharactersWithSpaces>21956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2022-07-08T04:23:00Z</dcterms:created>
  <dcterms:modified xsi:type="dcterms:W3CDTF">2023-05-16T23:00:00Z</dcterms:modified>
</cp:coreProperties>
</file>