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绿化喷洒车项目可行性分析报</w:t>
      </w:r>
    </w:p>
    <w:p>
      <w:pPr>
        <w:spacing w:before="222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8362286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一、绿化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喷洒车项目概论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一)、绿化喷洒车项目承办单位基本情况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二)、绿化喷洒车项目概况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三)、绿化喷洒车项目评价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、绿化喷洒车项目总平面设计要求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(二)、绿化喷洒车项目技术工艺分析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三)、绿化喷洒车项目技术流程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四、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绿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化喷洒车项目建设背景及必要性分析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、绿化喷洒车项目建设期原辅材料供应情况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绿化喷洒车项目运营期原辅材料供应及质量管理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)、绿化喷洒车项目风险分析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、绿化喷洒车项目风险对策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8174492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8477118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五)、人才流动与留存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十四、人力资源管理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五)、供应链协同与信息共享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项目商业计划书旨在全面介绍和规划一个创新性的绿化喷洒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以满足需求。该方案的目的是为了提供绿化喷洒车项目的全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本方案的学习交流，希望能为相关人员提供一个深入了解项目的平台，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以</w:t>
      </w:r>
      <w:r>
        <w:rPr>
          <w:rFonts w:ascii="FangSong" w:eastAsia="FangSong" w:hAnsi="FangSong" w:cs="FangSong"/>
          <w:spacing w:val="-12"/>
          <w:sz w:val="28"/>
          <w:szCs w:val="28"/>
        </w:rPr>
        <w:t>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用作学习交流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19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、绿化喷洒车项目概论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绿化喷洒车项目承办单位基本情况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right="73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3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、绿化喷洒车项目概况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绿</w:t>
      </w:r>
      <w:r>
        <w:rPr>
          <w:rFonts w:ascii="FangSong" w:eastAsia="FangSong" w:hAnsi="FangSong" w:cs="FangSong"/>
          <w:spacing w:val="-8"/>
          <w:sz w:val="28"/>
          <w:szCs w:val="28"/>
        </w:rPr>
        <w:t>化喷洒车项目名称：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绿化喷洒车项目</w:t>
      </w:r>
    </w:p>
    <w:p>
      <w:pPr>
        <w:spacing w:before="291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绿</w:t>
      </w:r>
      <w:r>
        <w:rPr>
          <w:rFonts w:ascii="FangSong" w:eastAsia="FangSong" w:hAnsi="FangSong" w:cs="FangSong"/>
          <w:spacing w:val="-10"/>
          <w:sz w:val="28"/>
          <w:szCs w:val="28"/>
        </w:rPr>
        <w:t>化喷洒车项目类型：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制造业</w:t>
      </w:r>
    </w:p>
    <w:p>
      <w:pPr>
        <w:spacing w:before="291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绿</w:t>
      </w:r>
      <w:r>
        <w:rPr>
          <w:rFonts w:ascii="FangSong" w:eastAsia="FangSong" w:hAnsi="FangSong" w:cs="FangSong"/>
          <w:spacing w:val="-16"/>
          <w:sz w:val="28"/>
          <w:szCs w:val="28"/>
        </w:rPr>
        <w:t>化</w:t>
      </w:r>
      <w:r>
        <w:rPr>
          <w:rFonts w:ascii="FangSong" w:eastAsia="FangSong" w:hAnsi="FangSong" w:cs="FangSong"/>
          <w:spacing w:val="-15"/>
          <w:sz w:val="28"/>
          <w:szCs w:val="28"/>
        </w:rPr>
        <w:t>喷洒车项目地点：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</w:p>
    <w:p>
      <w:pPr>
        <w:spacing w:before="292" w:line="411" w:lineRule="auto"/>
        <w:ind w:left="34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绿</w:t>
      </w:r>
      <w:r>
        <w:rPr>
          <w:rFonts w:ascii="FangSong" w:eastAsia="FangSong" w:hAnsi="FangSong" w:cs="FangSong"/>
          <w:spacing w:val="-15"/>
          <w:sz w:val="28"/>
          <w:szCs w:val="28"/>
        </w:rPr>
        <w:t>化喷洒车项目规模：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占地面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积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平方米</w:t>
      </w:r>
    </w:p>
    <w:p>
      <w:pPr>
        <w:spacing w:before="1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绿化喷洒车项目周期：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91" w:line="416" w:lineRule="auto"/>
        <w:ind w:left="32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绿</w:t>
      </w:r>
      <w:r>
        <w:rPr>
          <w:rFonts w:ascii="FangSong" w:eastAsia="FangSong" w:hAnsi="FangSong" w:cs="FangSong"/>
          <w:spacing w:val="-12"/>
          <w:sz w:val="28"/>
          <w:szCs w:val="28"/>
        </w:rPr>
        <w:t>化喷洒车项目背景：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绿化喷洒车项目的建设旨在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pacing w:val="-7"/>
          <w:sz w:val="28"/>
          <w:szCs w:val="28"/>
        </w:rPr>
        <w:t>域</w:t>
      </w:r>
      <w:r>
        <w:rPr>
          <w:rFonts w:ascii="FangSong" w:eastAsia="FangSong" w:hAnsi="FangSong" w:cs="FangSong"/>
          <w:spacing w:val="-4"/>
          <w:sz w:val="28"/>
          <w:szCs w:val="28"/>
        </w:rPr>
        <w:t>带来新的发展机遇。</w:t>
      </w:r>
    </w:p>
    <w:p>
      <w:pPr>
        <w:spacing w:before="247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、绿化喷洒车项目评价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该绿化喷洒车项目处于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望在未来取得可观的市场份额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3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</w:t>
      </w:r>
      <w:r>
        <w:rPr>
          <w:rFonts w:ascii="FangSong" w:eastAsia="FangSong" w:hAnsi="FangSong" w:cs="FangSong"/>
          <w:spacing w:val="-3"/>
          <w:sz w:val="28"/>
          <w:szCs w:val="28"/>
        </w:rPr>
        <w:t>喷洒车项目具备较高的实施可行性。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在绿</w:t>
      </w:r>
      <w:r>
        <w:rPr>
          <w:rFonts w:ascii="FangSong" w:eastAsia="FangSong" w:hAnsi="FangSong" w:cs="FangSong"/>
          <w:spacing w:val="-15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喷洒车项目的建筑工程设计过程中，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原则，以确保绿化喷洒车项目的可持续发展和建筑结构的安全性：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1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0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7" w:lineRule="auto"/>
        <w:ind w:left="41" w:right="101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pgSz w:w="11906" w:h="16839"/>
          <w:pgMar w:top="1431" w:right="1698" w:bottom="0" w:left="1785" w:header="0" w:footer="0" w:gutter="0"/>
          <w:pgNumType w:start="7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、绿化喷洒车项目总平面设计要求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2" w:line="411" w:lineRule="auto"/>
        <w:ind w:left="32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绿化喷洒车项目总平面设计将充分考虑以下要求，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定，适应绿化喷</w:t>
      </w:r>
      <w:r>
        <w:rPr>
          <w:rFonts w:ascii="FangSong" w:eastAsia="FangSong" w:hAnsi="FangSong" w:cs="FangSong"/>
          <w:spacing w:val="-2"/>
          <w:sz w:val="28"/>
          <w:szCs w:val="28"/>
        </w:rPr>
        <w:t>洒车项目的实际使用需要。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绿</w:t>
      </w:r>
      <w:r>
        <w:rPr>
          <w:rFonts w:ascii="FangSong" w:eastAsia="FangSong" w:hAnsi="FangSong" w:cs="FangSong"/>
          <w:spacing w:val="-8"/>
          <w:sz w:val="28"/>
          <w:szCs w:val="28"/>
        </w:rPr>
        <w:t>化喷洒车项目所处地区的地质条件和地震风险，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结合绿化喷洒车项目的实际需求和环境条件，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29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的设计总体要求是确保绿化喷洒车项目实现预期功能、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建筑的功能布局满足绿化喷洒车项目需求，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38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5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绿化喷洒车项目的长期发展需求。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绿化喷洒车项目规</w:t>
      </w:r>
      <w:r>
        <w:rPr>
          <w:rFonts w:ascii="FangSong" w:eastAsia="FangSong" w:hAnsi="FangSong" w:cs="FangSong"/>
          <w:spacing w:val="-4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绿化</w:t>
      </w:r>
      <w:r>
        <w:rPr>
          <w:rFonts w:ascii="FangSong" w:eastAsia="FangSong" w:hAnsi="FangSong" w:cs="FangSong"/>
          <w:spacing w:val="-9"/>
          <w:sz w:val="28"/>
          <w:szCs w:val="28"/>
        </w:rPr>
        <w:t>喷</w:t>
      </w:r>
      <w:r>
        <w:rPr>
          <w:rFonts w:ascii="FangSong" w:eastAsia="FangSong" w:hAnsi="FangSong" w:cs="FangSong"/>
          <w:spacing w:val="-6"/>
          <w:sz w:val="28"/>
          <w:szCs w:val="28"/>
        </w:rPr>
        <w:t>洒车项目的功能布局和需求，确保各功能区域得到合理的利用。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19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绿化喷洒车项目总投资比例：</w:t>
      </w:r>
    </w:p>
    <w:p>
      <w:pPr>
        <w:spacing w:before="293" w:line="411" w:lineRule="auto"/>
        <w:ind w:left="46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绿</w:t>
      </w:r>
      <w:r>
        <w:rPr>
          <w:rFonts w:ascii="FangSong" w:eastAsia="FangSong" w:hAnsi="FangSong" w:cs="FangSong"/>
          <w:spacing w:val="-3"/>
          <w:sz w:val="28"/>
          <w:szCs w:val="28"/>
        </w:rPr>
        <w:t>化喷洒车项目总投资的比例为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416" w:lineRule="auto"/>
        <w:ind w:left="33" w:right="20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足未来绿化喷洒车项目运营的需求，同时避免了过度浪费。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7"/>
          <w:sz w:val="28"/>
          <w:szCs w:val="28"/>
        </w:rPr>
        <w:t>化</w:t>
      </w:r>
      <w:r>
        <w:rPr>
          <w:rFonts w:ascii="FangSong" w:eastAsia="FangSong" w:hAnsi="FangSong" w:cs="FangSong"/>
          <w:spacing w:val="-6"/>
          <w:sz w:val="28"/>
          <w:szCs w:val="28"/>
        </w:rPr>
        <w:t>喷洒车项目整体布局：</w:t>
      </w:r>
    </w:p>
    <w:p>
      <w:pPr>
        <w:spacing w:before="293" w:line="411" w:lineRule="auto"/>
        <w:ind w:left="40" w:right="9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使绿化喷洒车项目更好地适应当地的自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6" w:line="414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</w:p>
    <w:p>
      <w:pPr>
        <w:sectPr>
          <w:pgSz w:w="11906" w:h="16839"/>
          <w:pgMar w:top="1431" w:right="1704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4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绿化喷洒车项目技术工艺分析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6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ectPr>
          <w:pgSz w:w="11906" w:h="16839"/>
          <w:pgMar w:top="1431" w:right="1750" w:bottom="0" w:left="1785" w:header="0" w:footer="0" w:gutter="0"/>
          <w:pgNumType w:start="14"/>
          <w:cols w:space="708"/>
        </w:sectPr>
      </w:pPr>
    </w:p>
    <w:p>
      <w:pPr>
        <w:spacing w:before="185" w:line="411" w:lineRule="auto"/>
        <w:ind w:left="31" w:right="95" w:firstLine="57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righ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9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提供优质产品和服务。保障工艺流程能够满足绿化喷洒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车</w:t>
      </w:r>
      <w:r>
        <w:rPr>
          <w:rFonts w:ascii="FangSong" w:eastAsia="FangSong" w:hAnsi="FangSong" w:cs="FangSong"/>
          <w:spacing w:val="-12"/>
          <w:sz w:val="28"/>
          <w:szCs w:val="28"/>
        </w:rPr>
        <w:t>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4"/>
          <w:sz w:val="28"/>
          <w:szCs w:val="28"/>
        </w:rPr>
        <w:t>作，提高产品合格率。</w:t>
      </w:r>
    </w:p>
    <w:p>
      <w:pPr>
        <w:spacing w:before="1" w:line="411" w:lineRule="auto"/>
        <w:ind w:left="32" w:right="5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0" w:right="5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5.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绿化喷洒车项目建设贯彻“三同时”的原则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注重环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绿化喷洒车项目拟采用国内成熟的生产工艺，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</w:t>
      </w: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术人</w:t>
      </w:r>
      <w:r>
        <w:rPr>
          <w:rFonts w:ascii="FangSong" w:eastAsia="FangSong" w:hAnsi="FangSong" w:cs="FangSong"/>
          <w:spacing w:val="-11"/>
          <w:sz w:val="28"/>
          <w:szCs w:val="28"/>
        </w:rPr>
        <w:t>员</w:t>
      </w:r>
      <w:r>
        <w:rPr>
          <w:rFonts w:ascii="FangSong" w:eastAsia="FangSong" w:hAnsi="FangSong" w:cs="FangSong"/>
          <w:spacing w:val="-9"/>
          <w:sz w:val="28"/>
          <w:szCs w:val="28"/>
        </w:rPr>
        <w:t>和研发技术人员共同制定。所采用的技术具有能耗低、高质量、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环保性的特点，所生产的产品已经在国内外市场获得认可。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0" w:line="414" w:lineRule="auto"/>
        <w:ind w:left="34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绿化喷洒车项</w:t>
      </w:r>
      <w:r>
        <w:rPr>
          <w:rFonts w:ascii="FangSong" w:eastAsia="FangSong" w:hAnsi="FangSong" w:cs="FangSong"/>
          <w:spacing w:val="-2"/>
          <w:sz w:val="28"/>
          <w:szCs w:val="28"/>
        </w:rPr>
        <w:t>目的技术保障措施从设计、施工、试运行到投产、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销</w:t>
      </w:r>
      <w:r>
        <w:rPr>
          <w:rFonts w:ascii="FangSong" w:eastAsia="FangSong" w:hAnsi="FangSong" w:cs="FangSong"/>
          <w:spacing w:val="-12"/>
          <w:sz w:val="28"/>
          <w:szCs w:val="28"/>
        </w:rPr>
        <w:t>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以确保绿化喷洒车项目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在技术开发和生产技术应用上达到现代化生产水平。这种综合的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z w:val="28"/>
          <w:szCs w:val="28"/>
        </w:rPr>
        <w:t>术</w:t>
      </w:r>
    </w:p>
    <w:p>
      <w:pPr>
        <w:sectPr>
          <w:pgSz w:w="11906" w:h="16839"/>
          <w:pgMar w:top="1431" w:right="1704" w:bottom="0" w:left="1785" w:header="0" w:footer="0" w:gutter="0"/>
          <w:pgNumType w:start="15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支持将</w:t>
      </w:r>
      <w:r>
        <w:rPr>
          <w:rFonts w:ascii="FangSong" w:eastAsia="FangSong" w:hAnsi="FangSong" w:cs="FangSong"/>
          <w:spacing w:val="-2"/>
          <w:sz w:val="28"/>
          <w:szCs w:val="28"/>
        </w:rPr>
        <w:t>确保绿化喷洒车项目的可持续发展和高效运营。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(三)、绿化喷洒车项目技术流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14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在绿化喷洒车项目</w:t>
      </w:r>
      <w:r>
        <w:rPr>
          <w:rFonts w:ascii="FangSong" w:eastAsia="FangSong" w:hAnsi="FangSong" w:cs="FangSong"/>
          <w:spacing w:val="-2"/>
          <w:sz w:val="28"/>
          <w:szCs w:val="28"/>
        </w:rPr>
        <w:t>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4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</w:t>
      </w:r>
      <w:r>
        <w:rPr>
          <w:rFonts w:ascii="FangSong" w:eastAsia="FangSong" w:hAnsi="FangSong" w:cs="FangSong"/>
          <w:spacing w:val="-2"/>
          <w:sz w:val="28"/>
          <w:szCs w:val="28"/>
        </w:rPr>
        <w:t>据分析工具监测和分析绿化喷洒车项目各环节数据。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" w:line="415" w:lineRule="auto"/>
        <w:ind w:left="81" w:right="102" w:firstLine="5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共同构建了高效、稳定的绿化喷洒车项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目技术</w:t>
      </w:r>
      <w:r>
        <w:rPr>
          <w:rFonts w:ascii="FangSong" w:eastAsia="FangSong" w:hAnsi="FangSong" w:cs="FangSong"/>
          <w:spacing w:val="-5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施框架，确保绿化喷洒车项目顺利推进。</w:t>
      </w:r>
    </w:p>
    <w:p>
      <w:pPr>
        <w:spacing w:before="247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保选用的设备能够满足绿化喷洒车项目的技术要求，例如：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所选设备与绿化喷洒车项目工艺流程相匹配，例如：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734" w:right="377" w:hanging="1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备的生产能力是否符合绿化喷洒车项目的产能需求。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2" w:line="219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四、绿化喷洒车项目建设背景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及必要性分析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9" w:line="415" w:lineRule="auto"/>
        <w:ind w:left="31" w:right="9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89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6" w:line="221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</w:p>
    <w:p>
      <w:pPr>
        <w:sectPr>
          <w:pgSz w:w="11906" w:h="16839"/>
          <w:pgMar w:top="1431" w:right="1730" w:bottom="0" w:left="1785" w:header="0" w:footer="0" w:gutter="0"/>
          <w:pgNumType w:start="20"/>
          <w:cols w:space="708"/>
        </w:sectPr>
      </w:pPr>
    </w:p>
    <w:p>
      <w:pPr>
        <w:spacing w:before="185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(一)、绿化喷洒车项目建设期原辅材料供应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在绿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喷洒车项目的建设和运营过程中，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1" w:right="14" w:firstLine="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</w:rPr>
        <w:t>工程顺利进行和产品质量稳定的重要环节。本章将详细探讨绿化喷洒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车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以及相关的质量管理措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施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line="219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绿化喷洒车项目建设期原辅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3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在绿</w:t>
      </w:r>
      <w:r>
        <w:rPr>
          <w:rFonts w:ascii="FangSong" w:eastAsia="FangSong" w:hAnsi="FangSong" w:cs="FangSong"/>
          <w:spacing w:val="-15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喷洒车项目建设期间，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质量有着直接的影</w:t>
      </w:r>
      <w:r>
        <w:rPr>
          <w:rFonts w:ascii="FangSong" w:eastAsia="FangSong" w:hAnsi="FangSong" w:cs="FangSong"/>
          <w:spacing w:val="-3"/>
          <w:sz w:val="28"/>
          <w:szCs w:val="28"/>
        </w:rPr>
        <w:t>响。下面是绿化喷洒车项目建设期原辅材料供应情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况</w:t>
      </w:r>
      <w:r>
        <w:rPr>
          <w:rFonts w:ascii="FangSong" w:eastAsia="FangSong" w:hAnsi="FangSong" w:cs="FangSong"/>
          <w:spacing w:val="-10"/>
          <w:sz w:val="28"/>
          <w:szCs w:val="28"/>
        </w:rPr>
        <w:t>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3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(二)、绿化喷洒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车项目运营期原辅材料供应及质量管理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219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绿化喷洒车项目进入运营期后，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</w:t>
      </w:r>
      <w:r>
        <w:rPr>
          <w:rFonts w:ascii="FangSong" w:eastAsia="FangSong" w:hAnsi="FangSong" w:cs="FangSong"/>
          <w:spacing w:val="-4"/>
          <w:sz w:val="28"/>
          <w:szCs w:val="28"/>
        </w:rPr>
        <w:t>理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34" w:right="14" w:firstLine="3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</w:rPr>
        <w:t>同样至关重要。下面是绿化喷洒车项目运营期原辅材料供应及质量</w:t>
      </w:r>
      <w:r>
        <w:rPr>
          <w:rFonts w:ascii="FangSong" w:eastAsia="FangSong" w:hAnsi="FangSong" w:cs="FangSong"/>
          <w:spacing w:val="-1"/>
          <w:sz w:val="28"/>
          <w:szCs w:val="28"/>
        </w:rPr>
        <w:t>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理</w:t>
      </w:r>
      <w:r>
        <w:rPr>
          <w:rFonts w:ascii="FangSong" w:eastAsia="FangSong" w:hAnsi="FangSong" w:cs="FangSong"/>
          <w:spacing w:val="-10"/>
          <w:sz w:val="28"/>
          <w:szCs w:val="28"/>
        </w:rPr>
        <w:t>的关键方面：</w:t>
      </w:r>
    </w:p>
    <w:p>
      <w:pPr>
        <w:spacing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)、绿化喷洒车项目风险分析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受市场变化和竞争压力的影响，绿化喷洒车项目面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临</w:t>
      </w:r>
      <w:r>
        <w:rPr>
          <w:rFonts w:ascii="FangSong" w:eastAsia="FangSong" w:hAnsi="FangSong" w:cs="FangSong"/>
          <w:spacing w:val="-8"/>
          <w:sz w:val="28"/>
          <w:szCs w:val="28"/>
        </w:rPr>
        <w:t>市场需求波动和竞争加剧的风险。这可能导致销售额下降，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化</w:t>
      </w:r>
      <w:r>
        <w:rPr>
          <w:rFonts w:ascii="FangSong" w:eastAsia="FangSong" w:hAnsi="FangSong" w:cs="FangSong"/>
          <w:spacing w:val="-5"/>
          <w:sz w:val="28"/>
          <w:szCs w:val="28"/>
        </w:rPr>
        <w:t>喷</w:t>
      </w:r>
      <w:r>
        <w:rPr>
          <w:rFonts w:ascii="FangSong" w:eastAsia="FangSong" w:hAnsi="FangSong" w:cs="FangSong"/>
          <w:spacing w:val="-4"/>
          <w:sz w:val="28"/>
          <w:szCs w:val="28"/>
        </w:rPr>
        <w:t>洒车项目的盈利能力。</w:t>
      </w:r>
    </w:p>
    <w:p>
      <w:pPr>
        <w:spacing w:before="1" w:line="219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技术方面的不确定性可能导致绿化喷洒车项目进</w:t>
      </w:r>
      <w:r>
        <w:rPr>
          <w:rFonts w:ascii="FangSong" w:eastAsia="FangSong" w:hAnsi="FangSong" w:cs="FangSong"/>
          <w:spacing w:val="-2"/>
          <w:sz w:val="28"/>
          <w:szCs w:val="28"/>
        </w:rPr>
        <w:t>度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3" w:right="82" w:hanging="1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6"/>
          <w:sz w:val="28"/>
          <w:szCs w:val="28"/>
        </w:rPr>
        <w:t>延误或成本增加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新技术的引入或技术问题的发生可能对绿化喷洒车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</w:t>
      </w:r>
      <w:r>
        <w:rPr>
          <w:rFonts w:ascii="FangSong" w:eastAsia="FangSong" w:hAnsi="FangSong" w:cs="FangSong"/>
          <w:spacing w:val="-5"/>
          <w:sz w:val="28"/>
          <w:szCs w:val="28"/>
        </w:rPr>
        <w:t>顺</w:t>
      </w:r>
      <w:r>
        <w:rPr>
          <w:rFonts w:ascii="FangSong" w:eastAsia="FangSong" w:hAnsi="FangSong" w:cs="FangSong"/>
          <w:spacing w:val="-3"/>
          <w:sz w:val="28"/>
          <w:szCs w:val="28"/>
        </w:rPr>
        <w:t>利进行产生负面影响。</w:t>
      </w:r>
    </w:p>
    <w:p>
      <w:pPr>
        <w:spacing w:before="1" w:line="411" w:lineRule="auto"/>
        <w:ind w:left="34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政府政策和法规的变化可能对绿化喷洒车项</w:t>
      </w:r>
      <w:r>
        <w:rPr>
          <w:rFonts w:ascii="FangSong" w:eastAsia="FangSong" w:hAnsi="FangSong" w:cs="FangSong"/>
          <w:spacing w:val="-2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产生重大影响。不符合环保、安全等法规要求可能导致绿化喷洒</w:t>
      </w:r>
      <w:r>
        <w:rPr>
          <w:rFonts w:ascii="FangSong" w:eastAsia="FangSong" w:hAnsi="FangSong" w:cs="FangSong"/>
          <w:spacing w:val="-3"/>
          <w:sz w:val="28"/>
          <w:szCs w:val="28"/>
        </w:rPr>
        <w:t>车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目的停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或罚款，增加经济成本。</w:t>
      </w:r>
    </w:p>
    <w:p>
      <w:pPr>
        <w:spacing w:before="1" w:line="411" w:lineRule="auto"/>
        <w:ind w:left="32" w:right="82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资金紧张或融资渠道受限可能导致绿化喷洒车项目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无法按计划进行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汇率波动和利率上升也可能对绿化喷洒车项目的资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金需求和成本造成不利影响。</w:t>
      </w:r>
    </w:p>
    <w:p>
      <w:pPr>
        <w:spacing w:before="3" w:line="415" w:lineRule="auto"/>
        <w:ind w:left="56" w:right="25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地震、洪水等自然灾害可能对绿化喷洒车项目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区域产生负面影响，损</w:t>
      </w:r>
      <w:r>
        <w:rPr>
          <w:rFonts w:ascii="FangSong" w:eastAsia="FangSong" w:hAnsi="FangSong" w:cs="FangSong"/>
          <w:spacing w:val="-2"/>
          <w:sz w:val="28"/>
          <w:szCs w:val="28"/>
        </w:rPr>
        <w:t>坏设施、影响生产，增加恢复和修复的成本。</w:t>
      </w:r>
    </w:p>
    <w:p>
      <w:pPr>
        <w:spacing w:before="247" w:line="219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(二)、绿化喷洒车项目风险对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9" w:lineRule="auto"/>
        <w:rPr>
          <w:rFonts w:ascii="Arial"/>
          <w:sz w:val="21"/>
        </w:rPr>
      </w:pPr>
    </w:p>
    <w:p>
      <w:pPr>
        <w:spacing w:before="91" w:line="411" w:lineRule="auto"/>
        <w:ind w:left="35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我们旨在最大程度地降低绿化喷洒车项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确保绿化喷洒车项目能够在复杂多变的环境中稳健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前</w:t>
      </w:r>
      <w:r>
        <w:rPr>
          <w:rFonts w:ascii="FangSong" w:eastAsia="FangSong" w:hAnsi="FangSong" w:cs="FangSong"/>
          <w:spacing w:val="-13"/>
          <w:sz w:val="28"/>
          <w:szCs w:val="28"/>
        </w:rPr>
        <w:t>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" w:line="411" w:lineRule="auto"/>
        <w:ind w:left="37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在绿化喷洒车项目开始前进行充分的技术可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研究，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化喷洒车项目按计划进行。</w:t>
      </w:r>
    </w:p>
    <w:p>
      <w:pPr>
        <w:spacing w:line="417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降低法规变更对绿化喷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6"/>
          <w:sz w:val="28"/>
          <w:szCs w:val="28"/>
        </w:rPr>
        <w:t>洒</w:t>
      </w:r>
      <w:r>
        <w:rPr>
          <w:rFonts w:ascii="FangSong" w:eastAsia="FangSong" w:hAnsi="FangSong" w:cs="FangSong"/>
          <w:spacing w:val="-5"/>
          <w:sz w:val="28"/>
          <w:szCs w:val="28"/>
        </w:rPr>
        <w:t>车项目的不利影响。</w:t>
      </w:r>
    </w:p>
    <w:p>
      <w:pPr>
        <w:spacing w:before="292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绿化喷洒车项目因不可抗力而受到的损失，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确保绿化喷洒车项目的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可</w:t>
      </w:r>
      <w:r>
        <w:rPr>
          <w:rFonts w:ascii="FangSong" w:eastAsia="FangSong" w:hAnsi="FangSong" w:cs="FangSong"/>
          <w:spacing w:val="-7"/>
          <w:sz w:val="28"/>
          <w:szCs w:val="28"/>
        </w:rPr>
        <w:t>持续运营。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4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1" w:line="416" w:lineRule="auto"/>
        <w:ind w:left="32" w:right="14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</w:t>
      </w:r>
      <w:r>
        <w:rPr>
          <w:rFonts w:ascii="FangSong" w:eastAsia="FangSong" w:hAnsi="FangSong" w:cs="FangSong"/>
          <w:spacing w:val="-8"/>
          <w:sz w:val="28"/>
          <w:szCs w:val="28"/>
        </w:rPr>
        <w:t>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right="16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4" w:line="413" w:lineRule="auto"/>
        <w:ind w:left="3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不同投资绿化喷洒车项目的市场前景、回收期、现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金</w:t>
      </w:r>
      <w:r>
        <w:rPr>
          <w:rFonts w:ascii="FangSong" w:eastAsia="FangSong" w:hAnsi="FangSong" w:cs="FangSong"/>
          <w:spacing w:val="-10"/>
          <w:sz w:val="28"/>
          <w:szCs w:val="28"/>
        </w:rPr>
        <w:t>流</w:t>
      </w:r>
      <w:r>
        <w:rPr>
          <w:rFonts w:ascii="FangSong" w:eastAsia="FangSong" w:hAnsi="FangSong" w:cs="FangSong"/>
          <w:spacing w:val="-6"/>
          <w:sz w:val="28"/>
          <w:szCs w:val="28"/>
        </w:rPr>
        <w:t>等方面进行科学测算，确保每一项投资都具备可行性和盈利潜力。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7"/>
          <w:sz w:val="28"/>
          <w:szCs w:val="28"/>
        </w:rPr>
        <w:t>报的平衡。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186" w:line="411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八、劳动安全生产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7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绿化喷洒车项目将严格遵守国家和地方劳动安全法规，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</w:t>
      </w: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作场</w:t>
      </w:r>
      <w:r>
        <w:rPr>
          <w:rFonts w:ascii="FangSong" w:eastAsia="FangSong" w:hAnsi="FangSong" w:cs="FangSong"/>
          <w:spacing w:val="-5"/>
          <w:sz w:val="28"/>
          <w:szCs w:val="28"/>
        </w:rPr>
        <w:t>所</w:t>
      </w:r>
      <w:r>
        <w:rPr>
          <w:rFonts w:ascii="FangSong" w:eastAsia="FangSong" w:hAnsi="FangSong" w:cs="FangSong"/>
          <w:spacing w:val="-4"/>
          <w:sz w:val="28"/>
          <w:szCs w:val="28"/>
        </w:rPr>
        <w:t>的合法合规运营。具体措施包括：</w:t>
      </w:r>
    </w:p>
    <w:p>
      <w:pPr>
        <w:spacing w:before="1" w:line="411" w:lineRule="auto"/>
        <w:ind w:left="35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绿化喷洒车项目团队将定期审核国家和地方的劳动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安</w:t>
      </w:r>
      <w:r>
        <w:rPr>
          <w:rFonts w:ascii="FangSong" w:eastAsia="FangSong" w:hAnsi="FangSong" w:cs="FangSong"/>
          <w:spacing w:val="-2"/>
          <w:sz w:val="28"/>
          <w:szCs w:val="28"/>
        </w:rPr>
        <w:t>全法规，确保所有的员工和工作场所都符合最新的法规要求。</w:t>
      </w:r>
    </w:p>
    <w:p>
      <w:pPr>
        <w:spacing w:before="1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培训守则：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制定并实施培训计划，确保所有员工了解并遵守</w:t>
      </w:r>
      <w:r>
        <w:rPr>
          <w:rFonts w:ascii="FangSong" w:eastAsia="FangSong" w:hAnsi="FangSong" w:cs="FangSong"/>
          <w:spacing w:val="-2"/>
          <w:sz w:val="28"/>
          <w:szCs w:val="28"/>
        </w:rPr>
        <w:t>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提高法规合规意识。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术标准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为应对绿化喷洒车项目所在行业的特殊性，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绿化喷洒车项目将参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42" w:right="82" w:hanging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</w:t>
      </w:r>
      <w:r>
        <w:rPr>
          <w:rFonts w:ascii="FangSong" w:eastAsia="FangSong" w:hAnsi="FangSong" w:cs="FangSong"/>
          <w:spacing w:val="-8"/>
          <w:sz w:val="28"/>
          <w:szCs w:val="28"/>
        </w:rPr>
        <w:t>并采用相关技术标准，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以确保设备和工艺达到安全标准。具体做法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包</w:t>
      </w:r>
      <w:r>
        <w:rPr>
          <w:rFonts w:ascii="FangSong" w:eastAsia="FangSong" w:hAnsi="FangSong" w:cs="FangSong"/>
          <w:spacing w:val="-20"/>
          <w:sz w:val="28"/>
          <w:szCs w:val="28"/>
        </w:rPr>
        <w:t>括：</w:t>
      </w:r>
    </w:p>
    <w:p>
      <w:pPr>
        <w:spacing w:before="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在引入新设备或工艺时，进行严格的技术评估，</w:t>
      </w:r>
      <w:r>
        <w:rPr>
          <w:rFonts w:ascii="FangSong" w:eastAsia="FangSong" w:hAnsi="FangSong" w:cs="FangSong"/>
          <w:spacing w:val="-2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保其符</w:t>
      </w:r>
      <w:r>
        <w:rPr>
          <w:rFonts w:ascii="FangSong" w:eastAsia="FangSong" w:hAnsi="FangSong" w:cs="FangSong"/>
          <w:spacing w:val="-5"/>
          <w:sz w:val="28"/>
          <w:szCs w:val="28"/>
        </w:rPr>
        <w:t>合</w:t>
      </w:r>
      <w:r>
        <w:rPr>
          <w:rFonts w:ascii="FangSong" w:eastAsia="FangSong" w:hAnsi="FangSong" w:cs="FangSong"/>
          <w:spacing w:val="-3"/>
          <w:sz w:val="28"/>
          <w:szCs w:val="28"/>
        </w:rPr>
        <w:t>行业和国家安全标准。</w:t>
      </w:r>
    </w:p>
    <w:p>
      <w:pPr>
        <w:spacing w:before="1" w:line="411" w:lineRule="auto"/>
        <w:ind w:left="33" w:right="14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期审查：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设立定期审查机制，对设备和工艺进行定期检查，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其持续符合安全标准。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先</w:t>
      </w:r>
      <w:r>
        <w:rPr>
          <w:rFonts w:ascii="FangSong" w:eastAsia="FangSong" w:hAnsi="FangSong" w:cs="FangSong"/>
          <w:spacing w:val="-4"/>
          <w:sz w:val="28"/>
          <w:szCs w:val="28"/>
        </w:rPr>
        <w:t>进技术</w:t>
      </w:r>
    </w:p>
    <w:p>
      <w:pPr>
        <w:spacing w:before="288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入先进的工业技术是确保劳动安全的关键一环。为此，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绿化喷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洒</w:t>
      </w:r>
      <w:r>
        <w:rPr>
          <w:rFonts w:ascii="FangSong" w:eastAsia="FangSong" w:hAnsi="FangSong" w:cs="FangSong"/>
          <w:spacing w:val="-6"/>
          <w:sz w:val="28"/>
          <w:szCs w:val="28"/>
        </w:rPr>
        <w:t>车项目将采取以下措施：</w:t>
      </w:r>
    </w:p>
    <w:p>
      <w:pPr>
        <w:spacing w:before="1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智能监控系统：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引入智能监控系统，实时监测生产环境和设</w:t>
      </w:r>
      <w:r>
        <w:rPr>
          <w:rFonts w:ascii="FangSong" w:eastAsia="FangSong" w:hAnsi="FangSong" w:cs="FangSong"/>
          <w:spacing w:val="-1"/>
          <w:sz w:val="28"/>
          <w:szCs w:val="28"/>
        </w:rPr>
        <w:t>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状态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及时发现潜在的安全隐患。</w:t>
      </w:r>
    </w:p>
    <w:p>
      <w:pPr>
        <w:spacing w:before="1" w:line="411" w:lineRule="auto"/>
        <w:ind w:left="34" w:right="8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自动化工</w:t>
      </w:r>
      <w:r>
        <w:rPr>
          <w:rFonts w:ascii="FangSong" w:eastAsia="FangSong" w:hAnsi="FangSong" w:cs="FangSong"/>
          <w:spacing w:val="-6"/>
          <w:sz w:val="28"/>
          <w:szCs w:val="28"/>
        </w:rPr>
        <w:t>艺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推动自动化生产工艺，减少人为干预，降低事故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1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10"/>
          <w:sz w:val="28"/>
          <w:szCs w:val="28"/>
        </w:rPr>
        <w:t>培训：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对员工进行科技培训，提高其对新技术的适应能力，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保技术更新对员工的影响降到最低。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(二)、主要防范措施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培</w:t>
      </w:r>
      <w:r>
        <w:rPr>
          <w:rFonts w:ascii="FangSong" w:eastAsia="FangSong" w:hAnsi="FangSong" w:cs="FangSong"/>
          <w:spacing w:val="-3"/>
          <w:sz w:val="28"/>
          <w:szCs w:val="28"/>
        </w:rPr>
        <w:t>训与教育</w:t>
      </w:r>
    </w:p>
    <w:p>
      <w:pPr>
        <w:spacing w:before="288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通过进行全员劳动安全培训，绿化喷洒车项目将覆盖以下方面：</w:t>
      </w:r>
    </w:p>
    <w:p>
      <w:pPr>
        <w:spacing w:before="292" w:line="411" w:lineRule="auto"/>
        <w:ind w:left="40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工作流程：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详细介绍工作流程，使员工了解每个环节的安全</w:t>
      </w:r>
      <w:r>
        <w:rPr>
          <w:rFonts w:ascii="FangSong" w:eastAsia="FangSong" w:hAnsi="FangSong" w:cs="FangSong"/>
          <w:spacing w:val="-8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求</w:t>
      </w:r>
      <w:r>
        <w:rPr>
          <w:rFonts w:ascii="FangSong" w:eastAsia="FangSong" w:hAnsi="FangSong" w:cs="FangSong"/>
          <w:spacing w:val="-7"/>
          <w:sz w:val="28"/>
          <w:szCs w:val="28"/>
        </w:rPr>
        <w:t>和注意事项。</w:t>
      </w:r>
    </w:p>
    <w:p>
      <w:pPr>
        <w:spacing w:before="1" w:line="219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危险源识别：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培养员工识别潜在危险的能力，通过案例分析</w:t>
      </w:r>
      <w:r>
        <w:rPr>
          <w:rFonts w:ascii="FangSong" w:eastAsia="FangSong" w:hAnsi="FangSong" w:cs="FangSong"/>
          <w:spacing w:val="-7"/>
          <w:sz w:val="28"/>
          <w:szCs w:val="28"/>
        </w:rPr>
        <w:t>等</w:t>
      </w:r>
    </w:p>
    <w:p>
      <w:pPr>
        <w:sectPr>
          <w:pgSz w:w="11906" w:h="16839"/>
          <w:pgMar w:top="1431" w:right="1718" w:bottom="0" w:left="1785" w:header="0" w:footer="0" w:gutter="0"/>
          <w:pgNumType w:start="29"/>
          <w:cols w:space="708"/>
        </w:sectPr>
      </w:pPr>
    </w:p>
    <w:p>
      <w:pPr>
        <w:spacing w:before="183" w:line="220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7"/>
          <w:sz w:val="28"/>
          <w:szCs w:val="28"/>
        </w:rPr>
        <w:t>方式提高警觉性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90" w:line="219" w:lineRule="auto"/>
        <w:ind w:left="7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紧急疏散：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进行紧急疏散演练，确保员工在突发情况下能够</w:t>
      </w:r>
      <w:r>
        <w:rPr>
          <w:rFonts w:ascii="FangSong" w:eastAsia="FangSong" w:hAnsi="FangSong" w:cs="FangSong"/>
          <w:spacing w:val="-8"/>
          <w:sz w:val="28"/>
          <w:szCs w:val="28"/>
        </w:rPr>
        <w:t>快</w:t>
      </w:r>
    </w:p>
    <w:p>
      <w:pPr>
        <w:spacing w:before="291" w:line="222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6"/>
          <w:sz w:val="28"/>
          <w:szCs w:val="28"/>
        </w:rPr>
        <w:t>有效地撤离。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个</w:t>
      </w:r>
      <w:r>
        <w:rPr>
          <w:rFonts w:ascii="FangSong" w:eastAsia="FangSong" w:hAnsi="FangSong" w:cs="FangSong"/>
          <w:spacing w:val="-3"/>
          <w:sz w:val="28"/>
          <w:szCs w:val="28"/>
        </w:rPr>
        <w:t>人防护</w:t>
      </w:r>
    </w:p>
    <w:p>
      <w:pPr>
        <w:spacing w:before="288" w:line="411" w:lineRule="auto"/>
        <w:ind w:left="68" w:right="102" w:firstLine="5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绿化喷洒车项目将提供适当的个人防护用具，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以确保员工在工</w:t>
      </w:r>
      <w:r>
        <w:rPr>
          <w:rFonts w:ascii="FangSong" w:eastAsia="FangSong" w:hAnsi="FangSong" w:cs="FangSong"/>
          <w:spacing w:val="-6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中</w:t>
      </w:r>
      <w:r>
        <w:rPr>
          <w:rFonts w:ascii="FangSong" w:eastAsia="FangSong" w:hAnsi="FangSong" w:cs="FangSong"/>
          <w:spacing w:val="-14"/>
          <w:sz w:val="28"/>
          <w:szCs w:val="28"/>
        </w:rPr>
        <w:t>的人身安全：</w:t>
      </w:r>
    </w:p>
    <w:p>
      <w:pPr>
        <w:spacing w:before="2" w:line="411" w:lineRule="auto"/>
        <w:ind w:left="750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安全帽：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针对需要头部防护的工种，提供符合标准的安全帽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防护眼镜：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针对眼部受伤风险，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配备符合安全标准的防护眼镜。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防</w:t>
      </w:r>
      <w:r>
        <w:rPr>
          <w:rFonts w:ascii="FangSong" w:eastAsia="FangSong" w:hAnsi="FangSong" w:cs="FangSong"/>
          <w:spacing w:val="-8"/>
          <w:sz w:val="28"/>
          <w:szCs w:val="28"/>
        </w:rPr>
        <w:t>护服：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针对特殊作业环境，提供符合标准的防护服。</w:t>
      </w:r>
    </w:p>
    <w:p>
      <w:pPr>
        <w:spacing w:before="1" w:line="223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备安全</w:t>
      </w:r>
    </w:p>
    <w:p>
      <w:pPr>
        <w:spacing w:before="286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降低设备故障引发的安全风险，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绿化喷洒车项目将采取以下措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施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1" w:line="411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定期检查：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设立定期检查机制，对生产设备进行全面检查和</w:t>
      </w:r>
      <w:r>
        <w:rPr>
          <w:rFonts w:ascii="FangSong" w:eastAsia="FangSong" w:hAnsi="FangSong" w:cs="FangSong"/>
          <w:spacing w:val="-7"/>
          <w:sz w:val="28"/>
          <w:szCs w:val="28"/>
        </w:rPr>
        <w:t>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护，确</w:t>
      </w:r>
      <w:r>
        <w:rPr>
          <w:rFonts w:ascii="FangSong" w:eastAsia="FangSong" w:hAnsi="FangSong" w:cs="FangSong"/>
          <w:spacing w:val="-3"/>
          <w:sz w:val="28"/>
          <w:szCs w:val="28"/>
        </w:rPr>
        <w:t>保其处于正常工作状态。</w:t>
      </w:r>
    </w:p>
    <w:p>
      <w:pPr>
        <w:spacing w:before="1" w:line="411" w:lineRule="auto"/>
        <w:ind w:left="49" w:right="102" w:firstLine="7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培训：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对操作人员进行设备使用培训，提高其对设备维护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认识。</w:t>
      </w:r>
    </w:p>
    <w:p>
      <w:pPr>
        <w:spacing w:before="1" w:line="220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作</w:t>
      </w:r>
      <w:r>
        <w:rPr>
          <w:rFonts w:ascii="FangSong" w:eastAsia="FangSong" w:hAnsi="FangSong" w:cs="FangSong"/>
          <w:spacing w:val="-3"/>
          <w:sz w:val="28"/>
          <w:szCs w:val="28"/>
        </w:rPr>
        <w:t>环境改善</w:t>
      </w:r>
    </w:p>
    <w:p>
      <w:pPr>
        <w:spacing w:before="291" w:line="411" w:lineRule="auto"/>
        <w:ind w:left="39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通过合理规划工作场所，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绿化喷洒车项目将确保工作环境符合</w:t>
      </w:r>
      <w:r>
        <w:rPr>
          <w:rFonts w:ascii="FangSong" w:eastAsia="FangSong" w:hAnsi="FangSong" w:cs="FangSong"/>
          <w:spacing w:val="-7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全</w:t>
      </w:r>
      <w:r>
        <w:rPr>
          <w:rFonts w:ascii="FangSong" w:eastAsia="FangSong" w:hAnsi="FangSong" w:cs="FangSong"/>
          <w:spacing w:val="-16"/>
          <w:sz w:val="28"/>
          <w:szCs w:val="28"/>
        </w:rPr>
        <w:t>标准：</w:t>
      </w:r>
    </w:p>
    <w:p>
      <w:pPr>
        <w:spacing w:line="220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通</w:t>
      </w:r>
      <w:r>
        <w:rPr>
          <w:rFonts w:ascii="FangSong" w:eastAsia="FangSong" w:hAnsi="FangSong" w:cs="FangSong"/>
          <w:spacing w:val="-7"/>
          <w:sz w:val="28"/>
          <w:szCs w:val="28"/>
        </w:rPr>
        <w:t>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保证工作场所良好的通风状况，减少有害气体积聚。</w:t>
      </w:r>
    </w:p>
    <w:p>
      <w:pPr>
        <w:spacing w:before="290" w:line="416" w:lineRule="auto"/>
        <w:ind w:left="46" w:right="66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照明：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提供充足的照明，确保员工能够清晰地看清工作场所，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降</w:t>
      </w:r>
      <w:r>
        <w:rPr>
          <w:rFonts w:ascii="FangSong" w:eastAsia="FangSong" w:hAnsi="FangSong" w:cs="FangSong"/>
          <w:spacing w:val="-7"/>
          <w:sz w:val="28"/>
          <w:szCs w:val="28"/>
        </w:rPr>
        <w:t>低工作失误率。</w:t>
      </w:r>
    </w:p>
    <w:p>
      <w:pPr>
        <w:sectPr>
          <w:pgSz w:w="11906" w:h="16839"/>
          <w:pgMar w:top="1431" w:right="1697" w:bottom="0" w:left="1785" w:header="0" w:footer="0" w:gutter="0"/>
          <w:pgNumType w:start="30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急预案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定详细的应急预案是提高应对突发事件能力的重要手段：</w:t>
      </w:r>
    </w:p>
    <w:p>
      <w:pPr>
        <w:spacing w:before="290" w:line="411" w:lineRule="auto"/>
        <w:ind w:left="35" w:right="14" w:firstLine="6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事故</w:t>
      </w:r>
      <w:r>
        <w:rPr>
          <w:rFonts w:ascii="FangSong" w:eastAsia="FangSong" w:hAnsi="FangSong" w:cs="FangSong"/>
          <w:spacing w:val="-13"/>
          <w:sz w:val="28"/>
          <w:szCs w:val="28"/>
        </w:rPr>
        <w:t>报</w:t>
      </w:r>
      <w:r>
        <w:rPr>
          <w:rFonts w:ascii="FangSong" w:eastAsia="FangSong" w:hAnsi="FangSong" w:cs="FangSong"/>
          <w:spacing w:val="-8"/>
          <w:sz w:val="28"/>
          <w:szCs w:val="28"/>
        </w:rPr>
        <w:t>告流程：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制定明确的事故报告流程，确保事故信息能够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及时准确地传达到相关责任人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30" w:right="14" w:firstLine="7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急</w:t>
      </w:r>
      <w:r>
        <w:rPr>
          <w:rFonts w:ascii="FangSong" w:eastAsia="FangSong" w:hAnsi="FangSong" w:cs="FangSong"/>
          <w:spacing w:val="-9"/>
          <w:sz w:val="28"/>
          <w:szCs w:val="28"/>
        </w:rPr>
        <w:t>救程序：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建立完善的急救程序，包括紧急救援联系方式、急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救设</w:t>
      </w:r>
      <w:r>
        <w:rPr>
          <w:rFonts w:ascii="FangSong" w:eastAsia="FangSong" w:hAnsi="FangSong" w:cs="FangSong"/>
          <w:spacing w:val="-2"/>
          <w:sz w:val="28"/>
          <w:szCs w:val="28"/>
        </w:rPr>
        <w:t>备的位置等，提高员工在紧急情况下的自救能力。</w:t>
      </w:r>
    </w:p>
    <w:p>
      <w:pPr>
        <w:spacing w:before="2" w:line="415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通过这些主要防范措施的全面实施，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绿化喷洒车项目将最大程</w:t>
      </w:r>
      <w:r>
        <w:rPr>
          <w:rFonts w:ascii="FangSong" w:eastAsia="FangSong" w:hAnsi="FangSong" w:cs="FangSong"/>
          <w:spacing w:val="-7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地</w:t>
      </w:r>
      <w:r>
        <w:rPr>
          <w:rFonts w:ascii="FangSong" w:eastAsia="FangSong" w:hAnsi="FangSong" w:cs="FangSong"/>
          <w:spacing w:val="-2"/>
          <w:sz w:val="28"/>
          <w:szCs w:val="28"/>
        </w:rPr>
        <w:t>降低工作中的安全风险，创造一个安全、可靠的工作环境。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三)、劳动安全预期效果评价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安</w:t>
      </w:r>
      <w:r>
        <w:rPr>
          <w:rFonts w:ascii="FangSong" w:eastAsia="FangSong" w:hAnsi="FangSong" w:cs="FangSong"/>
          <w:spacing w:val="-4"/>
          <w:sz w:val="28"/>
          <w:szCs w:val="28"/>
        </w:rPr>
        <w:t>全卫生专用设施设计：在绿化喷洒车项目建设过程中，我们对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安</w:t>
      </w:r>
      <w:r>
        <w:rPr>
          <w:rFonts w:ascii="FangSong" w:eastAsia="FangSong" w:hAnsi="FangSong" w:cs="FangSong"/>
          <w:spacing w:val="-12"/>
          <w:sz w:val="28"/>
          <w:szCs w:val="28"/>
        </w:rPr>
        <w:t>全卫生进行了周详的考虑，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精心设计和配置了一系列专用设施，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确保绿化喷洒车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目的全方位安全保障。这包括了防火防爆设施、火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灾自动报警系统</w:t>
      </w:r>
      <w:r>
        <w:rPr>
          <w:rFonts w:ascii="FangSong" w:eastAsia="FangSong" w:hAnsi="FangSong" w:cs="FangSong"/>
          <w:spacing w:val="-4"/>
          <w:sz w:val="28"/>
          <w:szCs w:val="28"/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</w:rPr>
        <w:t>水消防系统、空调设施、岗位通风设施、隔声降噪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施、安全供水以及安全供电设施。通过这些设施的配备，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保生产过程中所有设备和工作环境都符合高标准的安全要求，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工提供一个安全的工作场所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3" w:lineRule="auto"/>
        <w:ind w:left="32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防护措施采</w:t>
      </w:r>
      <w:r>
        <w:rPr>
          <w:rFonts w:ascii="FangSong" w:eastAsia="FangSong" w:hAnsi="FangSong" w:cs="FangSong"/>
          <w:spacing w:val="-4"/>
          <w:sz w:val="28"/>
          <w:szCs w:val="28"/>
        </w:rPr>
        <w:t>取与生产工艺相匹配：针对绿化喷洒车项目特有的生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我们制定了详尽的防护措施，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以保障工作人员在潜在的安全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卫生风险中安全工作。这些措施符合相关标准和规范的要求，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只要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操</w:t>
      </w:r>
      <w:r>
        <w:rPr>
          <w:rFonts w:ascii="FangSong" w:eastAsia="FangSong" w:hAnsi="FangSong" w:cs="FangSong"/>
          <w:spacing w:val="-8"/>
          <w:sz w:val="28"/>
          <w:szCs w:val="28"/>
        </w:rPr>
        <w:t>作人员遵守相应的安全操作规程，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就能够确保在安全和卫生条件下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进行工作。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5" w:right="95" w:firstLine="558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7"/>
          <w:sz w:val="28"/>
          <w:szCs w:val="28"/>
        </w:rPr>
        <w:t>采</w:t>
      </w:r>
      <w:r>
        <w:rPr>
          <w:rFonts w:ascii="FangSong" w:eastAsia="FangSong" w:hAnsi="FangSong" w:cs="FangSong"/>
          <w:spacing w:val="-4"/>
          <w:sz w:val="28"/>
          <w:szCs w:val="28"/>
        </w:rPr>
        <w:t>用先进、成熟、可靠的生产技术：绿化喷洒车项目设计中采用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先进、成熟、可靠的生产技术，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严格遵循国家有关劳动安全卫生政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策</w:t>
      </w:r>
      <w:r>
        <w:rPr>
          <w:rFonts w:ascii="FangSong" w:eastAsia="FangSong" w:hAnsi="FangSong" w:cs="FangSong"/>
          <w:spacing w:val="-8"/>
          <w:sz w:val="28"/>
          <w:szCs w:val="28"/>
        </w:rPr>
        <w:t>。我们根据实际情况采取了一系列完善的安全卫生措施，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工在高效生产的同时，充分保障其劳动安全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4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严</w:t>
      </w:r>
      <w:r>
        <w:rPr>
          <w:rFonts w:ascii="FangSong" w:eastAsia="FangSong" w:hAnsi="FangSong" w:cs="FangSong"/>
          <w:spacing w:val="-4"/>
          <w:sz w:val="28"/>
          <w:szCs w:val="28"/>
        </w:rPr>
        <w:t>格遵守安全操作规程和制度：我们强调对各项安全操作规程和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制</w:t>
      </w:r>
      <w:r>
        <w:rPr>
          <w:rFonts w:ascii="FangSong" w:eastAsia="FangSong" w:hAnsi="FangSong" w:cs="FangSong"/>
          <w:spacing w:val="-12"/>
          <w:sz w:val="28"/>
          <w:szCs w:val="28"/>
        </w:rPr>
        <w:t>度的严格遵守，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通过加强劳动安全管理，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确保工程绿化喷洒车项目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在完工后仍能保持安全可靠的生产秩序。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9" w:line="411" w:lineRule="auto"/>
        <w:ind w:left="32" w:right="38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3" w:line="411" w:lineRule="auto"/>
        <w:ind w:left="40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</w:p>
    <w:p>
      <w:pPr>
        <w:sectPr>
          <w:pgSz w:w="11906" w:h="16839"/>
          <w:pgMar w:top="1431" w:right="1704" w:bottom="0" w:left="1785" w:header="0" w:footer="0" w:gutter="0"/>
          <w:pgNumType w:start="32"/>
          <w:cols w:space="708"/>
        </w:sectPr>
      </w:pPr>
    </w:p>
    <w:p>
      <w:pPr>
        <w:spacing w:before="182" w:line="222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bookmarkStart w:id="40" w:name="_bookmark41"/>
      <w:bookmarkEnd w:id="40"/>
      <w:bookmarkStart w:id="41" w:name="_bookmark42"/>
      <w:bookmarkEnd w:id="41"/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289" w:line="411" w:lineRule="auto"/>
        <w:ind w:left="33" w:right="25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5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25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针</w:t>
      </w:r>
      <w:r>
        <w:rPr>
          <w:rFonts w:ascii="FangSong" w:eastAsia="FangSong" w:hAnsi="FangSong" w:cs="FangSong"/>
          <w:spacing w:val="-17"/>
          <w:sz w:val="28"/>
          <w:szCs w:val="28"/>
        </w:rPr>
        <w:t>对</w:t>
      </w:r>
      <w:r>
        <w:rPr>
          <w:rFonts w:ascii="FangSong" w:eastAsia="FangSong" w:hAnsi="FangSong" w:cs="FangSong"/>
          <w:spacing w:val="-12"/>
          <w:sz w:val="28"/>
          <w:szCs w:val="28"/>
        </w:rPr>
        <w:t>高端用户和专业领域，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以更合</w:t>
      </w:r>
    </w:p>
    <w:p>
      <w:pPr>
        <w:sectPr>
          <w:pgSz w:w="11906" w:h="16839"/>
          <w:pgMar w:top="1431" w:right="1603" w:bottom="0" w:left="1785" w:header="0" w:footer="0" w:gutter="0"/>
          <w:pgNumType w:start="33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6" w:line="416" w:lineRule="auto"/>
        <w:ind w:left="35" w:right="4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2" w:name="_bookmark43"/>
      <w:bookmarkEnd w:id="42"/>
      <w:bookmarkStart w:id="43" w:name="_bookmark44"/>
      <w:bookmarkEnd w:id="43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0" w:line="411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9" w:line="411" w:lineRule="auto"/>
        <w:ind w:left="63" w:right="82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90" w:line="416" w:lineRule="auto"/>
        <w:ind w:left="31" w:right="4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19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</w:p>
    <w:p>
      <w:pPr>
        <w:sectPr>
          <w:pgSz w:w="11906" w:h="16839"/>
          <w:pgMar w:top="1431" w:right="1718" w:bottom="0" w:left="1785" w:header="0" w:footer="0" w:gutter="0"/>
          <w:pgNumType w:start="34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before="29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44" w:name="_bookmark45"/>
      <w:bookmarkEnd w:id="4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十、团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队建设与领导力发展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)、高效团队建设原则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1" w:right="17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高效</w:t>
      </w:r>
      <w:r>
        <w:rPr>
          <w:rFonts w:ascii="FangSong" w:eastAsia="FangSong" w:hAnsi="FangSong" w:cs="FangSong"/>
          <w:spacing w:val="-6"/>
          <w:sz w:val="28"/>
          <w:szCs w:val="28"/>
        </w:rPr>
        <w:t>团</w:t>
      </w:r>
      <w:r>
        <w:rPr>
          <w:rFonts w:ascii="FangSong" w:eastAsia="FangSong" w:hAnsi="FangSong" w:cs="FangSong"/>
          <w:spacing w:val="-4"/>
          <w:sz w:val="28"/>
          <w:szCs w:val="28"/>
        </w:rPr>
        <w:t>队建设的核心在于明确的共同目标。每个团队成员都需要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清</w:t>
      </w:r>
      <w:r>
        <w:rPr>
          <w:rFonts w:ascii="FangSong" w:eastAsia="FangSong" w:hAnsi="FangSong" w:cs="FangSong"/>
          <w:spacing w:val="-8"/>
          <w:sz w:val="28"/>
          <w:szCs w:val="28"/>
        </w:rPr>
        <w:t>楚地理解团队的愿景和使命，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以此作为共同努力的方向。明确的目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标有助于提高团</w:t>
      </w:r>
      <w:r>
        <w:rPr>
          <w:rFonts w:ascii="FangSong" w:eastAsia="FangSong" w:hAnsi="FangSong" w:cs="FangSong"/>
          <w:spacing w:val="-4"/>
          <w:sz w:val="28"/>
          <w:szCs w:val="28"/>
        </w:rPr>
        <w:t>队</w:t>
      </w:r>
      <w:r>
        <w:rPr>
          <w:rFonts w:ascii="FangSong" w:eastAsia="FangSong" w:hAnsi="FangSong" w:cs="FangSong"/>
          <w:spacing w:val="-3"/>
          <w:sz w:val="28"/>
          <w:szCs w:val="28"/>
        </w:rPr>
        <w:t>的凝聚力和成员之间的合作精神。这样的共同目标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可</w:t>
      </w:r>
      <w:r>
        <w:rPr>
          <w:rFonts w:ascii="FangSong" w:eastAsia="FangSong" w:hAnsi="FangSong" w:cs="FangSong"/>
          <w:spacing w:val="-12"/>
          <w:sz w:val="28"/>
          <w:szCs w:val="28"/>
        </w:rPr>
        <w:t>以作为团队工作的动力，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使成员更加投入，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共同为绿化喷洒车项目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成功而努力。</w:t>
      </w:r>
    </w:p>
    <w:p>
      <w:pPr>
        <w:spacing w:before="2" w:line="411" w:lineRule="auto"/>
        <w:ind w:left="31" w:right="176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团</w:t>
      </w:r>
      <w:r>
        <w:rPr>
          <w:rFonts w:ascii="FangSong" w:eastAsia="FangSong" w:hAnsi="FangSong" w:cs="FangSong"/>
          <w:spacing w:val="-5"/>
          <w:sz w:val="28"/>
          <w:szCs w:val="28"/>
        </w:rPr>
        <w:t>队中的角色和责任也需要得到清晰的定义。每个团队成员都应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</w:t>
      </w:r>
      <w:r>
        <w:rPr>
          <w:rFonts w:ascii="FangSong" w:eastAsia="FangSong" w:hAnsi="FangSong" w:cs="FangSong"/>
          <w:spacing w:val="-8"/>
          <w:sz w:val="28"/>
          <w:szCs w:val="28"/>
        </w:rPr>
        <w:t>明确自己在团队中的角色，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并了解自己所承担的责任。这种明确有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于避免混淆和冲突，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确保团队高效运作。各成员在清晰的角色中能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够更好地发挥各自的专业优势，有力地支持整个团队的目标</w:t>
      </w:r>
      <w:r>
        <w:rPr>
          <w:rFonts w:ascii="FangSong" w:eastAsia="FangSong" w:hAnsi="FangSong" w:cs="FangSong"/>
          <w:spacing w:val="-1"/>
          <w:sz w:val="28"/>
          <w:szCs w:val="28"/>
        </w:rPr>
        <w:t>实</w:t>
      </w:r>
      <w:r>
        <w:rPr>
          <w:rFonts w:ascii="FangSong" w:eastAsia="FangSong" w:hAnsi="FangSong" w:cs="FangSong"/>
          <w:sz w:val="28"/>
          <w:szCs w:val="28"/>
        </w:rPr>
        <w:t>现。</w:t>
      </w:r>
    </w:p>
    <w:p>
      <w:pPr>
        <w:spacing w:before="3" w:line="411" w:lineRule="auto"/>
        <w:ind w:left="31" w:right="7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开放沟通方面，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高效团队鼓励成员保持开放、透明的沟通渠道。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成</w:t>
      </w:r>
      <w:r>
        <w:rPr>
          <w:rFonts w:ascii="FangSong" w:eastAsia="FangSong" w:hAnsi="FangSong" w:cs="FangSong"/>
          <w:spacing w:val="-8"/>
          <w:sz w:val="28"/>
          <w:szCs w:val="28"/>
        </w:rPr>
        <w:t>员应该感到自由地表达意见、提出建议，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并及时分享信息。有效的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沟</w:t>
      </w:r>
      <w:r>
        <w:rPr>
          <w:rFonts w:ascii="FangSong" w:eastAsia="FangSong" w:hAnsi="FangSong" w:cs="FangSong"/>
          <w:spacing w:val="-12"/>
          <w:sz w:val="28"/>
          <w:szCs w:val="28"/>
        </w:rPr>
        <w:t>通是团队成功的基础，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有助于解决问题、避免误解，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确保整个团队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朝着共同的目标迈进。</w:t>
      </w:r>
    </w:p>
    <w:p>
      <w:pPr>
        <w:spacing w:before="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立互信关系是高效团队建设的关键因素。团队成员之间的信任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https://d.book118.com/478117072124006046</w:t>
        </w:r>
      </w:hyperlink>
    </w:p>
    <w:p/>
    <w:sectPr>
      <w:pgSz w:w="11906" w:h="16839"/>
      <w:pgMar w:top="1431" w:right="1623" w:bottom="0" w:left="1785" w:header="0" w:footer="0" w:gutter="0"/>
      <w:pgNumType w:start="3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78117072124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2024-03-14T09:20:36Z</vt:filetime>
  </property>
  <property fmtid="{D5CDD505-2E9C-101B-9397-08002B2CF9AE}" pid="3" name="CRO">
    <vt:lpwstr>wqlLaW5nc29mdCBQREYgdG8gV1BTIDgw</vt:lpwstr>
  </property>
</Properties>
</file>