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300" w:lineRule="auto"/>
        <w:ind w:left="2695" w:right="253" w:hanging="2421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微型核反应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堆及配套产品项目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商</w:t>
      </w:r>
      <w:r>
        <w:rPr>
          <w:rFonts w:ascii="SimSun" w:eastAsia="SimSun" w:hAnsi="SimSun" w:cs="SimSun"/>
          <w:spacing w:val="-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41281945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一、微型核反应堆及配套产品项目可行性研究报告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、微型核反应堆及配套产品项目技术工艺分析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)、微型核反应堆及配套产品项目技术流程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三、微型核反应堆及配套产品项目选址说明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一)、微型核反应堆及配套产品项目选址原则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(二)、微型核反应堆及配套产品项目选址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四、微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型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核反应堆及配套产品项目建设背景及必要性分析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50927428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一)、微型核反应堆及配套产品项目进度安排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(二)、微型核反应堆及配套产品项目实施保障措施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95204854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招聘与人才发展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(一)、人才需求分析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三)、员工培训与发展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、公司治理与法律合规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(一)、公司治理结构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十三、人力资源管理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74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2" w:right="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项目商业计划书旨在全面介绍和规划一个创新性的微型核反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</w:t>
      </w:r>
      <w:r>
        <w:rPr>
          <w:rFonts w:ascii="FangSong" w:eastAsia="FangSong" w:hAnsi="FangSong" w:cs="FangSong"/>
          <w:spacing w:val="-8"/>
          <w:sz w:val="28"/>
          <w:szCs w:val="28"/>
        </w:rPr>
        <w:t>堆及配套产品项目，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以满足需求。该方案的目的是为了提供微型核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反</w:t>
      </w:r>
      <w:r>
        <w:rPr>
          <w:rFonts w:ascii="FangSong" w:eastAsia="FangSong" w:hAnsi="FangSong" w:cs="FangSong"/>
          <w:spacing w:val="-8"/>
          <w:sz w:val="28"/>
          <w:szCs w:val="28"/>
        </w:rPr>
        <w:t>应堆及配套产品项目的全面概览，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益</w:t>
      </w:r>
      <w:r>
        <w:rPr>
          <w:rFonts w:ascii="FangSong" w:eastAsia="FangSong" w:hAnsi="FangSong" w:cs="FangSong"/>
          <w:spacing w:val="-8"/>
          <w:sz w:val="28"/>
          <w:szCs w:val="28"/>
        </w:rPr>
        <w:t>相关者和实施计划。通过本方案的学习交流，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希望能为相关人员提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供一个深入了解项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的平台，以促进进一步的合作和研究。请注意，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本方案不可做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一、微型核反应堆及配套产品项目可行性研究报告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在微</w:t>
      </w:r>
      <w:r>
        <w:rPr>
          <w:rFonts w:ascii="FangSong" w:eastAsia="FangSong" w:hAnsi="FangSong" w:cs="FangSong"/>
          <w:spacing w:val="-15"/>
          <w:sz w:val="28"/>
          <w:szCs w:val="28"/>
        </w:rPr>
        <w:t>型</w:t>
      </w:r>
      <w:r>
        <w:rPr>
          <w:rFonts w:ascii="FangSong" w:eastAsia="FangSong" w:hAnsi="FangSong" w:cs="FangSong"/>
          <w:spacing w:val="-8"/>
          <w:sz w:val="28"/>
          <w:szCs w:val="28"/>
        </w:rPr>
        <w:t>核反应堆及配套产品行业，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供卓越的体验和实用性，突显以下核心价值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2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上脱颖而出，成为消费者首选的微型核反应堆及配套产品产品。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微型核反应堆及配</w:t>
      </w:r>
      <w:r>
        <w:rPr>
          <w:rFonts w:ascii="FangSong" w:eastAsia="FangSong" w:hAnsi="FangSong" w:cs="FangSong"/>
          <w:spacing w:val="-1"/>
          <w:sz w:val="28"/>
          <w:szCs w:val="28"/>
        </w:rPr>
        <w:t>套产品项目总投资</w:t>
      </w:r>
    </w:p>
    <w:p>
      <w:pPr>
        <w:spacing w:before="291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建设规模旨在实现一个全面、可持续的微型核反应堆及配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套产品项目。微</w:t>
      </w:r>
      <w:r>
        <w:rPr>
          <w:rFonts w:ascii="FangSong" w:eastAsia="FangSong" w:hAnsi="FangSong" w:cs="FangSong"/>
          <w:spacing w:val="-5"/>
          <w:sz w:val="28"/>
          <w:szCs w:val="28"/>
        </w:rPr>
        <w:t>型</w:t>
      </w:r>
      <w:r>
        <w:rPr>
          <w:rFonts w:ascii="FangSong" w:eastAsia="FangSong" w:hAnsi="FangSong" w:cs="FangSong"/>
          <w:spacing w:val="-3"/>
          <w:sz w:val="28"/>
          <w:szCs w:val="28"/>
        </w:rPr>
        <w:t>核反应堆及配套产品项目总投资将主要用于以下几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个</w:t>
      </w:r>
      <w:r>
        <w:rPr>
          <w:rFonts w:ascii="FangSong" w:eastAsia="FangSong" w:hAnsi="FangSong" w:cs="FangSong"/>
          <w:spacing w:val="-15"/>
          <w:sz w:val="28"/>
          <w:szCs w:val="28"/>
        </w:rPr>
        <w:t>方面：</w:t>
      </w:r>
    </w:p>
    <w:p>
      <w:pPr>
        <w:spacing w:before="1" w:line="416" w:lineRule="auto"/>
        <w:ind w:left="45" w:right="82" w:firstLine="6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型核反应</w:t>
      </w:r>
      <w:r>
        <w:rPr>
          <w:rFonts w:ascii="FangSong" w:eastAsia="FangSong" w:hAnsi="FangSong" w:cs="FangSong"/>
          <w:spacing w:val="-3"/>
          <w:sz w:val="28"/>
          <w:szCs w:val="28"/>
        </w:rPr>
        <w:t>堆及配套产品项目的顺利进行。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5" w:right="102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一部分资金将用于技术研发，以确保微型核反应堆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及配套产品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目引领行业发展潮流，保持技术创新。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微型核反应堆及配套产</w:t>
      </w:r>
      <w:r>
        <w:rPr>
          <w:rFonts w:ascii="FangSong" w:eastAsia="FangSong" w:hAnsi="FangSong" w:cs="FangSong"/>
          <w:sz w:val="28"/>
          <w:szCs w:val="28"/>
        </w:rPr>
        <w:t>品项目规模与产能</w:t>
      </w:r>
    </w:p>
    <w:p>
      <w:pPr>
        <w:spacing w:before="289" w:line="339" w:lineRule="auto"/>
        <w:ind w:left="35" w:right="102" w:firstLine="7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我们计划在微型核反应堆及配套产</w:t>
      </w:r>
      <w:r>
        <w:rPr>
          <w:rFonts w:ascii="FangSong" w:eastAsia="FangSong" w:hAnsi="FangSong" w:cs="FangSong"/>
          <w:sz w:val="28"/>
          <w:szCs w:val="28"/>
        </w:rPr>
        <w:t>品项目建设后的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第一年实现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8"/>
          <w:sz w:val="28"/>
          <w:szCs w:val="28"/>
        </w:rPr>
        <w:t>达</w:t>
      </w:r>
      <w:r>
        <w:rPr>
          <w:rFonts w:ascii="FangSong" w:eastAsia="FangSong" w:hAnsi="FangSong" w:cs="FangSong"/>
          <w:spacing w:val="-21"/>
          <w:sz w:val="28"/>
          <w:szCs w:val="28"/>
        </w:rPr>
        <w:t>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的年产量水平。</w:t>
      </w:r>
    </w:p>
    <w:p>
      <w:pPr>
        <w:spacing w:before="6" w:line="380" w:lineRule="auto"/>
        <w:ind w:left="33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微型核反应堆及配套产品项目规模：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微型核反应堆及配套</w:t>
      </w:r>
      <w:r>
        <w:rPr>
          <w:rFonts w:ascii="FangSong" w:eastAsia="FangSong" w:hAnsi="FangSong" w:cs="FangSong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FangSong" w:eastAsia="FangSong" w:hAnsi="FangSong" w:cs="FangSong"/>
          <w:spacing w:val="-11"/>
          <w:sz w:val="28"/>
          <w:szCs w:val="28"/>
        </w:rPr>
        <w:t>项目将建设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〈</w:t>
      </w:r>
      <w:r>
        <w:rPr>
          <w:rFonts w:ascii="FangSong" w:eastAsia="FangSong" w:hAnsi="FangSong" w:cs="FangSong"/>
          <w:spacing w:val="-11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，包括生产厂房、办公区域、仓储设施等。这将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保微型核反应堆及配套产品项目能够满足预期的产能需求，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并为未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来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4" w:lineRule="auto"/>
        <w:ind w:left="32" w:right="20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包</w:t>
      </w:r>
      <w:r>
        <w:rPr>
          <w:rFonts w:ascii="FangSong" w:eastAsia="FangSong" w:hAnsi="FangSong" w:cs="FangSong"/>
          <w:spacing w:val="-8"/>
          <w:sz w:val="28"/>
          <w:szCs w:val="28"/>
        </w:rPr>
        <w:t>括废水处理、废气处理等，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以确保微型核反应堆及配套产品项目的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10"/>
          <w:sz w:val="28"/>
          <w:szCs w:val="28"/>
        </w:rPr>
        <w:t>保性。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4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微型核反应堆及配套产品项</w:t>
      </w:r>
      <w:r>
        <w:rPr>
          <w:rFonts w:ascii="FangSong" w:eastAsia="FangSong" w:hAnsi="FangSong" w:cs="FangSong"/>
          <w:sz w:val="28"/>
          <w:szCs w:val="28"/>
        </w:rPr>
        <w:t>目总投资与用地规模</w:t>
      </w:r>
    </w:p>
    <w:p>
      <w:pPr>
        <w:spacing w:before="292" w:line="411" w:lineRule="auto"/>
        <w:ind w:left="3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该微型核反应堆及配套产品项目总征地面积为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平方米(约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亩)，其中：净用地面积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亩)。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微型核反</w:t>
      </w:r>
      <w:r>
        <w:rPr>
          <w:rFonts w:ascii="FangSong" w:eastAsia="FangSong" w:hAnsi="FangSong" w:cs="FangSong"/>
          <w:spacing w:val="-4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堆及配套产品项目规划的总建筑面积为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括规</w:t>
      </w:r>
      <w:r>
        <w:rPr>
          <w:rFonts w:ascii="FangSong" w:eastAsia="FangSong" w:hAnsi="FangSong" w:cs="FangSong"/>
          <w:spacing w:val="-12"/>
          <w:sz w:val="28"/>
          <w:szCs w:val="28"/>
        </w:rPr>
        <w:t>划</w:t>
      </w:r>
      <w:r>
        <w:rPr>
          <w:rFonts w:ascii="FangSong" w:eastAsia="FangSong" w:hAnsi="FangSong" w:cs="FangSong"/>
          <w:spacing w:val="-10"/>
          <w:sz w:val="28"/>
          <w:szCs w:val="28"/>
        </w:rPr>
        <w:t>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计容建筑面积XXXX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筑工程投资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微型核反应堆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配套产品项目计划购置设备共计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备购置费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</w:t>
      </w:r>
      <w:r>
        <w:rPr>
          <w:rFonts w:ascii="FangSong" w:eastAsia="FangSong" w:hAnsi="FangSong" w:cs="FangSong"/>
          <w:spacing w:val="-3"/>
          <w:sz w:val="28"/>
          <w:szCs w:val="28"/>
        </w:rPr>
        <w:t>元。这些设备将在微型核反应堆及配套产品项目运营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中发挥关键作用，</w:t>
      </w:r>
      <w:r>
        <w:rPr>
          <w:rFonts w:ascii="FangSong" w:eastAsia="FangSong" w:hAnsi="FangSong" w:cs="FangSong"/>
          <w:spacing w:val="-2"/>
          <w:sz w:val="28"/>
          <w:szCs w:val="28"/>
        </w:rPr>
        <w:t>提高生产效率和产品质量。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90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微型核反应堆及</w:t>
      </w:r>
      <w:r>
        <w:rPr>
          <w:rFonts w:ascii="FangSong" w:eastAsia="FangSong" w:hAnsi="FangSong" w:cs="FangSong"/>
          <w:spacing w:val="-4"/>
          <w:sz w:val="28"/>
          <w:szCs w:val="28"/>
        </w:rPr>
        <w:t>配</w:t>
      </w:r>
      <w:r>
        <w:rPr>
          <w:rFonts w:ascii="FangSong" w:eastAsia="FangSong" w:hAnsi="FangSong" w:cs="FangSong"/>
          <w:spacing w:val="-3"/>
          <w:sz w:val="28"/>
          <w:szCs w:val="28"/>
        </w:rPr>
        <w:t>套产品项目计划总投资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地费、建筑工程</w:t>
      </w:r>
      <w:r>
        <w:rPr>
          <w:rFonts w:ascii="FangSong" w:eastAsia="FangSong" w:hAnsi="FangSong" w:cs="FangSong"/>
          <w:spacing w:val="-5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资和设备购置费等多个方面的支出。预计年实现营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业收入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万</w:t>
      </w:r>
      <w:r>
        <w:rPr>
          <w:rFonts w:ascii="FangSong" w:eastAsia="FangSong" w:hAnsi="FangSong" w:cs="FangSong"/>
          <w:spacing w:val="-3"/>
          <w:sz w:val="28"/>
          <w:szCs w:val="28"/>
        </w:rPr>
        <w:t>元，这将为微型核反应堆及配套产品项目未来的发展提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供</w:t>
      </w:r>
      <w:r>
        <w:rPr>
          <w:rFonts w:ascii="FangSong" w:eastAsia="FangSong" w:hAnsi="FangSong" w:cs="FangSong"/>
          <w:spacing w:val="-5"/>
          <w:sz w:val="28"/>
          <w:szCs w:val="28"/>
        </w:rPr>
        <w:t>可观的经济回报。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245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90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8" w:line="414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ectPr>
          <w:pgSz w:w="11906" w:h="16839"/>
          <w:pgMar w:top="1431" w:right="1704" w:bottom="0" w:left="1785" w:header="0" w:footer="0" w:gutter="0"/>
          <w:pgNumType w:start="9"/>
          <w:cols w:space="708"/>
        </w:sectPr>
      </w:pPr>
    </w:p>
    <w:p>
      <w:pPr>
        <w:spacing w:before="183" w:line="222" w:lineRule="auto"/>
        <w:ind w:left="62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(二)、微型核反应堆及配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套产品项目技术工艺分析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2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提供优质产品和服务。保障工艺流程能够满足微型核反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堆及配套产品项目产品要求，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程技术要求进行操作，提高产品合格率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3"/>
          <w:sz w:val="28"/>
          <w:szCs w:val="28"/>
        </w:rPr>
        <w:t>值</w:t>
      </w:r>
      <w:r>
        <w:rPr>
          <w:rFonts w:ascii="FangSong" w:eastAsia="FangSong" w:hAnsi="FangSong" w:cs="FangSong"/>
          <w:spacing w:val="-2"/>
          <w:sz w:val="28"/>
          <w:szCs w:val="28"/>
        </w:rPr>
        <w:t>的产品，不断提高企业市场竞争力。</w:t>
      </w:r>
    </w:p>
    <w:p>
      <w:pPr>
        <w:spacing w:before="290" w:line="411" w:lineRule="auto"/>
        <w:ind w:left="49" w:right="14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微型核反应堆及配套产品项目建设贯彻“三同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时”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注重环境保护、职业安全卫生、消防及节能等各项措施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1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微型</w:t>
      </w:r>
      <w:r>
        <w:rPr>
          <w:rFonts w:ascii="FangSong" w:eastAsia="FangSong" w:hAnsi="FangSong" w:cs="FangSong"/>
          <w:spacing w:val="-12"/>
          <w:sz w:val="28"/>
          <w:szCs w:val="28"/>
        </w:rPr>
        <w:t>核</w:t>
      </w:r>
      <w:r>
        <w:rPr>
          <w:rFonts w:ascii="FangSong" w:eastAsia="FangSong" w:hAnsi="FangSong" w:cs="FangSong"/>
          <w:spacing w:val="-8"/>
          <w:sz w:val="28"/>
          <w:szCs w:val="28"/>
        </w:rPr>
        <w:t>反应堆及配套产品项目拟采用国内成熟的生产工艺，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技术由生产技术人</w:t>
      </w:r>
      <w:r>
        <w:rPr>
          <w:rFonts w:ascii="FangSong" w:eastAsia="FangSong" w:hAnsi="FangSong" w:cs="FangSong"/>
          <w:spacing w:val="-3"/>
          <w:sz w:val="28"/>
          <w:szCs w:val="28"/>
        </w:rPr>
        <w:t>员和研发技术人员共同制定。所采用的技术具有能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耗</w:t>
      </w:r>
      <w:r>
        <w:rPr>
          <w:rFonts w:ascii="FangSong" w:eastAsia="FangSong" w:hAnsi="FangSong" w:cs="FangSong"/>
          <w:spacing w:val="-8"/>
          <w:sz w:val="28"/>
          <w:szCs w:val="28"/>
        </w:rPr>
        <w:t>低、高质量、高环保性的特点，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所生产的产品已经在国内外市场获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得</w:t>
      </w:r>
      <w:r>
        <w:rPr>
          <w:rFonts w:ascii="FangSong" w:eastAsia="FangSong" w:hAnsi="FangSong" w:cs="FangSong"/>
          <w:spacing w:val="-10"/>
          <w:sz w:val="28"/>
          <w:szCs w:val="28"/>
        </w:rPr>
        <w:t>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7" w:line="414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微型核反应堆及配套产品项目的技术保障措施从设计、施工、试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运</w:t>
      </w:r>
      <w:r>
        <w:rPr>
          <w:rFonts w:ascii="FangSong" w:eastAsia="FangSong" w:hAnsi="FangSong" w:cs="FangSong"/>
          <w:spacing w:val="-12"/>
          <w:sz w:val="28"/>
          <w:szCs w:val="28"/>
        </w:rPr>
        <w:t>行到投产、销售等各个环节，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型核反应</w:t>
      </w:r>
      <w:r>
        <w:rPr>
          <w:rFonts w:ascii="FangSong" w:eastAsia="FangSong" w:hAnsi="FangSong" w:cs="FangSong"/>
          <w:spacing w:val="6"/>
          <w:sz w:val="28"/>
          <w:szCs w:val="28"/>
        </w:rPr>
        <w:t>堆</w:t>
      </w:r>
      <w:r>
        <w:rPr>
          <w:rFonts w:ascii="FangSong" w:eastAsia="FangSong" w:hAnsi="FangSong" w:cs="FangSong"/>
          <w:spacing w:val="5"/>
          <w:sz w:val="28"/>
          <w:szCs w:val="28"/>
        </w:rPr>
        <w:t>及配套产品项目在技术开发和生产技术应用上达到现代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化生产水平。这种</w:t>
      </w:r>
      <w:r>
        <w:rPr>
          <w:rFonts w:ascii="FangSong" w:eastAsia="FangSong" w:hAnsi="FangSong" w:cs="FangSong"/>
          <w:spacing w:val="-3"/>
          <w:sz w:val="28"/>
          <w:szCs w:val="28"/>
        </w:rPr>
        <w:t>综合的技术支持将确保微型核反应堆及配套产品项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的可持续发展和高效运营。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(三)、微型核反应堆及配套产品项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目技术流程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89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position w:val="2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规划和技术验证计划。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8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成果，设计生产工艺。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3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8" w:line="624" w:lineRule="exact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3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416" w:lineRule="auto"/>
        <w:ind w:left="115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微</w:t>
      </w:r>
      <w:r>
        <w:rPr>
          <w:rFonts w:ascii="FangSong" w:eastAsia="FangSong" w:hAnsi="FangSong" w:cs="FangSong"/>
          <w:spacing w:val="-7"/>
          <w:sz w:val="28"/>
          <w:szCs w:val="28"/>
        </w:rPr>
        <w:t>型核反应堆及配套产品项目运营中，进行技术持续改进。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81" w:right="103" w:firstLine="10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据分析工具监测和分析微型核反应堆及配套产品项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目各环节数据</w:t>
      </w:r>
      <w:r>
        <w:rPr>
          <w:rFonts w:ascii="FangSong" w:eastAsia="FangSong" w:hAnsi="FangSong" w:cs="FangSong"/>
          <w:spacing w:val="-12"/>
          <w:sz w:val="28"/>
          <w:szCs w:val="28"/>
        </w:rPr>
        <w:t>。</w:t>
      </w:r>
    </w:p>
    <w:p>
      <w:pPr>
        <w:spacing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5" w:lineRule="auto"/>
        <w:ind w:left="31" w:right="102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共同构建了高效、稳定的微型核反应堆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</w:t>
      </w:r>
      <w:r>
        <w:rPr>
          <w:rFonts w:ascii="FangSong" w:eastAsia="FangSong" w:hAnsi="FangSong" w:cs="FangSong"/>
          <w:spacing w:val="-8"/>
          <w:sz w:val="28"/>
          <w:szCs w:val="28"/>
        </w:rPr>
        <w:t>配套产品项目技术实施框架，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确保微型核反应堆及配套产品项目顺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10"/>
          <w:sz w:val="28"/>
          <w:szCs w:val="28"/>
        </w:rPr>
        <w:t>推进。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38" w:right="10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确</w:t>
      </w:r>
      <w:r>
        <w:rPr>
          <w:rFonts w:ascii="FangSong" w:eastAsia="FangSong" w:hAnsi="FangSong" w:cs="FangSong"/>
          <w:spacing w:val="6"/>
          <w:sz w:val="28"/>
          <w:szCs w:val="28"/>
        </w:rPr>
        <w:t>保选用的设备能够满足微型核反应堆及配套产品项目的技术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要</w:t>
      </w:r>
      <w:r>
        <w:rPr>
          <w:rFonts w:ascii="FangSong" w:eastAsia="FangSong" w:hAnsi="FangSong" w:cs="FangSong"/>
          <w:spacing w:val="-12"/>
          <w:sz w:val="28"/>
          <w:szCs w:val="28"/>
        </w:rPr>
        <w:t>求，例如：</w:t>
      </w:r>
    </w:p>
    <w:p>
      <w:pPr>
        <w:spacing w:before="1" w:line="220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90" w:line="411" w:lineRule="auto"/>
        <w:ind w:left="31" w:right="6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确保所选设备与微型核反</w:t>
      </w:r>
      <w:r>
        <w:rPr>
          <w:rFonts w:ascii="FangSong" w:eastAsia="FangSong" w:hAnsi="FangSong" w:cs="FangSong"/>
          <w:spacing w:val="-2"/>
          <w:sz w:val="28"/>
          <w:szCs w:val="28"/>
        </w:rPr>
        <w:t>应堆及配套产品项目工艺流程相匹配，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例</w:t>
      </w:r>
      <w:r>
        <w:rPr>
          <w:rFonts w:ascii="FangSong" w:eastAsia="FangSong" w:hAnsi="FangSong" w:cs="FangSong"/>
          <w:spacing w:val="-17"/>
          <w:sz w:val="28"/>
          <w:szCs w:val="28"/>
        </w:rPr>
        <w:t>如：</w:t>
      </w:r>
    </w:p>
    <w:p>
      <w:pPr>
        <w:spacing w:before="1" w:line="411" w:lineRule="auto"/>
        <w:ind w:left="34" w:right="103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确认设备的生产能力是否符合微型核反应堆及配套产品项目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产</w:t>
      </w:r>
      <w:r>
        <w:rPr>
          <w:rFonts w:ascii="FangSong" w:eastAsia="FangSong" w:hAnsi="FangSong" w:cs="FangSong"/>
          <w:spacing w:val="-9"/>
          <w:sz w:val="28"/>
          <w:szCs w:val="28"/>
        </w:rPr>
        <w:t>能需求。</w:t>
      </w:r>
    </w:p>
    <w:p>
      <w:pPr>
        <w:spacing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90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2" w:line="221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三、微型核反应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堆及配套产品项目选址说明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(一)、微型核反应堆及配套产品项目选址原则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4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微</w:t>
      </w:r>
      <w:r>
        <w:rPr>
          <w:rFonts w:ascii="FangSong" w:eastAsia="FangSong" w:hAnsi="FangSong" w:cs="FangSong"/>
          <w:spacing w:val="6"/>
          <w:sz w:val="28"/>
          <w:szCs w:val="28"/>
        </w:rPr>
        <w:t>型核反应堆及配套产品项目选址必须与城乡建设总体规划保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持</w:t>
      </w:r>
      <w:r>
        <w:rPr>
          <w:rFonts w:ascii="FangSong" w:eastAsia="FangSong" w:hAnsi="FangSong" w:cs="FangSong"/>
          <w:spacing w:val="-8"/>
          <w:sz w:val="28"/>
          <w:szCs w:val="28"/>
        </w:rPr>
        <w:t>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确保微型核反应堆及配套产品项目的发展与当地城市规划和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政</w:t>
      </w:r>
      <w:r>
        <w:rPr>
          <w:rFonts w:ascii="FangSong" w:eastAsia="FangSong" w:hAnsi="FangSong" w:cs="FangSong"/>
          <w:spacing w:val="-8"/>
          <w:sz w:val="28"/>
          <w:szCs w:val="28"/>
        </w:rPr>
        <w:t>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微型核反应堆及配套产品项目有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望</w:t>
      </w:r>
      <w:r>
        <w:rPr>
          <w:rFonts w:ascii="FangSong" w:eastAsia="FangSong" w:hAnsi="FangSong" w:cs="FangSong"/>
          <w:spacing w:val="-8"/>
          <w:sz w:val="28"/>
          <w:szCs w:val="28"/>
        </w:rPr>
        <w:t>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为城市功能提升和社会经济发展作出积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极</w:t>
      </w:r>
      <w:r>
        <w:rPr>
          <w:rFonts w:ascii="FangSong" w:eastAsia="FangSong" w:hAnsi="FangSong" w:cs="FangSong"/>
          <w:spacing w:val="-10"/>
          <w:sz w:val="28"/>
          <w:szCs w:val="28"/>
        </w:rPr>
        <w:t>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0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优</w:t>
      </w:r>
      <w:r>
        <w:rPr>
          <w:rFonts w:ascii="FangSong" w:eastAsia="FangSong" w:hAnsi="FangSong" w:cs="FangSong"/>
          <w:spacing w:val="6"/>
          <w:sz w:val="28"/>
          <w:szCs w:val="28"/>
        </w:rPr>
        <w:t>越的交通条件是微型核反应堆及配套产品项目成功的关键因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7" w:right="14" w:firstLine="10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6"/>
          <w:sz w:val="28"/>
          <w:szCs w:val="28"/>
        </w:rPr>
        <w:t>素之</w:t>
      </w:r>
      <w:r>
        <w:rPr>
          <w:rFonts w:ascii="FangSong" w:eastAsia="FangSong" w:hAnsi="FangSong" w:cs="FangSong"/>
          <w:spacing w:val="-12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。选址地应该具备便捷的陆路交通，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以确保原材料和产品的高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同时也为员工提供方便的通勤途径。这有助于提高整体生产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效</w:t>
      </w:r>
      <w:r>
        <w:rPr>
          <w:rFonts w:ascii="FangSong" w:eastAsia="FangSong" w:hAnsi="FangSong" w:cs="FangSong"/>
          <w:spacing w:val="-5"/>
          <w:sz w:val="28"/>
          <w:szCs w:val="28"/>
        </w:rPr>
        <w:t>率并降低物流成本。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微型核反应堆及配套产品项目建设阶段，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件至关重要。平</w:t>
      </w:r>
      <w:r>
        <w:rPr>
          <w:rFonts w:ascii="FangSong" w:eastAsia="FangSong" w:hAnsi="FangSong" w:cs="FangSong"/>
          <w:spacing w:val="-4"/>
          <w:sz w:val="28"/>
          <w:szCs w:val="28"/>
        </w:rPr>
        <w:t>整</w:t>
      </w:r>
      <w:r>
        <w:rPr>
          <w:rFonts w:ascii="FangSong" w:eastAsia="FangSong" w:hAnsi="FangSong" w:cs="FangSong"/>
          <w:spacing w:val="-3"/>
          <w:sz w:val="28"/>
          <w:szCs w:val="28"/>
        </w:rPr>
        <w:t>的场地、容易获取的建筑材料以及适宜的施工场址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都将直接影响到</w:t>
      </w:r>
      <w:r>
        <w:rPr>
          <w:rFonts w:ascii="FangSong" w:eastAsia="FangSong" w:hAnsi="FangSong" w:cs="FangSong"/>
          <w:spacing w:val="-4"/>
          <w:sz w:val="28"/>
          <w:szCs w:val="28"/>
        </w:rPr>
        <w:t>微</w:t>
      </w:r>
      <w:r>
        <w:rPr>
          <w:rFonts w:ascii="FangSong" w:eastAsia="FangSong" w:hAnsi="FangSong" w:cs="FangSong"/>
          <w:spacing w:val="-3"/>
          <w:sz w:val="28"/>
          <w:szCs w:val="28"/>
        </w:rPr>
        <w:t>型核反应堆及配套产品项目建设的顺利进行。这有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提高工程效率，缩短工程周期。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3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微型核反应堆及配套产品项目选址应与当地大气污染防治、水资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源利用以及自然</w:t>
      </w:r>
      <w:r>
        <w:rPr>
          <w:rFonts w:ascii="FangSong" w:eastAsia="FangSong" w:hAnsi="FangSong" w:cs="FangSong"/>
          <w:spacing w:val="-4"/>
          <w:sz w:val="28"/>
          <w:szCs w:val="28"/>
        </w:rPr>
        <w:t>生</w:t>
      </w:r>
      <w:r>
        <w:rPr>
          <w:rFonts w:ascii="FangSong" w:eastAsia="FangSong" w:hAnsi="FangSong" w:cs="FangSong"/>
          <w:spacing w:val="-3"/>
          <w:sz w:val="28"/>
          <w:szCs w:val="28"/>
        </w:rPr>
        <w:t>态环境保护政策相一致。我们将致力于在微型核反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应堆及配套产品项目建设和运营过程中最大限度地减少对环境的</w:t>
      </w:r>
      <w:r>
        <w:rPr>
          <w:rFonts w:ascii="FangSong" w:eastAsia="FangSong" w:hAnsi="FangSong" w:cs="FangSong"/>
          <w:sz w:val="28"/>
          <w:szCs w:val="28"/>
        </w:rPr>
        <w:t>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响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确保微型核反应堆及配套产品项目的可持续发展，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并履行环境保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6"/>
          <w:sz w:val="28"/>
          <w:szCs w:val="28"/>
        </w:rPr>
        <w:t>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我们将有效平衡微型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核</w:t>
      </w:r>
      <w:r>
        <w:rPr>
          <w:rFonts w:ascii="FangSong" w:eastAsia="FangSong" w:hAnsi="FangSong" w:cs="FangSong"/>
          <w:spacing w:val="-8"/>
          <w:sz w:val="28"/>
          <w:szCs w:val="28"/>
        </w:rPr>
        <w:t>反应堆及配套产品项目的需求与用地法规的要求，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律和环境纠纷。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7" w:line="417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34" w:right="1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10"/>
          <w:sz w:val="28"/>
          <w:szCs w:val="28"/>
        </w:rPr>
        <w:t>在微型核</w:t>
      </w:r>
      <w:r>
        <w:rPr>
          <w:rFonts w:ascii="FangSong" w:eastAsia="FangSong" w:hAnsi="FangSong" w:cs="FangSong"/>
          <w:spacing w:val="5"/>
          <w:sz w:val="28"/>
          <w:szCs w:val="28"/>
        </w:rPr>
        <w:t>反应堆及配套产品项目的实施过程中获得更多的理解和支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持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5" w:lineRule="auto"/>
        <w:ind w:left="30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划，确保微型核</w:t>
      </w:r>
      <w:r>
        <w:rPr>
          <w:rFonts w:ascii="FangSong" w:eastAsia="FangSong" w:hAnsi="FangSong" w:cs="FangSong"/>
          <w:spacing w:val="-3"/>
          <w:sz w:val="28"/>
          <w:szCs w:val="28"/>
        </w:rPr>
        <w:t>反应堆及配套产品项目的长期成功和对社会的积极贡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献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二)、微型核反应堆及配套产品项目选址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择</w:t>
      </w:r>
      <w:r>
        <w:rPr>
          <w:rFonts w:ascii="FangSong" w:eastAsia="FangSong" w:hAnsi="FangSong" w:cs="FangSong"/>
          <w:spacing w:val="-8"/>
          <w:sz w:val="28"/>
          <w:szCs w:val="28"/>
        </w:rPr>
        <w:t>微型核反应堆及配套产品项目的地理位置时，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经济技术开发区的理想位置。选址的一些关键因素和考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虑</w:t>
      </w:r>
      <w:r>
        <w:rPr>
          <w:rFonts w:ascii="FangSong" w:eastAsia="FangSong" w:hAnsi="FangSong" w:cs="FangSong"/>
          <w:spacing w:val="-21"/>
          <w:sz w:val="28"/>
          <w:szCs w:val="28"/>
        </w:rPr>
        <w:t>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1" w:line="411" w:lineRule="auto"/>
        <w:ind w:left="34" w:right="14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网</w:t>
      </w:r>
      <w:r>
        <w:rPr>
          <w:rFonts w:ascii="FangSong" w:eastAsia="FangSong" w:hAnsi="FangSong" w:cs="FangSong"/>
          <w:spacing w:val="-8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的分销，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为微型核反应堆及配套产品项目的顺利推进提供了有力支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持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地优惠等方面的支</w:t>
      </w:r>
      <w:r>
        <w:rPr>
          <w:rFonts w:ascii="FangSong" w:eastAsia="FangSong" w:hAnsi="FangSong" w:cs="FangSong"/>
          <w:spacing w:val="-3"/>
          <w:sz w:val="28"/>
          <w:szCs w:val="28"/>
        </w:rPr>
        <w:t>持。这将显著减轻微型核反应堆及配套产品项目的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财务压</w:t>
      </w:r>
      <w:r>
        <w:rPr>
          <w:rFonts w:ascii="FangSong" w:eastAsia="FangSong" w:hAnsi="FangSong" w:cs="FangSong"/>
          <w:spacing w:val="-5"/>
          <w:sz w:val="28"/>
          <w:szCs w:val="28"/>
        </w:rPr>
        <w:t>力</w:t>
      </w:r>
      <w:r>
        <w:rPr>
          <w:rFonts w:ascii="FangSong" w:eastAsia="FangSong" w:hAnsi="FangSong" w:cs="FangSong"/>
          <w:spacing w:val="-3"/>
          <w:sz w:val="28"/>
          <w:szCs w:val="28"/>
        </w:rPr>
        <w:t>，提高了投资回报率。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9" w:line="416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为微型核反应堆及配套产品项目提供了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丰</w:t>
      </w:r>
      <w:r>
        <w:rPr>
          <w:rFonts w:ascii="FangSong" w:eastAsia="FangSong" w:hAnsi="FangSong" w:cs="FangSong"/>
          <w:spacing w:val="-3"/>
          <w:sz w:val="28"/>
          <w:szCs w:val="28"/>
        </w:rPr>
        <w:t>富的合作机会，有利于资源共享和技术交流。</w:t>
      </w:r>
    </w:p>
    <w:p>
      <w:pPr>
        <w:spacing w:before="290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1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境的保护。选址处有利于建设绿色、环保型的微型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核反</w:t>
      </w:r>
      <w:r>
        <w:rPr>
          <w:rFonts w:ascii="FangSong" w:eastAsia="FangSong" w:hAnsi="FangSong" w:cs="FangSong"/>
          <w:spacing w:val="-3"/>
          <w:sz w:val="28"/>
          <w:szCs w:val="28"/>
        </w:rPr>
        <w:t>应</w:t>
      </w:r>
      <w:r>
        <w:rPr>
          <w:rFonts w:ascii="FangSong" w:eastAsia="FangSong" w:hAnsi="FangSong" w:cs="FangSong"/>
          <w:spacing w:val="-2"/>
          <w:sz w:val="28"/>
          <w:szCs w:val="28"/>
        </w:rPr>
        <w:t>堆及配套产品项目，与当地的生态环境相协调。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6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术开发区被视为未来经济发展的重要增长点。微型核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反应堆及配套产品项</w:t>
      </w:r>
      <w:r>
        <w:rPr>
          <w:rFonts w:ascii="FangSong" w:eastAsia="FangSong" w:hAnsi="FangSong" w:cs="FangSong"/>
          <w:spacing w:val="-2"/>
          <w:sz w:val="28"/>
          <w:szCs w:val="28"/>
        </w:rPr>
        <w:t>目选址于此，将与该地区未来的发展同频共振，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微型核反应堆及配套产品项目在长远的未来奠定坚实基础。</w:t>
      </w:r>
    </w:p>
    <w:p>
      <w:pPr>
        <w:spacing w:before="1" w:line="414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确保微型核反应堆及配套产品项目的建设与运营与当地发展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划相协调，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为微型核反应堆及配套产品项目的成功提供全方位的支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持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微</w:t>
      </w:r>
      <w:r>
        <w:rPr>
          <w:rFonts w:ascii="FangSong" w:eastAsia="FangSong" w:hAnsi="FangSong" w:cs="FangSong"/>
          <w:spacing w:val="6"/>
          <w:sz w:val="28"/>
          <w:szCs w:val="28"/>
        </w:rPr>
        <w:t>型核反应堆及配套产品项目的成功实施不仅依赖于选址的地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21"/>
          <w:sz w:val="28"/>
          <w:szCs w:val="28"/>
        </w:rPr>
        <w:t>位</w:t>
      </w:r>
      <w:r>
        <w:rPr>
          <w:rFonts w:ascii="FangSong" w:eastAsia="FangSong" w:hAnsi="FangSong" w:cs="FangSong"/>
          <w:spacing w:val="-11"/>
          <w:sz w:val="28"/>
          <w:szCs w:val="28"/>
        </w:rPr>
        <w:t>置，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同时也与周边的建设条件密切相关。在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经济技术开发区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这片有着丰富发展机遇的土地上，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我们对于建设条件进行了深入的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6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这</w:t>
      </w:r>
      <w:r>
        <w:rPr>
          <w:rFonts w:ascii="FangSong" w:eastAsia="FangSong" w:hAnsi="FangSong" w:cs="FangSong"/>
          <w:spacing w:val="-9"/>
          <w:sz w:val="28"/>
          <w:szCs w:val="28"/>
        </w:rPr>
        <w:t>为</w:t>
      </w:r>
      <w:r>
        <w:rPr>
          <w:rFonts w:ascii="FangSong" w:eastAsia="FangSong" w:hAnsi="FangSong" w:cs="FangSong"/>
          <w:spacing w:val="-7"/>
          <w:sz w:val="28"/>
          <w:szCs w:val="28"/>
        </w:rPr>
        <w:t>微型核反应堆及配套产品项目的建设提供了必要的基础支持，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降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低了建设和运营阶段的风险。</w:t>
      </w:r>
    </w:p>
    <w:p>
      <w:pPr>
        <w:spacing w:before="287" w:line="224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5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确保微型核反应堆及配套产品项目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选址符合当地的用地规划要求。这有助于微型核反应堆及配套产品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目在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pacing w:val="-2"/>
          <w:sz w:val="28"/>
          <w:szCs w:val="28"/>
        </w:rPr>
        <w:t>规范围内进行建设，并最大限度地发挥土地的效益。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微</w:t>
      </w:r>
      <w:r>
        <w:rPr>
          <w:rFonts w:ascii="FangSong" w:eastAsia="FangSong" w:hAnsi="FangSong" w:cs="FangSong"/>
          <w:spacing w:val="-8"/>
          <w:sz w:val="28"/>
          <w:szCs w:val="28"/>
        </w:rPr>
        <w:t>型核反应堆及配套产品项目的用工提供了充足的保障，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进高层</w:t>
      </w:r>
      <w:r>
        <w:rPr>
          <w:rFonts w:ascii="FangSong" w:eastAsia="FangSong" w:hAnsi="FangSong" w:cs="FangSong"/>
          <w:spacing w:val="-3"/>
          <w:sz w:val="28"/>
          <w:szCs w:val="28"/>
        </w:rPr>
        <w:t>次、高技能的专业人才。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9" w:line="411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括税收、用地等方面的优惠政策。这为微型核反应堆及配套产品项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创</w:t>
      </w:r>
      <w:r>
        <w:rPr>
          <w:rFonts w:ascii="FangSong" w:eastAsia="FangSong" w:hAnsi="FangSong" w:cs="FangSong"/>
          <w:spacing w:val="-4"/>
          <w:sz w:val="28"/>
          <w:szCs w:val="28"/>
        </w:rPr>
        <w:t>造了更加宽松的经济环境。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2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微型核反应堆及配套产品项目的过程中，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环境监测和保护要求。当地的环境保护部门将与我们密切合作，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保微型核</w:t>
      </w:r>
      <w:r>
        <w:rPr>
          <w:rFonts w:ascii="FangSong" w:eastAsia="FangSong" w:hAnsi="FangSong" w:cs="FangSong"/>
          <w:spacing w:val="6"/>
          <w:sz w:val="28"/>
          <w:szCs w:val="28"/>
        </w:rPr>
        <w:t>反</w:t>
      </w:r>
      <w:r>
        <w:rPr>
          <w:rFonts w:ascii="FangSong" w:eastAsia="FangSong" w:hAnsi="FangSong" w:cs="FangSong"/>
          <w:spacing w:val="5"/>
          <w:sz w:val="28"/>
          <w:szCs w:val="28"/>
        </w:rPr>
        <w:t>应堆及配套产品项目在不对周边环境造成负面影响的前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5" w:lineRule="auto"/>
        <w:ind w:left="34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微型</w:t>
      </w:r>
      <w:r>
        <w:rPr>
          <w:rFonts w:ascii="FangSong" w:eastAsia="FangSong" w:hAnsi="FangSong" w:cs="FangSong"/>
          <w:spacing w:val="-12"/>
          <w:sz w:val="28"/>
          <w:szCs w:val="28"/>
        </w:rPr>
        <w:t>核</w:t>
      </w:r>
      <w:r>
        <w:rPr>
          <w:rFonts w:ascii="FangSong" w:eastAsia="FangSong" w:hAnsi="FangSong" w:cs="FangSong"/>
          <w:spacing w:val="-8"/>
          <w:sz w:val="28"/>
          <w:szCs w:val="28"/>
        </w:rPr>
        <w:t>反应堆及配套产品项目所在区域的安全设施完备，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的消防、防汛等安全系统。这为微型核反应堆及配套产品项目的</w:t>
      </w:r>
      <w:r>
        <w:rPr>
          <w:rFonts w:ascii="FangSong" w:eastAsia="FangSong" w:hAnsi="FangSong" w:cs="FangSong"/>
          <w:spacing w:val="-3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运行提供了可靠的支持，减小了安全风险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ectPr>
          <w:pgSz w:w="11906" w:h="16839"/>
          <w:pgMar w:top="1431" w:right="1623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微</w:t>
      </w:r>
      <w:r>
        <w:rPr>
          <w:rFonts w:ascii="FangSong" w:eastAsia="FangSong" w:hAnsi="FangSong" w:cs="FangSong"/>
          <w:spacing w:val="-8"/>
          <w:sz w:val="28"/>
          <w:szCs w:val="28"/>
        </w:rPr>
        <w:t>型核反应堆及配套产品项目提供了明确的建设方向，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工业微型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反应堆及配套产品项目的规划和要求。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微型核反应堆及配套产品项目所在地区容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积率和建筑密度</w:t>
      </w:r>
      <w:r>
        <w:rPr>
          <w:rFonts w:ascii="FangSong" w:eastAsia="FangSong" w:hAnsi="FangSong" w:cs="FangSong"/>
          <w:spacing w:val="-5"/>
          <w:sz w:val="28"/>
          <w:szCs w:val="28"/>
        </w:rPr>
        <w:t>都</w:t>
      </w:r>
      <w:r>
        <w:rPr>
          <w:rFonts w:ascii="FangSong" w:eastAsia="FangSong" w:hAnsi="FangSong" w:cs="FangSong"/>
          <w:spacing w:val="-3"/>
          <w:sz w:val="28"/>
          <w:szCs w:val="28"/>
        </w:rPr>
        <w:t>有具体的控制指标。我们将确保微型核反应堆及配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套</w:t>
      </w:r>
      <w:r>
        <w:rPr>
          <w:rFonts w:ascii="FangSong" w:eastAsia="FangSong" w:hAnsi="FangSong" w:cs="FangSong"/>
          <w:spacing w:val="-8"/>
          <w:sz w:val="28"/>
          <w:szCs w:val="28"/>
        </w:rPr>
        <w:t>产品项目建设在合理的容积率和建筑密度范围内，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以充分利用土地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资源，提高微</w:t>
      </w:r>
      <w:r>
        <w:rPr>
          <w:rFonts w:ascii="FangSong" w:eastAsia="FangSong" w:hAnsi="FangSong" w:cs="FangSong"/>
          <w:spacing w:val="-2"/>
          <w:sz w:val="28"/>
          <w:szCs w:val="28"/>
        </w:rPr>
        <w:t>型核反应堆及配套产品项目效益。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7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途划分是用地控制的核心之一。根据微型核反应堆及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配</w:t>
      </w:r>
      <w:r>
        <w:rPr>
          <w:rFonts w:ascii="FangSong" w:eastAsia="FangSong" w:hAnsi="FangSong" w:cs="FangSong"/>
          <w:spacing w:val="-14"/>
          <w:sz w:val="28"/>
          <w:szCs w:val="28"/>
        </w:rPr>
        <w:t>套</w:t>
      </w:r>
      <w:r>
        <w:rPr>
          <w:rFonts w:ascii="FangSong" w:eastAsia="FangSong" w:hAnsi="FangSong" w:cs="FangSong"/>
          <w:spacing w:val="-12"/>
          <w:sz w:val="28"/>
          <w:szCs w:val="28"/>
        </w:rPr>
        <w:t>产品项目的性质，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避免违规用地的风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险，</w:t>
      </w:r>
      <w:r>
        <w:rPr>
          <w:rFonts w:ascii="FangSong" w:eastAsia="FangSong" w:hAnsi="FangSong" w:cs="FangSong"/>
          <w:spacing w:val="-2"/>
          <w:sz w:val="28"/>
          <w:szCs w:val="28"/>
        </w:rPr>
        <w:t>保持微型核反应堆及配套产品项目的合法性和可持续性。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5" w:line="415" w:lineRule="auto"/>
        <w:ind w:left="50" w:right="14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限。</w:t>
      </w:r>
      <w:r>
        <w:rPr>
          <w:rFonts w:ascii="FangSong" w:eastAsia="FangSong" w:hAnsi="FangSong" w:cs="FangSong"/>
          <w:spacing w:val="-7"/>
          <w:sz w:val="28"/>
          <w:szCs w:val="28"/>
        </w:rPr>
        <w:t>我</w:t>
      </w:r>
      <w:r>
        <w:rPr>
          <w:rFonts w:ascii="FangSong" w:eastAsia="FangSong" w:hAnsi="FangSong" w:cs="FangSong"/>
          <w:spacing w:val="-4"/>
          <w:sz w:val="28"/>
          <w:szCs w:val="28"/>
        </w:rPr>
        <w:t>们将严格按照规定的利用年限进行微型核反应堆及配套产品项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目建设和</w:t>
      </w:r>
      <w:r>
        <w:rPr>
          <w:rFonts w:ascii="FangSong" w:eastAsia="FangSong" w:hAnsi="FangSong" w:cs="FangSong"/>
          <w:spacing w:val="-4"/>
          <w:sz w:val="28"/>
          <w:szCs w:val="28"/>
        </w:rPr>
        <w:t>运</w:t>
      </w:r>
      <w:r>
        <w:rPr>
          <w:rFonts w:ascii="FangSong" w:eastAsia="FangSong" w:hAnsi="FangSong" w:cs="FangSong"/>
          <w:spacing w:val="-3"/>
          <w:sz w:val="28"/>
          <w:szCs w:val="28"/>
        </w:rPr>
        <w:t>营，以保障土地的可持续利用。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2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在微</w:t>
      </w:r>
      <w:r>
        <w:rPr>
          <w:rFonts w:ascii="FangSong" w:eastAsia="FangSong" w:hAnsi="FangSong" w:cs="FangSong"/>
          <w:spacing w:val="-15"/>
          <w:sz w:val="28"/>
          <w:szCs w:val="28"/>
        </w:rPr>
        <w:t>型</w:t>
      </w:r>
      <w:r>
        <w:rPr>
          <w:rFonts w:ascii="FangSong" w:eastAsia="FangSong" w:hAnsi="FangSong" w:cs="FangSong"/>
          <w:spacing w:val="-8"/>
          <w:sz w:val="28"/>
          <w:szCs w:val="28"/>
        </w:rPr>
        <w:t>核反应堆及配套产品项目建设完成后，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的复垦工作，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和维护土地的自然环境，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减小微型核反应堆及配套产品项目对周边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土</w:t>
      </w:r>
      <w:r>
        <w:rPr>
          <w:rFonts w:ascii="FangSong" w:eastAsia="FangSong" w:hAnsi="FangSong" w:cs="FangSong"/>
          <w:spacing w:val="-7"/>
          <w:sz w:val="28"/>
          <w:szCs w:val="28"/>
        </w:rPr>
        <w:t>地的影响。</w:t>
      </w:r>
    </w:p>
    <w:p>
      <w:pPr>
        <w:spacing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我们将确保微型核反应堆</w:t>
      </w:r>
      <w:r>
        <w:rPr>
          <w:rFonts w:ascii="FangSong" w:eastAsia="FangSong" w:hAnsi="FangSong" w:cs="FangSong"/>
          <w:spacing w:val="-7"/>
          <w:sz w:val="28"/>
          <w:szCs w:val="28"/>
        </w:rPr>
        <w:t>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配</w:t>
      </w:r>
      <w:r>
        <w:rPr>
          <w:rFonts w:ascii="FangSong" w:eastAsia="FangSong" w:hAnsi="FangSong" w:cs="FangSong"/>
          <w:spacing w:val="-12"/>
          <w:sz w:val="28"/>
          <w:szCs w:val="28"/>
        </w:rPr>
        <w:t>套产品项目在法规框架内合规建设，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供</w:t>
      </w:r>
      <w:r>
        <w:rPr>
          <w:rFonts w:ascii="FangSong" w:eastAsia="FangSong" w:hAnsi="FangSong" w:cs="FangSong"/>
          <w:spacing w:val="-5"/>
          <w:sz w:val="28"/>
          <w:szCs w:val="28"/>
        </w:rPr>
        <w:t>可持续的发展空间。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。这为微型核反应堆及配套产品项目提供了便捷的物流通道，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原材料采购和成品销售，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提高了微型核反应堆及配套产品项目的市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场</w:t>
      </w:r>
      <w:r>
        <w:rPr>
          <w:rFonts w:ascii="FangSong" w:eastAsia="FangSong" w:hAnsi="FangSong" w:cs="FangSong"/>
          <w:spacing w:val="-9"/>
          <w:sz w:val="28"/>
          <w:szCs w:val="28"/>
        </w:rPr>
        <w:t>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自然条件适宜。微型核反应堆及配套产品项目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设将充分利用这一优势，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提高工程建设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效率，同时遵循自然保护原则，最大限度地保留周边自然环境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5" w:line="416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设施。微型核反应堆及配套产品项目将充分利用这些配套设施，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3" w:line="223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少对基础设</w:t>
      </w:r>
      <w:r>
        <w:rPr>
          <w:rFonts w:ascii="FangSong" w:eastAsia="FangSong" w:hAnsi="FangSong" w:cs="FangSong"/>
          <w:spacing w:val="-2"/>
          <w:sz w:val="28"/>
          <w:szCs w:val="28"/>
        </w:rPr>
        <w:t>施的额外投资，提高建设和运营效率。</w:t>
      </w:r>
    </w:p>
    <w:p>
      <w:pPr>
        <w:spacing w:before="286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助于微型核</w:t>
      </w:r>
      <w:r>
        <w:rPr>
          <w:rFonts w:ascii="FangSong" w:eastAsia="FangSong" w:hAnsi="FangSong" w:cs="FangSong"/>
          <w:spacing w:val="-3"/>
          <w:sz w:val="28"/>
          <w:szCs w:val="28"/>
        </w:rPr>
        <w:t>反</w:t>
      </w:r>
      <w:r>
        <w:rPr>
          <w:rFonts w:ascii="FangSong" w:eastAsia="FangSong" w:hAnsi="FangSong" w:cs="FangSong"/>
          <w:spacing w:val="-2"/>
          <w:sz w:val="28"/>
          <w:szCs w:val="28"/>
        </w:rPr>
        <w:t>应堆及配套产品项目的稳定运营。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总体要求中还包括对环境的保护要求。微型核反应堆及配套产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项目将遵循当地环保法规，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减少对周边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致力于建设绿色、可持续的工业微型核反应堆及配套产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FangSong" w:eastAsia="FangSong" w:hAnsi="FangSong" w:cs="FangSong"/>
          <w:spacing w:val="-10"/>
          <w:sz w:val="28"/>
          <w:szCs w:val="28"/>
        </w:rPr>
        <w:t>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微型</w:t>
      </w:r>
      <w:r>
        <w:rPr>
          <w:rFonts w:ascii="FangSong" w:eastAsia="FangSong" w:hAnsi="FangSong" w:cs="FangSong"/>
          <w:spacing w:val="-12"/>
          <w:sz w:val="28"/>
          <w:szCs w:val="28"/>
        </w:rPr>
        <w:t>核</w:t>
      </w:r>
      <w:r>
        <w:rPr>
          <w:rFonts w:ascii="FangSong" w:eastAsia="FangSong" w:hAnsi="FangSong" w:cs="FangSong"/>
          <w:spacing w:val="-8"/>
          <w:sz w:val="28"/>
          <w:szCs w:val="28"/>
        </w:rPr>
        <w:t>反应堆及配套产品项目将积极融入当地社区，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立和谐的关系。通过开展社区活动、提供就业机会等方式，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型核反应</w:t>
      </w:r>
      <w:r>
        <w:rPr>
          <w:rFonts w:ascii="FangSong" w:eastAsia="FangSong" w:hAnsi="FangSong" w:cs="FangSong"/>
          <w:spacing w:val="-2"/>
          <w:sz w:val="28"/>
          <w:szCs w:val="28"/>
        </w:rPr>
        <w:t>堆及配套产品项目与当地社区的互利共赢。</w:t>
      </w:r>
    </w:p>
    <w:p>
      <w:pPr>
        <w:spacing w:before="2" w:line="415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微型核反应堆及配套产品项目将在</w:t>
      </w:r>
      <w:r>
        <w:rPr>
          <w:rFonts w:ascii="FangSong" w:eastAsia="FangSong" w:hAnsi="FangSong" w:cs="FangSong"/>
          <w:spacing w:val="-7"/>
          <w:sz w:val="28"/>
          <w:szCs w:val="28"/>
        </w:rPr>
        <w:t>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址</w:t>
      </w:r>
      <w:r>
        <w:rPr>
          <w:rFonts w:ascii="FangSong" w:eastAsia="FangSong" w:hAnsi="FangSong" w:cs="FangSong"/>
          <w:spacing w:val="-8"/>
          <w:sz w:val="28"/>
          <w:szCs w:val="28"/>
        </w:rPr>
        <w:t>的基础上更好地与周边环境相融合，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确保建设和运营的可持续性和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社</w:t>
      </w:r>
      <w:r>
        <w:rPr>
          <w:rFonts w:ascii="FangSong" w:eastAsia="FangSong" w:hAnsi="FangSong" w:cs="FangSong"/>
          <w:spacing w:val="-7"/>
          <w:sz w:val="28"/>
          <w:szCs w:val="28"/>
        </w:rPr>
        <w:t>会接受度。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5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在微</w:t>
      </w:r>
      <w:r>
        <w:rPr>
          <w:rFonts w:ascii="FangSong" w:eastAsia="FangSong" w:hAnsi="FangSong" w:cs="FangSong"/>
          <w:spacing w:val="-15"/>
          <w:sz w:val="28"/>
          <w:szCs w:val="28"/>
        </w:rPr>
        <w:t>型</w:t>
      </w:r>
      <w:r>
        <w:rPr>
          <w:rFonts w:ascii="FangSong" w:eastAsia="FangSong" w:hAnsi="FangSong" w:cs="FangSong"/>
          <w:spacing w:val="-8"/>
          <w:sz w:val="28"/>
          <w:szCs w:val="28"/>
        </w:rPr>
        <w:t>核反应堆及配套产品项目选址的初步规划中，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系列创新性的节约用地措施，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4"/>
          <w:sz w:val="28"/>
          <w:szCs w:val="28"/>
        </w:rPr>
        <w:t>地降低对环境的影响。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33" w:right="189" w:firstLine="567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我们计划通过多功能空间规划来优化土地利用。在微型核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反</w:t>
      </w:r>
      <w:r>
        <w:rPr>
          <w:rFonts w:ascii="FangSong" w:eastAsia="FangSong" w:hAnsi="FangSong" w:cs="FangSong"/>
          <w:spacing w:val="-12"/>
          <w:sz w:val="28"/>
          <w:szCs w:val="28"/>
        </w:rPr>
        <w:t>应堆及配套产品项目内部，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产</w:t>
      </w:r>
      <w:r>
        <w:rPr>
          <w:rFonts w:ascii="FangSong" w:eastAsia="FangSong" w:hAnsi="FangSong" w:cs="FangSong"/>
          <w:spacing w:val="-2"/>
          <w:sz w:val="28"/>
          <w:szCs w:val="28"/>
        </w:rPr>
        <w:t>区、办公区、绿化区等，以确保每块用地都发挥最大潜力。</w:t>
      </w:r>
    </w:p>
    <w:p>
      <w:pPr>
        <w:spacing w:before="1" w:line="411" w:lineRule="auto"/>
        <w:ind w:left="33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高建筑的垂直利用</w:t>
      </w:r>
      <w:r>
        <w:rPr>
          <w:rFonts w:ascii="FangSong" w:eastAsia="FangSong" w:hAnsi="FangSong" w:cs="FangSong"/>
          <w:spacing w:val="-3"/>
          <w:sz w:val="28"/>
          <w:szCs w:val="28"/>
        </w:rPr>
        <w:t>率。这一措施有助于减小微型核反应堆及配套产品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占地面积，为未来的扩建和发展预留更多的空间。</w:t>
      </w:r>
    </w:p>
    <w:p>
      <w:pPr>
        <w:spacing w:before="1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微型核反应堆及配套产品项目还将注重环境友好设计，采用绿色、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持续的建筑材料和技术。这不仅可以减少对土地的占用，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高微型核反应堆及配套产品项目的整体可持续性，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符合现代绿色建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的发展趋势。</w:t>
      </w:r>
    </w:p>
    <w:p>
      <w:pPr>
        <w:spacing w:before="3" w:line="411" w:lineRule="auto"/>
        <w:ind w:left="33" w:right="189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共设施也是我们的设计理念之一。在微型核反应堆及配套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品项目内部建设一些公共设施，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并向周边社区或其他企事业单位开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放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如共享会议室、培训中心等，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以减少冗余建设，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提高用地的社会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pacing w:before="5" w:line="413" w:lineRule="auto"/>
        <w:ind w:left="33" w:right="8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我们致力于实现微型核反应堆及配套产品项目用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地的经济高</w:t>
      </w:r>
      <w:r>
        <w:rPr>
          <w:rFonts w:ascii="FangSong" w:eastAsia="FangSong" w:hAnsi="FangSong" w:cs="FangSong"/>
          <w:spacing w:val="-3"/>
          <w:sz w:val="28"/>
          <w:szCs w:val="28"/>
        </w:rPr>
        <w:t>效</w:t>
      </w:r>
      <w:r>
        <w:rPr>
          <w:rFonts w:ascii="FangSong" w:eastAsia="FangSong" w:hAnsi="FangSong" w:cs="FangSong"/>
          <w:spacing w:val="-2"/>
          <w:sz w:val="28"/>
          <w:szCs w:val="28"/>
        </w:rPr>
        <w:t>利用，为可持续发展奠定坚实基础。</w:t>
      </w:r>
    </w:p>
    <w:p>
      <w:pPr>
        <w:sectPr>
          <w:pgSz w:w="11906" w:h="16839"/>
          <w:pgMar w:top="1431" w:right="1610" w:bottom="0" w:left="1785" w:header="0" w:footer="0" w:gutter="0"/>
          <w:pgNumType w:start="23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1" w:right="10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微</w:t>
      </w:r>
      <w:r>
        <w:rPr>
          <w:rFonts w:ascii="FangSong" w:eastAsia="FangSong" w:hAnsi="FangSong" w:cs="FangSong"/>
          <w:spacing w:val="-9"/>
          <w:sz w:val="28"/>
          <w:szCs w:val="28"/>
        </w:rPr>
        <w:t>型核反应堆及配套产品项目整体布置中，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能区划分为生产</w:t>
      </w:r>
      <w:r>
        <w:rPr>
          <w:rFonts w:ascii="FangSong" w:eastAsia="FangSong" w:hAnsi="FangSong" w:cs="FangSong"/>
          <w:spacing w:val="-4"/>
          <w:sz w:val="28"/>
          <w:szCs w:val="28"/>
        </w:rPr>
        <w:t>区</w:t>
      </w:r>
      <w:r>
        <w:rPr>
          <w:rFonts w:ascii="FangSong" w:eastAsia="FangSong" w:hAnsi="FangSong" w:cs="FangSong"/>
          <w:spacing w:val="-3"/>
          <w:sz w:val="28"/>
          <w:szCs w:val="28"/>
        </w:rPr>
        <w:t>、办公区、休闲区、绿化区等几个主要区域。生产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区域紧邻交通要</w:t>
      </w:r>
      <w:r>
        <w:rPr>
          <w:rFonts w:ascii="FangSong" w:eastAsia="FangSong" w:hAnsi="FangSong" w:cs="FangSong"/>
          <w:spacing w:val="-4"/>
          <w:sz w:val="28"/>
          <w:szCs w:val="28"/>
        </w:rPr>
        <w:t>道</w:t>
      </w:r>
      <w:r>
        <w:rPr>
          <w:rFonts w:ascii="FangSong" w:eastAsia="FangSong" w:hAnsi="FangSong" w:cs="FangSong"/>
          <w:spacing w:val="-3"/>
          <w:sz w:val="28"/>
          <w:szCs w:val="28"/>
        </w:rPr>
        <w:t>，便于原材料运输和产品出货；办公区域靠近微型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核反应堆及配套</w:t>
      </w:r>
      <w:r>
        <w:rPr>
          <w:rFonts w:ascii="FangSong" w:eastAsia="FangSong" w:hAnsi="FangSong" w:cs="FangSong"/>
          <w:spacing w:val="-4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品项目核心区，方便管理和内外部沟通；休闲区和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8"/>
          <w:sz w:val="28"/>
          <w:szCs w:val="28"/>
        </w:rPr>
        <w:t>化区域分布在微型核反应堆及配套产品项目的角落，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4" w:firstLine="11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确保了微型核反应堆及配套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品项目内外的车辆、人员流线畅通有序。主要道路设置宽敞，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9"/>
          <w:sz w:val="28"/>
          <w:szCs w:val="28"/>
        </w:rPr>
        <w:t>车</w:t>
      </w:r>
      <w:r>
        <w:rPr>
          <w:rFonts w:ascii="FangSong" w:eastAsia="FangSong" w:hAnsi="FangSong" w:cs="FangSong"/>
          <w:spacing w:val="-17"/>
          <w:sz w:val="28"/>
          <w:szCs w:val="28"/>
        </w:rPr>
        <w:t>辆进出，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同时合理设置人行道和绿化带，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3" w:line="411" w:lineRule="auto"/>
        <w:ind w:left="31" w:right="102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我</w:t>
      </w:r>
      <w:r>
        <w:rPr>
          <w:rFonts w:ascii="FangSong" w:eastAsia="FangSong" w:hAnsi="FangSong" w:cs="FangSong"/>
          <w:spacing w:val="7"/>
          <w:sz w:val="28"/>
          <w:szCs w:val="28"/>
        </w:rPr>
        <w:t>们</w:t>
      </w:r>
      <w:r>
        <w:rPr>
          <w:rFonts w:ascii="FangSong" w:eastAsia="FangSong" w:hAnsi="FangSong" w:cs="FangSong"/>
          <w:spacing w:val="6"/>
          <w:sz w:val="28"/>
          <w:szCs w:val="28"/>
        </w:rPr>
        <w:t>在微型核反应堆及配套产品项目区域内设置了一系列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共设施，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包括会议中心、员工活动中心、餐厅等。这些设施分布合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理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方便员工利用，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同时也对外部开放，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为周边社区提供一些公益性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1" w:line="411" w:lineRule="auto"/>
        <w:ind w:left="31" w:right="102" w:firstLine="11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微</w:t>
      </w:r>
      <w:r>
        <w:rPr>
          <w:rFonts w:ascii="FangSong" w:eastAsia="FangSong" w:hAnsi="FangSong" w:cs="FangSong"/>
          <w:spacing w:val="-9"/>
          <w:sz w:val="28"/>
          <w:szCs w:val="28"/>
        </w:rPr>
        <w:t>型核反应堆及配套产品项目总图中，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我们特别划定了环境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护区域，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用于集中处理废弃物和净化废水。这一区域采用绿化带遮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挡，既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证了环境保护的功能，也保持了整体美观。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40" w:right="14" w:firstLine="1122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生产与办公是微型核反</w:t>
      </w:r>
      <w:r>
        <w:rPr>
          <w:rFonts w:ascii="FangSong" w:eastAsia="FangSong" w:hAnsi="FangSong" w:cs="FangSong"/>
          <w:sz w:val="28"/>
          <w:szCs w:val="28"/>
        </w:rPr>
        <w:t>应堆及配套产品项目的两个核心功能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区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我们通过合理布局，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交</w:t>
      </w:r>
      <w:r>
        <w:rPr>
          <w:rFonts w:ascii="FangSong" w:eastAsia="FangSong" w:hAnsi="FangSong" w:cs="FangSong"/>
          <w:spacing w:val="-8"/>
          <w:sz w:val="28"/>
          <w:szCs w:val="28"/>
        </w:rPr>
        <w:t>通主干道，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以确保原材料的顺畅运输和产品的高效配送。办公区则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于微型核反应堆及配套产品项目核心区，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方便管理层对整个微型核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应堆及配套产品项目的监控与决策。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在微型核反应堆及配套产品项目区域内分布绿化带和休闲区，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工提供宜人的工作环境和休息场所。这不仅有助于提高员工的生活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量，也为微型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反应堆及配套产品项目增色不少。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2" w:right="14" w:firstLine="9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我们将环境保护区域规划在微型核反应</w:t>
      </w:r>
      <w:r>
        <w:rPr>
          <w:rFonts w:ascii="FangSong" w:eastAsia="FangSong" w:hAnsi="FangSong" w:cs="FangSong"/>
          <w:sz w:val="28"/>
          <w:szCs w:val="28"/>
        </w:rPr>
        <w:t>堆及配套产品项目的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集中处理废弃物和废水。通过科学的设计，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又在视觉上用绿化带遮挡，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确保了微型核反应堆及配套产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项目整体的美观性。这一举措符合可持续发展的理念，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使微型核反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应堆及配套产品项目在生产的同时也能够实现对环境的积极贡</w:t>
      </w:r>
      <w:r>
        <w:rPr>
          <w:rFonts w:ascii="FangSong" w:eastAsia="FangSong" w:hAnsi="FangSong" w:cs="FangSong"/>
          <w:sz w:val="28"/>
          <w:szCs w:val="28"/>
        </w:rPr>
        <w:t>献。</w:t>
      </w:r>
    </w:p>
    <w:p>
      <w:pPr>
        <w:spacing w:before="1" w:line="415" w:lineRule="auto"/>
        <w:ind w:left="34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这八个设计要点共同构成了微型核反应堆及配套产品项目总</w:t>
      </w:r>
      <w:r>
        <w:rPr>
          <w:rFonts w:ascii="FangSong" w:eastAsia="FangSong" w:hAnsi="FangSong" w:cs="FangSong"/>
          <w:spacing w:val="5"/>
          <w:sz w:val="28"/>
          <w:szCs w:val="28"/>
        </w:rPr>
        <w:t>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布</w:t>
      </w:r>
      <w:r>
        <w:rPr>
          <w:rFonts w:ascii="FangSong" w:eastAsia="FangSong" w:hAnsi="FangSong" w:cs="FangSong"/>
          <w:spacing w:val="-8"/>
          <w:sz w:val="28"/>
          <w:szCs w:val="28"/>
        </w:rPr>
        <w:t>置方案的核心，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确保了微型核反应堆及配套产品项目在各个方面都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4" w:line="417" w:lineRule="auto"/>
        <w:ind w:left="32" w:right="14" w:firstLine="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能够</w:t>
      </w:r>
      <w:r>
        <w:rPr>
          <w:rFonts w:ascii="FangSong" w:eastAsia="FangSong" w:hAnsi="FangSong" w:cs="FangSong"/>
          <w:spacing w:val="-14"/>
          <w:sz w:val="28"/>
          <w:szCs w:val="28"/>
        </w:rPr>
        <w:t>取</w:t>
      </w:r>
      <w:r>
        <w:rPr>
          <w:rFonts w:ascii="FangSong" w:eastAsia="FangSong" w:hAnsi="FangSong" w:cs="FangSong"/>
          <w:spacing w:val="-12"/>
          <w:sz w:val="28"/>
          <w:szCs w:val="28"/>
        </w:rPr>
        <w:t>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既满足了功能需求，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又体现了对环境的关注和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社会责任。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4" w:right="14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该微型核反应堆及配套产品项目选址位于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地理位置得天独厚。开发区内已有较为成熟的基础设施和产业支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持体系，有助于微型核反应堆及配套产品项目的顺利启动和运营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销售和员工的通勤。这为微型核反应堆及配套产品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提供了便捷的物流和交通保障。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微型</w:t>
      </w:r>
      <w:r>
        <w:rPr>
          <w:rFonts w:ascii="FangSong" w:eastAsia="FangSong" w:hAnsi="FangSong" w:cs="FangSong"/>
          <w:spacing w:val="1"/>
          <w:sz w:val="28"/>
          <w:szCs w:val="28"/>
        </w:rPr>
        <w:t>核反应堆及配套产品项目选址规划中特别考虑了环保区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域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用于处理废弃物和废水，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有效减少对周边环境的负面影响。这表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了微型核反应堆及配套产品项目对环境保护的高度重视，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符合可持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续</w:t>
      </w:r>
      <w:r>
        <w:rPr>
          <w:rFonts w:ascii="FangSong" w:eastAsia="FangSong" w:hAnsi="FangSong" w:cs="FangSong"/>
          <w:spacing w:val="-5"/>
          <w:sz w:val="28"/>
          <w:szCs w:val="28"/>
        </w:rPr>
        <w:t>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5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微型</w:t>
      </w:r>
      <w:r>
        <w:rPr>
          <w:rFonts w:ascii="FangSong" w:eastAsia="FangSong" w:hAnsi="FangSong" w:cs="FangSong"/>
          <w:spacing w:val="1"/>
          <w:sz w:val="28"/>
          <w:szCs w:val="28"/>
        </w:rPr>
        <w:t>核反应堆及配套产品项目选址的用地控制指标与相关规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划</w:t>
      </w:r>
      <w:r>
        <w:rPr>
          <w:rFonts w:ascii="FangSong" w:eastAsia="FangSong" w:hAnsi="FangSong" w:cs="FangSong"/>
          <w:spacing w:val="-12"/>
          <w:sz w:val="28"/>
          <w:szCs w:val="28"/>
        </w:rPr>
        <w:t>相一致，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不仅满足了建设需求，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也兼顾了用地的合理利用。这有助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于微型核反应堆及配套产品项目获得土地开发和利用的相关许可。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5" w:line="411" w:lineRule="auto"/>
        <w:ind w:left="31" w:right="196" w:firstLine="98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1"/>
          <w:sz w:val="28"/>
          <w:szCs w:val="28"/>
        </w:rPr>
        <w:t>在微型核反应堆及配套产品项目选址周边进行了社区和周</w:t>
      </w:r>
      <w:r>
        <w:rPr>
          <w:rFonts w:ascii="FangSong" w:eastAsia="FangSong" w:hAnsi="FangSong" w:cs="FangSong"/>
          <w:sz w:val="28"/>
          <w:szCs w:val="28"/>
        </w:rPr>
        <w:t>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境的调查，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确保微型核反应堆及配套产品项目建设不会对周边社区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造成过大的影</w:t>
      </w:r>
      <w:r>
        <w:rPr>
          <w:rFonts w:ascii="FangSong" w:eastAsia="FangSong" w:hAnsi="FangSong" w:cs="FangSong"/>
          <w:spacing w:val="-3"/>
          <w:sz w:val="28"/>
          <w:szCs w:val="28"/>
        </w:rPr>
        <w:t>响</w:t>
      </w:r>
      <w:r>
        <w:rPr>
          <w:rFonts w:ascii="FangSong" w:eastAsia="FangSong" w:hAnsi="FangSong" w:cs="FangSong"/>
          <w:spacing w:val="-2"/>
          <w:sz w:val="28"/>
          <w:szCs w:val="28"/>
        </w:rPr>
        <w:t>，体现了对社会责任的考量。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4" w:firstLine="9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微型</w:t>
      </w:r>
      <w:r>
        <w:rPr>
          <w:rFonts w:ascii="FangSong" w:eastAsia="FangSong" w:hAnsi="FangSong" w:cs="FangSong"/>
          <w:spacing w:val="1"/>
          <w:sz w:val="28"/>
          <w:szCs w:val="28"/>
        </w:rPr>
        <w:t>核反应堆及配套产品项目选址时，我们充分考虑了当地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的政</w:t>
      </w:r>
      <w:r>
        <w:rPr>
          <w:rFonts w:ascii="FangSong" w:eastAsia="FangSong" w:hAnsi="FangSong" w:cs="FangSong"/>
          <w:spacing w:val="-6"/>
          <w:sz w:val="28"/>
          <w:szCs w:val="28"/>
        </w:rPr>
        <w:t>策和法规，确保微型核反应堆及配套产品项目的合法性和稳健性。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对</w:t>
      </w:r>
      <w:r>
        <w:rPr>
          <w:rFonts w:ascii="FangSong" w:eastAsia="FangSong" w:hAnsi="FangSong" w:cs="FangSong"/>
          <w:spacing w:val="-8"/>
          <w:sz w:val="28"/>
          <w:szCs w:val="28"/>
        </w:rPr>
        <w:t>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有助于微型核反应堆及配套产品项目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在</w:t>
      </w:r>
      <w:r>
        <w:rPr>
          <w:rFonts w:ascii="FangSong" w:eastAsia="FangSong" w:hAnsi="FangSong" w:cs="FangSong"/>
          <w:spacing w:val="-5"/>
          <w:sz w:val="28"/>
          <w:szCs w:val="28"/>
        </w:rPr>
        <w:t>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2" w:right="19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综合考虑微型核反应堆及配套产品项目选址的各项因素</w:t>
      </w:r>
      <w:r>
        <w:rPr>
          <w:rFonts w:ascii="FangSong" w:eastAsia="FangSong" w:hAnsi="FangSong" w:cs="FangSong"/>
          <w:sz w:val="28"/>
          <w:szCs w:val="28"/>
        </w:rPr>
        <w:t>，我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们认为该</w:t>
      </w:r>
      <w:r>
        <w:rPr>
          <w:rFonts w:ascii="FangSong" w:eastAsia="FangSong" w:hAnsi="FangSong" w:cs="FangSong"/>
          <w:spacing w:val="7"/>
          <w:sz w:val="28"/>
          <w:szCs w:val="28"/>
        </w:rPr>
        <w:t>选</w:t>
      </w:r>
      <w:r>
        <w:rPr>
          <w:rFonts w:ascii="FangSong" w:eastAsia="FangSong" w:hAnsi="FangSong" w:cs="FangSong"/>
          <w:spacing w:val="5"/>
          <w:sz w:val="28"/>
          <w:szCs w:val="28"/>
        </w:rPr>
        <w:t>址有望为微型核反应堆及配套产品项目带来更多的发展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遇。与周边的产业和社会环境相结合，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该选址将有助于微型核反应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堆</w:t>
      </w:r>
      <w:r>
        <w:rPr>
          <w:rFonts w:ascii="FangSong" w:eastAsia="FangSong" w:hAnsi="FangSong" w:cs="FangSong"/>
          <w:spacing w:val="-5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配套产品项目实现可持续发展。</w:t>
      </w:r>
    </w:p>
    <w:p>
      <w:pPr>
        <w:spacing w:before="1" w:line="415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我们可以得出该微型核反应堆及配套产品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选址的合理性和可行性，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为微型核反应堆及配套产品项目的后续规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划</w:t>
      </w:r>
      <w:r>
        <w:rPr>
          <w:rFonts w:ascii="FangSong" w:eastAsia="FangSong" w:hAnsi="FangSong" w:cs="FangSong"/>
          <w:spacing w:val="-4"/>
          <w:sz w:val="28"/>
          <w:szCs w:val="28"/>
        </w:rPr>
        <w:t>和实施提供了坚实的基础。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四、微型核反应堆及配套产品项目建设背景及必要性分析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ectPr>
          <w:footerReference w:type="default" r:id="rId4"/>
          <w:pgSz w:w="11906" w:h="16839"/>
          <w:pgMar w:top="1431" w:right="1603" w:bottom="2312" w:left="1785" w:header="0" w:footer="1977" w:gutter="0"/>
          <w:pgNumType w:start="27"/>
          <w:cols w:space="708"/>
        </w:sectPr>
      </w:pPr>
    </w:p>
    <w:p>
      <w:pPr>
        <w:spacing w:before="185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5" w:line="414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</w:p>
    <w:p>
      <w:pPr>
        <w:sectPr>
          <w:footerReference w:type="default" r:id="rId5"/>
          <w:pgSz w:w="11906" w:h="16839"/>
          <w:pgMar w:top="1431" w:right="1697" w:bottom="400" w:left="1785" w:header="0" w:footer="0" w:gutter="0"/>
          <w:pgNumType w:start="28"/>
          <w:cols w:space="708"/>
        </w:sectPr>
      </w:pPr>
    </w:p>
    <w:p>
      <w:pPr>
        <w:spacing w:before="183" w:line="220" w:lineRule="auto"/>
        <w:ind w:left="67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6"/>
          <w:sz w:val="28"/>
          <w:szCs w:val="28"/>
        </w:rPr>
        <w:t>了更多的</w:t>
      </w:r>
      <w:r>
        <w:rPr>
          <w:rFonts w:ascii="FangSong" w:eastAsia="FangSong" w:hAnsi="FangSong" w:cs="FangSong"/>
          <w:spacing w:val="-4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作和创新机会，共同推动整个行业向前发展。</w:t>
      </w:r>
    </w:p>
    <w:p>
      <w:pPr>
        <w:spacing w:before="290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ectPr>
          <w:footerReference w:type="default" r:id="rId6"/>
          <w:pgSz w:w="11906" w:h="16839"/>
          <w:pgMar w:top="1431" w:right="1697" w:bottom="400" w:left="1785" w:header="0" w:footer="0" w:gutter="0"/>
          <w:pgNumType w:start="29"/>
          <w:cols w:space="708"/>
        </w:sectPr>
      </w:pPr>
    </w:p>
    <w:p>
      <w:pPr>
        <w:spacing w:before="244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微型</w:t>
      </w:r>
      <w:r>
        <w:rPr>
          <w:rFonts w:ascii="FangSong" w:eastAsia="FangSong" w:hAnsi="FangSong" w:cs="FangSong"/>
          <w:spacing w:val="-12"/>
          <w:sz w:val="28"/>
          <w:szCs w:val="28"/>
        </w:rPr>
        <w:t>核</w:t>
      </w:r>
      <w:r>
        <w:rPr>
          <w:rFonts w:ascii="FangSong" w:eastAsia="FangSong" w:hAnsi="FangSong" w:cs="FangSong"/>
          <w:spacing w:val="-8"/>
          <w:sz w:val="28"/>
          <w:szCs w:val="28"/>
        </w:rPr>
        <w:t>反应堆及配套产品行业作为一个充满活力的领域，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广</w:t>
      </w:r>
      <w:r>
        <w:rPr>
          <w:rFonts w:ascii="FangSong" w:eastAsia="FangSong" w:hAnsi="FangSong" w:cs="FangSong"/>
          <w:spacing w:val="-8"/>
          <w:sz w:val="28"/>
          <w:szCs w:val="28"/>
        </w:rPr>
        <w:t>泛的产品和服务，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化的业务领域使</w:t>
      </w:r>
      <w:r>
        <w:rPr>
          <w:rFonts w:ascii="FangSong" w:eastAsia="FangSong" w:hAnsi="FangSong" w:cs="FangSong"/>
          <w:spacing w:val="-4"/>
          <w:sz w:val="28"/>
          <w:szCs w:val="28"/>
        </w:rPr>
        <w:t>得</w:t>
      </w:r>
      <w:r>
        <w:rPr>
          <w:rFonts w:ascii="FangSong" w:eastAsia="FangSong" w:hAnsi="FangSong" w:cs="FangSong"/>
          <w:spacing w:val="-3"/>
          <w:sz w:val="28"/>
          <w:szCs w:val="28"/>
        </w:rPr>
        <w:t>该行业成为科技进步、市场需求不断演变的前沿阵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90" w:line="411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5" w:lineRule="auto"/>
        <w:ind w:left="33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微型核反应堆及配套产品行业在技术上取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得</w:t>
      </w:r>
      <w:r>
        <w:rPr>
          <w:rFonts w:ascii="FangSong" w:eastAsia="FangSong" w:hAnsi="FangSong" w:cs="FangSong"/>
          <w:spacing w:val="-14"/>
          <w:sz w:val="28"/>
          <w:szCs w:val="28"/>
        </w:rPr>
        <w:t>了显著的突破。高新技术的广泛应用，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仅提高了生产效率，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</w:t>
      </w:r>
    </w:p>
    <w:p>
      <w:pPr>
        <w:sectPr>
          <w:footerReference w:type="default" r:id="rId7"/>
          <w:pgSz w:w="11906" w:h="16839"/>
          <w:pgMar w:top="1431" w:right="1718" w:bottom="400" w:left="1785" w:header="0" w:footer="0" w:gutter="0"/>
          <w:pgNumType w:start="30"/>
          <w:cols w:space="708"/>
        </w:sectPr>
      </w:pPr>
    </w:p>
    <w:p>
      <w:pPr>
        <w:spacing w:before="182" w:line="417" w:lineRule="auto"/>
        <w:ind w:left="32" w:right="56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升为行业带来了更多的发展可能性，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智</w:t>
      </w:r>
      <w:r>
        <w:rPr>
          <w:rFonts w:ascii="FangSong" w:eastAsia="FangSong" w:hAnsi="FangSong" w:cs="FangSong"/>
          <w:spacing w:val="-4"/>
          <w:sz w:val="28"/>
          <w:szCs w:val="28"/>
        </w:rPr>
        <w:t>能化方向迅速发展。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**微型核反应堆及配套产品行业**是一片充满活力的领域，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</w:t>
      </w:r>
      <w:r>
        <w:rPr>
          <w:rFonts w:ascii="FangSong" w:eastAsia="FangSong" w:hAnsi="FangSong" w:cs="FangSong"/>
          <w:spacing w:val="-3"/>
          <w:sz w:val="28"/>
          <w:szCs w:val="28"/>
        </w:rPr>
        <w:t>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广泛的产品和服务。根据最新的统计数据，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平稳增长，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领</w:t>
      </w:r>
      <w:r>
        <w:rPr>
          <w:rFonts w:ascii="FangSong" w:eastAsia="FangSong" w:hAnsi="FangSong" w:cs="FangSong"/>
          <w:spacing w:val="-7"/>
          <w:sz w:val="28"/>
          <w:szCs w:val="28"/>
        </w:rPr>
        <w:t>域包括但不限于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微型</w:t>
      </w:r>
      <w:r>
        <w:rPr>
          <w:rFonts w:ascii="FangSong" w:eastAsia="FangSong" w:hAnsi="FangSong" w:cs="FangSong"/>
          <w:spacing w:val="-12"/>
          <w:sz w:val="28"/>
          <w:szCs w:val="28"/>
        </w:rPr>
        <w:t>核</w:t>
      </w:r>
      <w:r>
        <w:rPr>
          <w:rFonts w:ascii="FangSong" w:eastAsia="FangSong" w:hAnsi="FangSong" w:cs="FangSong"/>
          <w:spacing w:val="-8"/>
          <w:sz w:val="28"/>
          <w:szCs w:val="28"/>
        </w:rPr>
        <w:t>反应堆及配套产品行业市场规模庞大，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头不减。这主要受益于消费者对高品质产品和创新服务的不断追求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场规模的扩大也为新进入者提供了更多的机遇，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加剧了行业内的竞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争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6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</w:p>
    <w:p>
      <w:pPr>
        <w:sectPr>
          <w:footerReference w:type="default" r:id="rId8"/>
          <w:pgSz w:w="11906" w:h="16839"/>
          <w:pgMar w:top="1431" w:right="1743" w:bottom="400" w:left="1785" w:header="0" w:footer="0" w:gutter="0"/>
          <w:pgNumType w:start="31"/>
          <w:cols w:space="708"/>
        </w:sectPr>
      </w:pPr>
    </w:p>
    <w:p>
      <w:pPr>
        <w:spacing w:before="183" w:line="219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4"/>
          <w:sz w:val="28"/>
          <w:szCs w:val="28"/>
        </w:rPr>
        <w:t>战略在市场上崭露</w:t>
      </w:r>
      <w:r>
        <w:rPr>
          <w:rFonts w:ascii="FangSong" w:eastAsia="FangSong" w:hAnsi="FangSong" w:cs="FangSong"/>
          <w:spacing w:val="-3"/>
          <w:sz w:val="28"/>
          <w:szCs w:val="28"/>
        </w:rPr>
        <w:t>头</w:t>
      </w:r>
      <w:r>
        <w:rPr>
          <w:rFonts w:ascii="FangSong" w:eastAsia="FangSong" w:hAnsi="FangSong" w:cs="FangSong"/>
          <w:spacing w:val="-2"/>
          <w:sz w:val="28"/>
          <w:szCs w:val="28"/>
        </w:rPr>
        <w:t>角，形成了多层次的竞争格局。</w:t>
      </w:r>
    </w:p>
    <w:p>
      <w:pPr>
        <w:spacing w:before="2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1" w:right="5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微型核反应堆及配套产品行业在技术上取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得</w:t>
      </w:r>
      <w:r>
        <w:rPr>
          <w:rFonts w:ascii="FangSong" w:eastAsia="FangSong" w:hAnsi="FangSong" w:cs="FangSong"/>
          <w:spacing w:val="-12"/>
          <w:sz w:val="28"/>
          <w:szCs w:val="28"/>
        </w:rPr>
        <w:t>了显著的突破。高新技术的应用，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仅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六、组织架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2" w:line="411" w:lineRule="auto"/>
        <w:ind w:left="31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人力资源配置是确保微型核反应堆及配套产品项目成功实施的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核</w:t>
      </w:r>
      <w:r>
        <w:rPr>
          <w:rFonts w:ascii="FangSong" w:eastAsia="FangSong" w:hAnsi="FangSong" w:cs="FangSong"/>
          <w:spacing w:val="-8"/>
          <w:sz w:val="28"/>
          <w:szCs w:val="28"/>
        </w:rPr>
        <w:t>心要素之一。在岗位设置和人员配备方面，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我们根据微型核反应堆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</w:t>
      </w:r>
      <w:r>
        <w:rPr>
          <w:rFonts w:ascii="FangSong" w:eastAsia="FangSong" w:hAnsi="FangSong" w:cs="FangSong"/>
          <w:spacing w:val="-8"/>
          <w:sz w:val="28"/>
          <w:szCs w:val="28"/>
        </w:rPr>
        <w:t>配套产品项目规模和复杂性制定了合理的组织结构，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明确定位每个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岗</w:t>
      </w:r>
      <w:r>
        <w:rPr>
          <w:rFonts w:ascii="FangSong" w:eastAsia="FangSong" w:hAnsi="FangSong" w:cs="FangSong"/>
          <w:spacing w:val="-12"/>
          <w:sz w:val="28"/>
          <w:szCs w:val="28"/>
        </w:rPr>
        <w:t>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以确保团队的协同合作。在人员招聘和配置中，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重</w:t>
      </w:r>
      <w:r>
        <w:rPr>
          <w:rFonts w:ascii="FangSong" w:eastAsia="FangSong" w:hAnsi="FangSong" w:cs="FangSong"/>
          <w:spacing w:val="-12"/>
          <w:sz w:val="28"/>
          <w:szCs w:val="28"/>
        </w:rPr>
        <w:t>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确保每个团队成员都具备所需的经验和技能，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高工作效率和质量。强调团队协作机制，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通过培训和团队建设活动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促进沟通，确保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团队内部的信息流通畅顺。</w:t>
      </w:r>
    </w:p>
    <w:p>
      <w:pPr>
        <w:spacing w:before="3" w:line="413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</w:p>
    <w:p>
      <w:pPr>
        <w:sectPr>
          <w:footerReference w:type="default" r:id="rId9"/>
          <w:pgSz w:w="11906" w:h="16839"/>
          <w:pgMar w:top="1431" w:right="1743" w:bottom="400" w:left="1785" w:header="0" w:footer="0" w:gutter="0"/>
          <w:pgNumType w:start="32"/>
          <w:cols w:space="708"/>
        </w:sectPr>
      </w:pPr>
    </w:p>
    <w:p>
      <w:pPr>
        <w:spacing w:before="181" w:line="415" w:lineRule="auto"/>
        <w:ind w:left="31" w:right="14" w:firstLine="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员具备</w:t>
      </w:r>
      <w:r>
        <w:rPr>
          <w:rFonts w:ascii="FangSong" w:eastAsia="FangSong" w:hAnsi="FangSong" w:cs="FangSong"/>
          <w:spacing w:val="-7"/>
          <w:sz w:val="28"/>
          <w:szCs w:val="28"/>
        </w:rPr>
        <w:t>应</w:t>
      </w:r>
      <w:r>
        <w:rPr>
          <w:rFonts w:ascii="FangSong" w:eastAsia="FangSong" w:hAnsi="FangSong" w:cs="FangSong"/>
          <w:spacing w:val="-4"/>
          <w:sz w:val="28"/>
          <w:szCs w:val="28"/>
        </w:rPr>
        <w:t>对微型核反应堆及配套产品项目挑战的能力。通过这些人力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资</w:t>
      </w:r>
      <w:r>
        <w:rPr>
          <w:rFonts w:ascii="FangSong" w:eastAsia="FangSong" w:hAnsi="FangSong" w:cs="FangSong"/>
          <w:spacing w:val="-12"/>
          <w:sz w:val="28"/>
          <w:szCs w:val="28"/>
        </w:rPr>
        <w:t>源配置策略，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我们将建立一个高效、协同、有活力的团队，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为微型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核反</w:t>
      </w:r>
      <w:r>
        <w:rPr>
          <w:rFonts w:ascii="FangSong" w:eastAsia="FangSong" w:hAnsi="FangSong" w:cs="FangSong"/>
          <w:spacing w:val="-3"/>
          <w:sz w:val="28"/>
          <w:szCs w:val="28"/>
        </w:rPr>
        <w:t>应</w:t>
      </w:r>
      <w:r>
        <w:rPr>
          <w:rFonts w:ascii="FangSong" w:eastAsia="FangSong" w:hAnsi="FangSong" w:cs="FangSong"/>
          <w:spacing w:val="-2"/>
          <w:sz w:val="28"/>
          <w:szCs w:val="28"/>
        </w:rPr>
        <w:t>堆及配套产品项目的顺利实施提供坚实的支持。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为确保微型核反应堆及配套产品项目团队的协调运作和高效</w:t>
      </w:r>
      <w:r>
        <w:rPr>
          <w:rFonts w:ascii="FangSong" w:eastAsia="FangSong" w:hAnsi="FangSong" w:cs="FangSong"/>
          <w:spacing w:val="1"/>
          <w:sz w:val="28"/>
          <w:szCs w:val="28"/>
        </w:rPr>
        <w:t>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我们将人力资源配置分为不同层面，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并采用灵活的策略来满足微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型核反</w:t>
      </w:r>
      <w:r>
        <w:rPr>
          <w:rFonts w:ascii="FangSong" w:eastAsia="FangSong" w:hAnsi="FangSong" w:cs="FangSong"/>
          <w:spacing w:val="-4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堆及配套产品项目需求。</w:t>
      </w:r>
    </w:p>
    <w:p>
      <w:pPr>
        <w:spacing w:before="2" w:line="411" w:lineRule="auto"/>
        <w:ind w:left="31" w:right="14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作能力，确保招募到最适合微型核反应堆及配套产品项目的</w:t>
      </w:r>
      <w:r>
        <w:rPr>
          <w:rFonts w:ascii="FangSong" w:eastAsia="FangSong" w:hAnsi="FangSong" w:cs="FangSong"/>
          <w:spacing w:val="-1"/>
          <w:sz w:val="28"/>
          <w:szCs w:val="28"/>
        </w:rPr>
        <w:t>人</w:t>
      </w:r>
      <w:r>
        <w:rPr>
          <w:rFonts w:ascii="FangSong" w:eastAsia="FangSong" w:hAnsi="FangSong" w:cs="FangSong"/>
          <w:sz w:val="28"/>
          <w:szCs w:val="28"/>
        </w:rPr>
        <w:t>才。</w:t>
      </w:r>
    </w:p>
    <w:p>
      <w:pPr>
        <w:spacing w:before="1" w:line="411" w:lineRule="auto"/>
        <w:ind w:left="34" w:right="14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岗位分工：明确微型核反应堆及配套产品项目各个岗位的职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责</w:t>
      </w:r>
      <w:r>
        <w:rPr>
          <w:rFonts w:ascii="FangSong" w:eastAsia="FangSong" w:hAnsi="FangSong" w:cs="FangSong"/>
          <w:spacing w:val="-8"/>
          <w:sz w:val="28"/>
          <w:szCs w:val="28"/>
        </w:rPr>
        <w:t>和任务，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根据团队成员的专业特长和兴趣分配适当的工作职责。充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分发</w:t>
      </w:r>
      <w:r>
        <w:rPr>
          <w:rFonts w:ascii="FangSong" w:eastAsia="FangSong" w:hAnsi="FangSong" w:cs="FangSong"/>
          <w:spacing w:val="-2"/>
          <w:sz w:val="28"/>
          <w:szCs w:val="28"/>
        </w:rPr>
        <w:t>挥每位团队成员的专业优势，提高工作效率和执行力。</w:t>
      </w:r>
    </w:p>
    <w:p>
      <w:pPr>
        <w:spacing w:before="3" w:line="411" w:lineRule="auto"/>
        <w:ind w:left="33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展</w:t>
      </w:r>
      <w:r>
        <w:rPr>
          <w:rFonts w:ascii="FangSong" w:eastAsia="FangSong" w:hAnsi="FangSong" w:cs="FangSong"/>
          <w:spacing w:val="-12"/>
          <w:sz w:val="28"/>
          <w:szCs w:val="28"/>
        </w:rPr>
        <w:t>目标，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并提供培训和资源支持，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助力其在微型核反应堆及配套产品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目中不断成长。</w:t>
      </w:r>
    </w:p>
    <w:p>
      <w:pPr>
        <w:spacing w:before="2" w:line="414" w:lineRule="auto"/>
        <w:ind w:left="33" w:right="14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ectPr>
          <w:footerReference w:type="default" r:id="rId10"/>
          <w:pgSz w:w="11906" w:h="16839"/>
          <w:pgMar w:top="1431" w:right="1785" w:bottom="400" w:left="1785" w:header="0" w:footer="0" w:gutter="0"/>
          <w:pgNumType w:start="33"/>
          <w:cols w:space="708"/>
        </w:sectPr>
      </w:pPr>
    </w:p>
    <w:p>
      <w:pPr>
        <w:spacing w:before="185" w:line="411" w:lineRule="auto"/>
        <w:ind w:left="34" w:right="13" w:firstLine="554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89" w:line="411" w:lineRule="auto"/>
        <w:ind w:left="33" w:right="4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1" w:line="411" w:lineRule="auto"/>
        <w:ind w:left="38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2" w:line="411" w:lineRule="auto"/>
        <w:ind w:left="40" w:righ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1" w:line="411" w:lineRule="auto"/>
        <w:ind w:left="33" w:righ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2" w:line="414" w:lineRule="auto"/>
        <w:ind w:left="39" w:right="4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型</w:t>
      </w:r>
      <w:r>
        <w:rPr>
          <w:rFonts w:ascii="FangSong" w:eastAsia="FangSong" w:hAnsi="FangSong" w:cs="FangSong"/>
          <w:spacing w:val="-12"/>
          <w:sz w:val="28"/>
          <w:szCs w:val="28"/>
        </w:rPr>
        <w:t>核</w:t>
      </w:r>
      <w:r>
        <w:rPr>
          <w:rFonts w:ascii="FangSong" w:eastAsia="FangSong" w:hAnsi="FangSong" w:cs="FangSong"/>
          <w:spacing w:val="-8"/>
          <w:sz w:val="28"/>
          <w:szCs w:val="28"/>
        </w:rPr>
        <w:t>反应堆及配套产品项目、角色扮演等方式，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提高团队成员的协同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工作能力。</w:t>
      </w:r>
    </w:p>
    <w:p>
      <w:pPr>
        <w:sectPr>
          <w:footerReference w:type="default" r:id="rId11"/>
          <w:pgSz w:w="11906" w:h="16839"/>
          <w:pgMar w:top="1431" w:right="1750" w:bottom="400" w:left="1785" w:header="0" w:footer="0" w:gutter="0"/>
          <w:pgNumType w:start="34"/>
          <w:cols w:space="708"/>
        </w:sectPr>
      </w:pPr>
    </w:p>
    <w:p>
      <w:pPr>
        <w:spacing w:before="245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财务管理与资金运作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  <w:sectPr>
          <w:footerReference w:type="default" r:id="rId12"/>
          <w:pgSz w:w="11906" w:h="16839"/>
          <w:pgMar w:top="1431" w:right="1785" w:bottom="400" w:left="1785" w:header="0" w:footer="0" w:gutter="0"/>
          <w:pgNumType w:start="35"/>
          <w:cols w:space="708"/>
        </w:sectPr>
      </w:pPr>
    </w:p>
    <w:p>
      <w:pPr>
        <w:spacing w:before="91" w:line="416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</w:p>
    <w:p>
      <w:pPr>
        <w:sectPr>
          <w:footerReference w:type="default" r:id="rId13"/>
          <w:type w:val="nextPage"/>
          <w:pgSz w:w="11906" w:h="16839"/>
          <w:pgMar w:top="1431" w:right="1785" w:bottom="400" w:left="1785" w:header="0" w:footer="0" w:gutter="0"/>
          <w:pgNumType w:start="36"/>
          <w:cols w:space="708"/>
          <w:titlePg w:val="0"/>
        </w:sectPr>
      </w:pPr>
    </w:p>
    <w:p>
      <w:pPr>
        <w:spacing w:before="183" w:line="219" w:lineRule="auto"/>
        <w:ind w:left="54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r>
        <w:rPr>
          <w:rFonts w:ascii="FangSong" w:eastAsia="FangSong" w:hAnsi="FangSong" w:cs="FangSong"/>
          <w:spacing w:val="-10"/>
          <w:sz w:val="28"/>
          <w:szCs w:val="28"/>
        </w:rPr>
        <w:t>司在</w:t>
      </w:r>
      <w:r>
        <w:rPr>
          <w:rFonts w:ascii="FangSong" w:eastAsia="FangSong" w:hAnsi="FangSong" w:cs="FangSong"/>
          <w:spacing w:val="-7"/>
          <w:sz w:val="28"/>
          <w:szCs w:val="28"/>
        </w:rPr>
        <w:t>资</w:t>
      </w:r>
      <w:r>
        <w:rPr>
          <w:rFonts w:ascii="FangSong" w:eastAsia="FangSong" w:hAnsi="FangSong" w:cs="FangSong"/>
          <w:spacing w:val="-5"/>
          <w:sz w:val="28"/>
          <w:szCs w:val="28"/>
        </w:rPr>
        <w:t>金需求与筹措方面的核心措施：</w:t>
      </w:r>
    </w:p>
    <w:p>
      <w:pPr>
        <w:spacing w:before="293" w:line="411" w:lineRule="auto"/>
        <w:ind w:left="35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1" w:line="411" w:lineRule="auto"/>
        <w:ind w:left="38" w:right="36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2" w:line="411" w:lineRule="auto"/>
        <w:ind w:left="34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5" w:lineRule="auto"/>
        <w:ind w:left="32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</w:p>
    <w:p>
      <w:pPr>
        <w:sectPr>
          <w:footerReference w:type="default" r:id="rId14"/>
          <w:pgSz w:w="11906" w:h="16839"/>
          <w:pgMar w:top="1431" w:right="1763" w:bottom="400" w:left="1785" w:header="0" w:footer="0" w:gutter="0"/>
          <w:pgNumType w:start="37"/>
          <w:cols w:space="708"/>
        </w:sectPr>
      </w:pPr>
    </w:p>
    <w:p>
      <w:pPr>
        <w:spacing w:before="184" w:line="411" w:lineRule="auto"/>
        <w:ind w:left="41" w:right="189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16"/>
          <w:sz w:val="28"/>
          <w:szCs w:val="28"/>
        </w:rPr>
        <w:t>费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高盈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水平，还能够在竞争中更具优势。</w:t>
      </w:r>
    </w:p>
    <w:p>
      <w:pPr>
        <w:spacing w:line="414" w:lineRule="auto"/>
        <w:ind w:left="42" w:right="18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pacing w:before="3" w:line="411" w:lineRule="auto"/>
        <w:ind w:left="3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回报分</w:t>
      </w:r>
      <w:r>
        <w:rPr>
          <w:rFonts w:ascii="FangSong" w:eastAsia="FangSong" w:hAnsi="FangSong" w:cs="FangSong"/>
          <w:spacing w:val="-6"/>
          <w:sz w:val="28"/>
          <w:szCs w:val="28"/>
        </w:rPr>
        <w:t>析。通过对不同投资微型核反应堆及配套产品项目的市场前景、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回</w:t>
      </w:r>
      <w:r>
        <w:rPr>
          <w:rFonts w:ascii="FangSong" w:eastAsia="FangSong" w:hAnsi="FangSong" w:cs="FangSong"/>
          <w:spacing w:val="-8"/>
          <w:sz w:val="28"/>
          <w:szCs w:val="28"/>
        </w:rPr>
        <w:t>收期、现金流等方面进行科学测算，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确保每一项投资都具备可行性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和</w:t>
      </w:r>
      <w:r>
        <w:rPr>
          <w:rFonts w:ascii="FangSong" w:eastAsia="FangSong" w:hAnsi="FangSong" w:cs="FangSong"/>
          <w:spacing w:val="-12"/>
          <w:sz w:val="28"/>
          <w:szCs w:val="28"/>
        </w:rPr>
        <w:t>盈利潜力。公司注重投资组合的多元化，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投资和短期回报的平衡。</w:t>
      </w:r>
    </w:p>
    <w:p>
      <w:pPr>
        <w:spacing w:before="3" w:line="411" w:lineRule="auto"/>
        <w:ind w:left="37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注市场风险、信用风险、汇率风险等方面的潜在风险。通过建立风</w:t>
      </w:r>
      <w:r>
        <w:rPr>
          <w:rFonts w:ascii="FangSong" w:eastAsia="FangSong" w:hAnsi="FangSong" w:cs="FangSong"/>
          <w:spacing w:val="-2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度敏感，以及时应对可能的财务波动。</w:t>
      </w:r>
    </w:p>
    <w:p>
      <w:pPr>
        <w:spacing w:before="2" w:line="415" w:lineRule="auto"/>
        <w:ind w:left="31" w:right="189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</w:p>
    <w:p>
      <w:pPr>
        <w:sectPr>
          <w:footerReference w:type="default" r:id="rId15"/>
          <w:pgSz w:w="11906" w:h="16839"/>
          <w:pgMar w:top="1431" w:right="1610" w:bottom="400" w:left="1785" w:header="0" w:footer="0" w:gutter="0"/>
          <w:pgNumType w:start="38"/>
          <w:cols w:space="708"/>
        </w:sectPr>
      </w:pPr>
    </w:p>
    <w:p>
      <w:pPr>
        <w:spacing w:before="182" w:line="416" w:lineRule="auto"/>
        <w:ind w:left="40" w:right="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务</w:t>
      </w:r>
      <w:r>
        <w:rPr>
          <w:rFonts w:ascii="FangSong" w:eastAsia="FangSong" w:hAnsi="FangSong" w:cs="FangSong"/>
          <w:spacing w:val="-17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6"/>
          <w:sz w:val="28"/>
          <w:szCs w:val="28"/>
        </w:rPr>
        <w:t>资成本的合理性。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2" w:line="411" w:lineRule="auto"/>
        <w:ind w:left="33" w:right="153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3" w:line="415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ectPr>
          <w:footerReference w:type="default" r:id="rId16"/>
          <w:pgSz w:w="11906" w:h="16839"/>
          <w:pgMar w:top="1431" w:right="1704" w:bottom="400" w:left="1785" w:header="0" w:footer="0" w:gutter="0"/>
          <w:pgNumType w:start="39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bookmarkStart w:id="37" w:name="_bookmark38"/>
      <w:bookmarkEnd w:id="37"/>
      <w:bookmarkStart w:id="38" w:name="_bookmark39"/>
      <w:bookmarkEnd w:id="38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before="1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6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footerReference w:type="default" r:id="rId17"/>
          <w:pgSz w:w="11906" w:h="16839"/>
          <w:pgMar w:top="1431" w:right="1603" w:bottom="400" w:left="1785" w:header="0" w:footer="0" w:gutter="0"/>
          <w:pgNumType w:start="40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9" w:name="_bookmark40"/>
      <w:bookmarkEnd w:id="39"/>
      <w:bookmarkStart w:id="40" w:name="_bookmark41"/>
      <w:bookmarkEnd w:id="40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0" w:line="411" w:lineRule="auto"/>
        <w:ind w:left="33" w:right="9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7" w:line="416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https://d.book118.com/478121052017006046</w:t>
        </w:r>
      </w:hyperlink>
    </w:p>
    <w:p/>
    <w:sectPr>
      <w:footerReference w:type="default" r:id="rId19"/>
      <w:pgSz w:w="11906" w:h="16839"/>
      <w:pgMar w:top="1431" w:right="1623" w:bottom="400" w:left="1785" w:header="0" w:footer="0" w:gutter="0"/>
      <w:pgNumType w:start="4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4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3"/>
        <w:sz w:val="28"/>
        <w:szCs w:val="28"/>
      </w:rPr>
      <w:t>行业背景分析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hyperlink" Target="https://d.book118.com/478121052017006046" TargetMode="External" /><Relationship Id="rId19" Type="http://schemas.openxmlformats.org/officeDocument/2006/relationships/footer" Target="footer15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2024-03-14T10:28:25Z</vt:filetime>
  </property>
  <property fmtid="{D5CDD505-2E9C-101B-9397-08002B2CF9AE}" pid="3" name="CRO">
    <vt:lpwstr>wqlLaW5nc29mdCBQREYgdG8gV1BTIDgw</vt:lpwstr>
  </property>
</Properties>
</file>