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土壤修复行业员工职业发展规划与管理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82" w:history="1">
        <w:r>
          <w:rPr>
            <w:rFonts w:ascii="仿宋" w:eastAsia="仿宋" w:hAnsi="仿宋" w:cs="仿宋" w:hint="eastAsia"/>
            <w:lang w:eastAsia="zh-CN"/>
          </w:rPr>
          <w:t>序言</w:t>
        </w:r>
        <w:r>
          <w:tab/>
        </w:r>
        <w:r>
          <w:fldChar w:fldCharType="begin"/>
        </w:r>
        <w:r>
          <w:instrText xml:space="preserve"> PAGEREF _Toc5882 \h </w:instrText>
        </w:r>
        <w:r>
          <w:fldChar w:fldCharType="separate"/>
        </w:r>
        <w:r>
          <w:t>3</w:t>
        </w:r>
        <w:r>
          <w:fldChar w:fldCharType="end"/>
        </w:r>
      </w:hyperlink>
    </w:p>
    <w:p>
      <w:pPr>
        <w:pStyle w:val="TOC1"/>
        <w:tabs>
          <w:tab w:val="right" w:leader="dot" w:pos="8306"/>
        </w:tabs>
      </w:pPr>
      <w:hyperlink w:anchor="_Toc12144" w:history="1">
        <w:r>
          <w:rPr>
            <w:rFonts w:ascii="仿宋" w:eastAsia="仿宋" w:hAnsi="仿宋" w:cs="仿宋" w:hint="eastAsia"/>
            <w:lang w:eastAsia="zh-CN"/>
          </w:rPr>
          <w:t>一、员工沟通技巧培训与人际关系管理</w:t>
        </w:r>
        <w:r>
          <w:tab/>
        </w:r>
        <w:r>
          <w:fldChar w:fldCharType="begin"/>
        </w:r>
        <w:r>
          <w:instrText xml:space="preserve"> PAGEREF _Toc12144 \h </w:instrText>
        </w:r>
        <w:r>
          <w:fldChar w:fldCharType="separate"/>
        </w:r>
        <w:r>
          <w:t>3</w:t>
        </w:r>
        <w:r>
          <w:fldChar w:fldCharType="end"/>
        </w:r>
      </w:hyperlink>
    </w:p>
    <w:p>
      <w:pPr>
        <w:pStyle w:val="TOC2"/>
        <w:tabs>
          <w:tab w:val="right" w:leader="dot" w:pos="8306"/>
        </w:tabs>
      </w:pPr>
      <w:hyperlink w:anchor="_Toc23129" w:history="1">
        <w:r>
          <w:rPr>
            <w:rFonts w:ascii="仿宋" w:eastAsia="仿宋" w:hAnsi="仿宋" w:cs="仿宋" w:hint="eastAsia"/>
            <w:lang w:eastAsia="zh-CN"/>
          </w:rPr>
          <w:t>(一)、沟通技巧的重要性及培训计划</w:t>
        </w:r>
        <w:r>
          <w:tab/>
        </w:r>
        <w:r>
          <w:fldChar w:fldCharType="begin"/>
        </w:r>
        <w:r>
          <w:instrText xml:space="preserve"> PAGEREF _Toc23129 \h </w:instrText>
        </w:r>
        <w:r>
          <w:fldChar w:fldCharType="separate"/>
        </w:r>
        <w:r>
          <w:t>3</w:t>
        </w:r>
        <w:r>
          <w:fldChar w:fldCharType="end"/>
        </w:r>
      </w:hyperlink>
    </w:p>
    <w:p>
      <w:pPr>
        <w:pStyle w:val="TOC2"/>
        <w:tabs>
          <w:tab w:val="right" w:leader="dot" w:pos="8306"/>
        </w:tabs>
      </w:pPr>
      <w:hyperlink w:anchor="_Toc19439" w:history="1">
        <w:r>
          <w:rPr>
            <w:rFonts w:ascii="仿宋" w:eastAsia="仿宋" w:hAnsi="仿宋" w:cs="仿宋" w:hint="eastAsia"/>
            <w:lang w:eastAsia="zh-CN"/>
          </w:rPr>
          <w:t>(二)、人际关系管理的原则与方法</w:t>
        </w:r>
        <w:r>
          <w:tab/>
        </w:r>
        <w:r>
          <w:fldChar w:fldCharType="begin"/>
        </w:r>
        <w:r>
          <w:instrText xml:space="preserve"> PAGEREF _Toc19439 \h </w:instrText>
        </w:r>
        <w:r>
          <w:fldChar w:fldCharType="separate"/>
        </w:r>
        <w:r>
          <w:t>4</w:t>
        </w:r>
        <w:r>
          <w:fldChar w:fldCharType="end"/>
        </w:r>
      </w:hyperlink>
    </w:p>
    <w:p>
      <w:pPr>
        <w:pStyle w:val="TOC2"/>
        <w:tabs>
          <w:tab w:val="right" w:leader="dot" w:pos="8306"/>
        </w:tabs>
      </w:pPr>
      <w:hyperlink w:anchor="_Toc29352" w:history="1">
        <w:r>
          <w:rPr>
            <w:rFonts w:ascii="仿宋" w:eastAsia="仿宋" w:hAnsi="仿宋" w:cs="仿宋" w:hint="eastAsia"/>
            <w:lang w:eastAsia="zh-CN"/>
          </w:rPr>
          <w:t>(三)、良好人际关系的建立与维护</w:t>
        </w:r>
        <w:r>
          <w:tab/>
        </w:r>
        <w:r>
          <w:fldChar w:fldCharType="begin"/>
        </w:r>
        <w:r>
          <w:instrText xml:space="preserve"> PAGEREF _Toc29352 \h </w:instrText>
        </w:r>
        <w:r>
          <w:fldChar w:fldCharType="separate"/>
        </w:r>
        <w:r>
          <w:t>4</w:t>
        </w:r>
        <w:r>
          <w:fldChar w:fldCharType="end"/>
        </w:r>
      </w:hyperlink>
    </w:p>
    <w:p>
      <w:pPr>
        <w:pStyle w:val="TOC1"/>
        <w:tabs>
          <w:tab w:val="right" w:leader="dot" w:pos="8306"/>
        </w:tabs>
      </w:pPr>
      <w:hyperlink w:anchor="_Toc21694" w:history="1">
        <w:r>
          <w:rPr>
            <w:rFonts w:ascii="仿宋" w:eastAsia="仿宋" w:hAnsi="仿宋" w:cs="仿宋" w:hint="eastAsia"/>
            <w:lang w:eastAsia="zh-CN"/>
          </w:rPr>
          <w:t>二、宏观环境分析</w:t>
        </w:r>
        <w:r>
          <w:tab/>
        </w:r>
        <w:r>
          <w:fldChar w:fldCharType="begin"/>
        </w:r>
        <w:r>
          <w:instrText xml:space="preserve"> PAGEREF _Toc21694 \h </w:instrText>
        </w:r>
        <w:r>
          <w:fldChar w:fldCharType="separate"/>
        </w:r>
        <w:r>
          <w:t>5</w:t>
        </w:r>
        <w:r>
          <w:fldChar w:fldCharType="end"/>
        </w:r>
      </w:hyperlink>
    </w:p>
    <w:p>
      <w:pPr>
        <w:pStyle w:val="TOC2"/>
        <w:tabs>
          <w:tab w:val="right" w:leader="dot" w:pos="8306"/>
        </w:tabs>
      </w:pPr>
      <w:hyperlink w:anchor="_Toc4521" w:history="1">
        <w:r>
          <w:rPr>
            <w:rFonts w:ascii="仿宋" w:eastAsia="仿宋" w:hAnsi="仿宋" w:cs="仿宋" w:hint="eastAsia"/>
            <w:lang w:eastAsia="zh-CN"/>
          </w:rPr>
          <w:t>(一)、宏观环境分析</w:t>
        </w:r>
        <w:r>
          <w:tab/>
        </w:r>
        <w:r>
          <w:fldChar w:fldCharType="begin"/>
        </w:r>
        <w:r>
          <w:instrText xml:space="preserve"> PAGEREF _Toc4521 \h </w:instrText>
        </w:r>
        <w:r>
          <w:fldChar w:fldCharType="separate"/>
        </w:r>
        <w:r>
          <w:t>5</w:t>
        </w:r>
        <w:r>
          <w:fldChar w:fldCharType="end"/>
        </w:r>
      </w:hyperlink>
    </w:p>
    <w:p>
      <w:pPr>
        <w:pStyle w:val="TOC1"/>
        <w:tabs>
          <w:tab w:val="right" w:leader="dot" w:pos="8306"/>
        </w:tabs>
      </w:pPr>
      <w:hyperlink w:anchor="_Toc16272" w:history="1">
        <w:r>
          <w:rPr>
            <w:rFonts w:ascii="仿宋" w:eastAsia="仿宋" w:hAnsi="仿宋" w:cs="仿宋" w:hint="eastAsia"/>
            <w:lang w:eastAsia="zh-CN"/>
          </w:rPr>
          <w:t>三、员工压力管理及应对措施</w:t>
        </w:r>
        <w:r>
          <w:tab/>
        </w:r>
        <w:r>
          <w:fldChar w:fldCharType="begin"/>
        </w:r>
        <w:r>
          <w:instrText xml:space="preserve"> PAGEREF _Toc16272 \h </w:instrText>
        </w:r>
        <w:r>
          <w:fldChar w:fldCharType="separate"/>
        </w:r>
        <w:r>
          <w:t>7</w:t>
        </w:r>
        <w:r>
          <w:fldChar w:fldCharType="end"/>
        </w:r>
      </w:hyperlink>
    </w:p>
    <w:p>
      <w:pPr>
        <w:pStyle w:val="TOC2"/>
        <w:tabs>
          <w:tab w:val="right" w:leader="dot" w:pos="8306"/>
        </w:tabs>
      </w:pPr>
      <w:hyperlink w:anchor="_Toc7510" w:history="1">
        <w:r>
          <w:rPr>
            <w:rFonts w:ascii="仿宋" w:eastAsia="仿宋" w:hAnsi="仿宋" w:cs="仿宋" w:hint="eastAsia"/>
            <w:lang w:eastAsia="zh-CN"/>
          </w:rPr>
          <w:t>(一)、压力对员工的影响及管理原则</w:t>
        </w:r>
        <w:r>
          <w:tab/>
        </w:r>
        <w:r>
          <w:fldChar w:fldCharType="begin"/>
        </w:r>
        <w:r>
          <w:instrText xml:space="preserve"> PAGEREF _Toc7510 \h </w:instrText>
        </w:r>
        <w:r>
          <w:fldChar w:fldCharType="separate"/>
        </w:r>
        <w:r>
          <w:t>7</w:t>
        </w:r>
        <w:r>
          <w:fldChar w:fldCharType="end"/>
        </w:r>
      </w:hyperlink>
    </w:p>
    <w:p>
      <w:pPr>
        <w:pStyle w:val="TOC2"/>
        <w:tabs>
          <w:tab w:val="right" w:leader="dot" w:pos="8306"/>
        </w:tabs>
      </w:pPr>
      <w:hyperlink w:anchor="_Toc19776" w:history="1">
        <w:r>
          <w:rPr>
            <w:rFonts w:ascii="仿宋" w:eastAsia="仿宋" w:hAnsi="仿宋" w:cs="仿宋" w:hint="eastAsia"/>
            <w:lang w:eastAsia="zh-CN"/>
          </w:rPr>
          <w:t>(二)、压力应对策略及其实施方案</w:t>
        </w:r>
        <w:r>
          <w:tab/>
        </w:r>
        <w:r>
          <w:fldChar w:fldCharType="begin"/>
        </w:r>
        <w:r>
          <w:instrText xml:space="preserve"> PAGEREF _Toc19776 \h </w:instrText>
        </w:r>
        <w:r>
          <w:fldChar w:fldCharType="separate"/>
        </w:r>
        <w:r>
          <w:t>8</w:t>
        </w:r>
        <w:r>
          <w:fldChar w:fldCharType="end"/>
        </w:r>
      </w:hyperlink>
    </w:p>
    <w:p>
      <w:pPr>
        <w:pStyle w:val="TOC2"/>
        <w:tabs>
          <w:tab w:val="right" w:leader="dot" w:pos="8306"/>
        </w:tabs>
      </w:pPr>
      <w:hyperlink w:anchor="_Toc8895" w:history="1">
        <w:r>
          <w:rPr>
            <w:rFonts w:ascii="仿宋" w:eastAsia="仿宋" w:hAnsi="仿宋" w:cs="仿宋" w:hint="eastAsia"/>
            <w:lang w:eastAsia="zh-CN"/>
          </w:rPr>
          <w:t>(三)、压力管理效果的评估及持续改进</w:t>
        </w:r>
        <w:r>
          <w:tab/>
        </w:r>
        <w:r>
          <w:fldChar w:fldCharType="begin"/>
        </w:r>
        <w:r>
          <w:instrText xml:space="preserve"> PAGEREF _Toc8895 \h </w:instrText>
        </w:r>
        <w:r>
          <w:fldChar w:fldCharType="separate"/>
        </w:r>
        <w:r>
          <w:t>9</w:t>
        </w:r>
        <w:r>
          <w:fldChar w:fldCharType="end"/>
        </w:r>
      </w:hyperlink>
    </w:p>
    <w:p>
      <w:pPr>
        <w:pStyle w:val="TOC1"/>
        <w:tabs>
          <w:tab w:val="right" w:leader="dot" w:pos="8306"/>
        </w:tabs>
      </w:pPr>
      <w:hyperlink w:anchor="_Toc28602" w:history="1">
        <w:r>
          <w:rPr>
            <w:rFonts w:ascii="仿宋" w:eastAsia="仿宋" w:hAnsi="仿宋" w:cs="仿宋" w:hint="eastAsia"/>
            <w:lang w:eastAsia="zh-CN"/>
          </w:rPr>
          <w:t>四、土壤修复行业背景分析</w:t>
        </w:r>
        <w:r>
          <w:tab/>
        </w:r>
        <w:r>
          <w:fldChar w:fldCharType="begin"/>
        </w:r>
        <w:r>
          <w:instrText xml:space="preserve"> PAGEREF _Toc28602 \h </w:instrText>
        </w:r>
        <w:r>
          <w:fldChar w:fldCharType="separate"/>
        </w:r>
        <w:r>
          <w:t>10</w:t>
        </w:r>
        <w:r>
          <w:fldChar w:fldCharType="end"/>
        </w:r>
      </w:hyperlink>
    </w:p>
    <w:p>
      <w:pPr>
        <w:pStyle w:val="TOC2"/>
        <w:tabs>
          <w:tab w:val="right" w:leader="dot" w:pos="8306"/>
        </w:tabs>
      </w:pPr>
      <w:hyperlink w:anchor="_Toc26836" w:history="1">
        <w:r>
          <w:rPr>
            <w:rFonts w:ascii="仿宋" w:eastAsia="仿宋" w:hAnsi="仿宋" w:cs="仿宋" w:hint="eastAsia"/>
            <w:lang w:eastAsia="zh-CN"/>
          </w:rPr>
          <w:t>(一)、土壤修复行业背景分析</w:t>
        </w:r>
        <w:r>
          <w:tab/>
        </w:r>
        <w:r>
          <w:fldChar w:fldCharType="begin"/>
        </w:r>
        <w:r>
          <w:instrText xml:space="preserve"> PAGEREF _Toc26836 \h </w:instrText>
        </w:r>
        <w:r>
          <w:fldChar w:fldCharType="separate"/>
        </w:r>
        <w:r>
          <w:t>10</w:t>
        </w:r>
        <w:r>
          <w:fldChar w:fldCharType="end"/>
        </w:r>
      </w:hyperlink>
    </w:p>
    <w:p>
      <w:pPr>
        <w:pStyle w:val="TOC1"/>
        <w:tabs>
          <w:tab w:val="right" w:leader="dot" w:pos="8306"/>
        </w:tabs>
      </w:pPr>
      <w:hyperlink w:anchor="_Toc17433" w:history="1">
        <w:r>
          <w:rPr>
            <w:rFonts w:ascii="仿宋" w:eastAsia="仿宋" w:hAnsi="仿宋" w:cs="仿宋" w:hint="eastAsia"/>
            <w:lang w:eastAsia="zh-CN"/>
          </w:rPr>
          <w:t>五、公司简介</w:t>
        </w:r>
        <w:r>
          <w:tab/>
        </w:r>
        <w:r>
          <w:fldChar w:fldCharType="begin"/>
        </w:r>
        <w:r>
          <w:instrText xml:space="preserve"> PAGEREF _Toc17433 \h </w:instrText>
        </w:r>
        <w:r>
          <w:fldChar w:fldCharType="separate"/>
        </w:r>
        <w:r>
          <w:t>12</w:t>
        </w:r>
        <w:r>
          <w:fldChar w:fldCharType="end"/>
        </w:r>
      </w:hyperlink>
    </w:p>
    <w:p>
      <w:pPr>
        <w:pStyle w:val="TOC2"/>
        <w:tabs>
          <w:tab w:val="right" w:leader="dot" w:pos="8306"/>
        </w:tabs>
      </w:pPr>
      <w:hyperlink w:anchor="_Toc27266" w:history="1">
        <w:r>
          <w:rPr>
            <w:rFonts w:ascii="仿宋" w:eastAsia="仿宋" w:hAnsi="仿宋" w:cs="仿宋" w:hint="eastAsia"/>
            <w:lang w:eastAsia="zh-CN"/>
          </w:rPr>
          <w:t>(一)、公司基本信息</w:t>
        </w:r>
        <w:r>
          <w:tab/>
        </w:r>
        <w:r>
          <w:fldChar w:fldCharType="begin"/>
        </w:r>
        <w:r>
          <w:instrText xml:space="preserve"> PAGEREF _Toc27266 \h </w:instrText>
        </w:r>
        <w:r>
          <w:fldChar w:fldCharType="separate"/>
        </w:r>
        <w:r>
          <w:t>12</w:t>
        </w:r>
        <w:r>
          <w:fldChar w:fldCharType="end"/>
        </w:r>
      </w:hyperlink>
    </w:p>
    <w:p>
      <w:pPr>
        <w:pStyle w:val="TOC2"/>
        <w:tabs>
          <w:tab w:val="right" w:leader="dot" w:pos="8306"/>
        </w:tabs>
      </w:pPr>
      <w:hyperlink w:anchor="_Toc27338" w:history="1">
        <w:r>
          <w:rPr>
            <w:rFonts w:ascii="仿宋" w:eastAsia="仿宋" w:hAnsi="仿宋" w:cs="仿宋" w:hint="eastAsia"/>
            <w:lang w:eastAsia="zh-CN"/>
          </w:rPr>
          <w:t>(二)、公司简介</w:t>
        </w:r>
        <w:r>
          <w:tab/>
        </w:r>
        <w:r>
          <w:fldChar w:fldCharType="begin"/>
        </w:r>
        <w:r>
          <w:instrText xml:space="preserve"> PAGEREF _Toc27338 \h </w:instrText>
        </w:r>
        <w:r>
          <w:fldChar w:fldCharType="separate"/>
        </w:r>
        <w:r>
          <w:t>12</w:t>
        </w:r>
        <w:r>
          <w:fldChar w:fldCharType="end"/>
        </w:r>
      </w:hyperlink>
    </w:p>
    <w:p>
      <w:pPr>
        <w:pStyle w:val="TOC2"/>
        <w:tabs>
          <w:tab w:val="right" w:leader="dot" w:pos="8306"/>
        </w:tabs>
      </w:pPr>
      <w:hyperlink w:anchor="_Toc31447" w:history="1">
        <w:r>
          <w:rPr>
            <w:rFonts w:ascii="仿宋" w:eastAsia="仿宋" w:hAnsi="仿宋" w:cs="仿宋" w:hint="eastAsia"/>
            <w:lang w:eastAsia="zh-CN"/>
          </w:rPr>
          <w:t>(三)、核心人员介绍</w:t>
        </w:r>
        <w:r>
          <w:tab/>
        </w:r>
        <w:r>
          <w:fldChar w:fldCharType="begin"/>
        </w:r>
        <w:r>
          <w:instrText xml:space="preserve"> PAGEREF _Toc31447 \h </w:instrText>
        </w:r>
        <w:r>
          <w:fldChar w:fldCharType="separate"/>
        </w:r>
        <w:r>
          <w:t>14</w:t>
        </w:r>
        <w:r>
          <w:fldChar w:fldCharType="end"/>
        </w:r>
      </w:hyperlink>
    </w:p>
    <w:p>
      <w:pPr>
        <w:pStyle w:val="TOC1"/>
        <w:tabs>
          <w:tab w:val="right" w:leader="dot" w:pos="8306"/>
        </w:tabs>
      </w:pPr>
      <w:hyperlink w:anchor="_Toc5558" w:history="1">
        <w:r>
          <w:rPr>
            <w:rFonts w:ascii="仿宋" w:eastAsia="仿宋" w:hAnsi="仿宋" w:cs="仿宋" w:hint="eastAsia"/>
            <w:lang w:eastAsia="zh-CN"/>
          </w:rPr>
          <w:t>六、第二十六章人才留存与流失管理</w:t>
        </w:r>
        <w:r>
          <w:tab/>
        </w:r>
        <w:r>
          <w:fldChar w:fldCharType="begin"/>
        </w:r>
        <w:r>
          <w:instrText xml:space="preserve"> PAGEREF _Toc5558 \h </w:instrText>
        </w:r>
        <w:r>
          <w:fldChar w:fldCharType="separate"/>
        </w:r>
        <w:r>
          <w:t>17</w:t>
        </w:r>
        <w:r>
          <w:fldChar w:fldCharType="end"/>
        </w:r>
      </w:hyperlink>
    </w:p>
    <w:p>
      <w:pPr>
        <w:pStyle w:val="TOC2"/>
        <w:tabs>
          <w:tab w:val="right" w:leader="dot" w:pos="8306"/>
        </w:tabs>
      </w:pPr>
      <w:hyperlink w:anchor="_Toc11002" w:history="1">
        <w:r>
          <w:rPr>
            <w:rFonts w:ascii="仿宋" w:eastAsia="仿宋" w:hAnsi="仿宋" w:cs="仿宋" w:hint="eastAsia"/>
            <w:lang w:eastAsia="zh-CN"/>
          </w:rPr>
          <w:t>(一)、人才留存策略</w:t>
        </w:r>
        <w:r>
          <w:tab/>
        </w:r>
        <w:r>
          <w:fldChar w:fldCharType="begin"/>
        </w:r>
        <w:r>
          <w:instrText xml:space="preserve"> PAGEREF _Toc11002 \h </w:instrText>
        </w:r>
        <w:r>
          <w:fldChar w:fldCharType="separate"/>
        </w:r>
        <w:r>
          <w:t>17</w:t>
        </w:r>
        <w:r>
          <w:fldChar w:fldCharType="end"/>
        </w:r>
      </w:hyperlink>
    </w:p>
    <w:p>
      <w:pPr>
        <w:pStyle w:val="TOC2"/>
        <w:tabs>
          <w:tab w:val="right" w:leader="dot" w:pos="8306"/>
        </w:tabs>
      </w:pPr>
      <w:hyperlink w:anchor="_Toc9403" w:history="1">
        <w:r>
          <w:rPr>
            <w:rFonts w:ascii="仿宋" w:eastAsia="仿宋" w:hAnsi="仿宋" w:cs="仿宋" w:hint="eastAsia"/>
            <w:lang w:eastAsia="zh-CN"/>
          </w:rPr>
          <w:t>(二)、人才流失分析与改进</w:t>
        </w:r>
        <w:r>
          <w:tab/>
        </w:r>
        <w:r>
          <w:fldChar w:fldCharType="begin"/>
        </w:r>
        <w:r>
          <w:instrText xml:space="preserve"> PAGEREF _Toc9403 \h </w:instrText>
        </w:r>
        <w:r>
          <w:fldChar w:fldCharType="separate"/>
        </w:r>
        <w:r>
          <w:t>17</w:t>
        </w:r>
        <w:r>
          <w:fldChar w:fldCharType="end"/>
        </w:r>
      </w:hyperlink>
    </w:p>
    <w:p>
      <w:pPr>
        <w:pStyle w:val="TOC2"/>
        <w:tabs>
          <w:tab w:val="right" w:leader="dot" w:pos="8306"/>
        </w:tabs>
      </w:pPr>
      <w:hyperlink w:anchor="_Toc2369" w:history="1">
        <w:r>
          <w:rPr>
            <w:rFonts w:ascii="仿宋" w:eastAsia="仿宋" w:hAnsi="仿宋" w:cs="仿宋" w:hint="eastAsia"/>
            <w:lang w:eastAsia="zh-CN"/>
          </w:rPr>
          <w:t>(三)、持续改进与未来展望</w:t>
        </w:r>
        <w:r>
          <w:tab/>
        </w:r>
        <w:r>
          <w:fldChar w:fldCharType="begin"/>
        </w:r>
        <w:r>
          <w:instrText xml:space="preserve"> PAGEREF _Toc2369 \h </w:instrText>
        </w:r>
        <w:r>
          <w:fldChar w:fldCharType="separate"/>
        </w:r>
        <w:r>
          <w:t>17</w:t>
        </w:r>
        <w:r>
          <w:fldChar w:fldCharType="end"/>
        </w:r>
      </w:hyperlink>
    </w:p>
    <w:p>
      <w:pPr>
        <w:pStyle w:val="TOC1"/>
        <w:tabs>
          <w:tab w:val="right" w:leader="dot" w:pos="8306"/>
        </w:tabs>
      </w:pPr>
      <w:hyperlink w:anchor="_Toc11011" w:history="1">
        <w:r>
          <w:rPr>
            <w:rFonts w:ascii="仿宋" w:eastAsia="仿宋" w:hAnsi="仿宋" w:cs="仿宋" w:hint="eastAsia"/>
            <w:lang w:eastAsia="zh-CN"/>
          </w:rPr>
          <w:t>七、第十二章职业伦理与社会责任</w:t>
        </w:r>
        <w:r>
          <w:tab/>
        </w:r>
        <w:r>
          <w:fldChar w:fldCharType="begin"/>
        </w:r>
        <w:r>
          <w:instrText xml:space="preserve"> PAGEREF _Toc11011 \h </w:instrText>
        </w:r>
        <w:r>
          <w:fldChar w:fldCharType="separate"/>
        </w:r>
        <w:r>
          <w:t>18</w:t>
        </w:r>
        <w:r>
          <w:fldChar w:fldCharType="end"/>
        </w:r>
      </w:hyperlink>
    </w:p>
    <w:p>
      <w:pPr>
        <w:pStyle w:val="TOC2"/>
        <w:tabs>
          <w:tab w:val="right" w:leader="dot" w:pos="8306"/>
        </w:tabs>
      </w:pPr>
      <w:hyperlink w:anchor="_Toc18865" w:history="1">
        <w:r>
          <w:rPr>
            <w:rFonts w:ascii="仿宋" w:eastAsia="仿宋" w:hAnsi="仿宋" w:cs="仿宋" w:hint="eastAsia"/>
            <w:lang w:eastAsia="zh-CN"/>
          </w:rPr>
          <w:t>(一)、职业道德规范</w:t>
        </w:r>
        <w:r>
          <w:tab/>
        </w:r>
        <w:r>
          <w:fldChar w:fldCharType="begin"/>
        </w:r>
        <w:r>
          <w:instrText xml:space="preserve"> PAGEREF _Toc18865 \h </w:instrText>
        </w:r>
        <w:r>
          <w:fldChar w:fldCharType="separate"/>
        </w:r>
        <w:r>
          <w:t>18</w:t>
        </w:r>
        <w:r>
          <w:fldChar w:fldCharType="end"/>
        </w:r>
      </w:hyperlink>
    </w:p>
    <w:p>
      <w:pPr>
        <w:pStyle w:val="TOC2"/>
        <w:tabs>
          <w:tab w:val="right" w:leader="dot" w:pos="8306"/>
        </w:tabs>
      </w:pPr>
      <w:hyperlink w:anchor="_Toc19447" w:history="1">
        <w:r>
          <w:rPr>
            <w:rFonts w:ascii="仿宋" w:eastAsia="仿宋" w:hAnsi="仿宋" w:cs="仿宋" w:hint="eastAsia"/>
            <w:lang w:eastAsia="zh-CN"/>
          </w:rPr>
          <w:t>(二)、社会责任履行</w:t>
        </w:r>
        <w:r>
          <w:tab/>
        </w:r>
        <w:r>
          <w:fldChar w:fldCharType="begin"/>
        </w:r>
        <w:r>
          <w:instrText xml:space="preserve"> PAGEREF _Toc19447 \h </w:instrText>
        </w:r>
        <w:r>
          <w:fldChar w:fldCharType="separate"/>
        </w:r>
        <w:r>
          <w:t>19</w:t>
        </w:r>
        <w:r>
          <w:fldChar w:fldCharType="end"/>
        </w:r>
      </w:hyperlink>
    </w:p>
    <w:p>
      <w:pPr>
        <w:pStyle w:val="TOC1"/>
        <w:tabs>
          <w:tab w:val="right" w:leader="dot" w:pos="8306"/>
        </w:tabs>
      </w:pPr>
      <w:hyperlink w:anchor="_Toc11170" w:history="1">
        <w:r>
          <w:rPr>
            <w:rFonts w:ascii="仿宋" w:eastAsia="仿宋" w:hAnsi="仿宋" w:cs="仿宋" w:hint="eastAsia"/>
            <w:lang w:eastAsia="zh-CN"/>
          </w:rPr>
          <w:t>八、员工家庭与工作平衡支持计划</w:t>
        </w:r>
        <w:r>
          <w:tab/>
        </w:r>
        <w:r>
          <w:fldChar w:fldCharType="begin"/>
        </w:r>
        <w:r>
          <w:instrText xml:space="preserve"> PAGEREF _Toc11170 \h </w:instrText>
        </w:r>
        <w:r>
          <w:fldChar w:fldCharType="separate"/>
        </w:r>
        <w:r>
          <w:t>20</w:t>
        </w:r>
        <w:r>
          <w:fldChar w:fldCharType="end"/>
        </w:r>
      </w:hyperlink>
    </w:p>
    <w:p>
      <w:pPr>
        <w:pStyle w:val="TOC2"/>
        <w:tabs>
          <w:tab w:val="right" w:leader="dot" w:pos="8306"/>
        </w:tabs>
      </w:pPr>
      <w:hyperlink w:anchor="_Toc5342" w:history="1">
        <w:r>
          <w:rPr>
            <w:rFonts w:ascii="仿宋" w:eastAsia="仿宋" w:hAnsi="仿宋" w:cs="仿宋" w:hint="eastAsia"/>
            <w:lang w:eastAsia="zh-CN"/>
          </w:rPr>
          <w:t>(一)、家庭与工作平衡的重要性分析</w:t>
        </w:r>
        <w:r>
          <w:tab/>
        </w:r>
        <w:r>
          <w:fldChar w:fldCharType="begin"/>
        </w:r>
        <w:r>
          <w:instrText xml:space="preserve"> PAGEREF _Toc5342 \h </w:instrText>
        </w:r>
        <w:r>
          <w:fldChar w:fldCharType="separate"/>
        </w:r>
        <w:r>
          <w:t>20</w:t>
        </w:r>
        <w:r>
          <w:fldChar w:fldCharType="end"/>
        </w:r>
      </w:hyperlink>
    </w:p>
    <w:p>
      <w:pPr>
        <w:pStyle w:val="TOC2"/>
        <w:tabs>
          <w:tab w:val="right" w:leader="dot" w:pos="8306"/>
        </w:tabs>
      </w:pPr>
      <w:hyperlink w:anchor="_Toc19808" w:history="1">
        <w:r>
          <w:rPr>
            <w:rFonts w:ascii="仿宋" w:eastAsia="仿宋" w:hAnsi="仿宋" w:cs="仿宋" w:hint="eastAsia"/>
            <w:lang w:eastAsia="zh-CN"/>
          </w:rPr>
          <w:t>(二)、支持计划的制定与实施步骤</w:t>
        </w:r>
        <w:r>
          <w:tab/>
        </w:r>
        <w:r>
          <w:fldChar w:fldCharType="begin"/>
        </w:r>
        <w:r>
          <w:instrText xml:space="preserve"> PAGEREF _Toc19808 \h </w:instrText>
        </w:r>
        <w:r>
          <w:fldChar w:fldCharType="separate"/>
        </w:r>
        <w:r>
          <w:t>20</w:t>
        </w:r>
        <w:r>
          <w:fldChar w:fldCharType="end"/>
        </w:r>
      </w:hyperlink>
    </w:p>
    <w:p>
      <w:pPr>
        <w:pStyle w:val="TOC2"/>
        <w:tabs>
          <w:tab w:val="right" w:leader="dot" w:pos="8306"/>
        </w:tabs>
      </w:pPr>
      <w:hyperlink w:anchor="_Toc24684" w:history="1">
        <w:r>
          <w:rPr>
            <w:rFonts w:ascii="仿宋" w:eastAsia="仿宋" w:hAnsi="仿宋" w:cs="仿宋" w:hint="eastAsia"/>
            <w:lang w:eastAsia="zh-CN"/>
          </w:rPr>
          <w:t>(三)、平衡效果的评估及调整优化</w:t>
        </w:r>
        <w:r>
          <w:tab/>
        </w:r>
        <w:r>
          <w:fldChar w:fldCharType="begin"/>
        </w:r>
        <w:r>
          <w:instrText xml:space="preserve"> PAGEREF _Toc24684 \h </w:instrText>
        </w:r>
        <w:r>
          <w:fldChar w:fldCharType="separate"/>
        </w:r>
        <w:r>
          <w:t>21</w:t>
        </w:r>
        <w:r>
          <w:fldChar w:fldCharType="end"/>
        </w:r>
      </w:hyperlink>
    </w:p>
    <w:p>
      <w:pPr>
        <w:pStyle w:val="TOC1"/>
        <w:tabs>
          <w:tab w:val="right" w:leader="dot" w:pos="8306"/>
        </w:tabs>
      </w:pPr>
      <w:hyperlink w:anchor="_Toc26111" w:history="1">
        <w:r>
          <w:rPr>
            <w:rFonts w:ascii="仿宋" w:eastAsia="仿宋" w:hAnsi="仿宋" w:cs="仿宋" w:hint="eastAsia"/>
            <w:lang w:eastAsia="zh-CN"/>
          </w:rPr>
          <w:t>九、第二十八章公司与员工法律关系</w:t>
        </w:r>
        <w:r>
          <w:tab/>
        </w:r>
        <w:r>
          <w:fldChar w:fldCharType="begin"/>
        </w:r>
        <w:r>
          <w:instrText xml:space="preserve"> PAGEREF _Toc26111 \h </w:instrText>
        </w:r>
        <w:r>
          <w:fldChar w:fldCharType="separate"/>
        </w:r>
        <w:r>
          <w:t>21</w:t>
        </w:r>
        <w:r>
          <w:fldChar w:fldCharType="end"/>
        </w:r>
      </w:hyperlink>
    </w:p>
    <w:p>
      <w:pPr>
        <w:pStyle w:val="TOC2"/>
        <w:tabs>
          <w:tab w:val="right" w:leader="dot" w:pos="8306"/>
        </w:tabs>
      </w:pPr>
      <w:hyperlink w:anchor="_Toc31692" w:history="1">
        <w:r>
          <w:rPr>
            <w:rFonts w:ascii="仿宋" w:eastAsia="仿宋" w:hAnsi="仿宋" w:cs="仿宋" w:hint="eastAsia"/>
            <w:lang w:eastAsia="zh-CN"/>
          </w:rPr>
          <w:t>(一)、劳动合同管理</w:t>
        </w:r>
        <w:r>
          <w:tab/>
        </w:r>
        <w:r>
          <w:fldChar w:fldCharType="begin"/>
        </w:r>
        <w:r>
          <w:instrText xml:space="preserve"> PAGEREF _Toc31692 \h </w:instrText>
        </w:r>
        <w:r>
          <w:fldChar w:fldCharType="separate"/>
        </w:r>
        <w:r>
          <w:t>21</w:t>
        </w:r>
        <w:r>
          <w:fldChar w:fldCharType="end"/>
        </w:r>
      </w:hyperlink>
    </w:p>
    <w:p>
      <w:pPr>
        <w:pStyle w:val="TOC2"/>
        <w:tabs>
          <w:tab w:val="right" w:leader="dot" w:pos="8306"/>
        </w:tabs>
      </w:pPr>
      <w:hyperlink w:anchor="_Toc24263" w:history="1">
        <w:r>
          <w:rPr>
            <w:rFonts w:ascii="仿宋" w:eastAsia="仿宋" w:hAnsi="仿宋" w:cs="仿宋" w:hint="eastAsia"/>
            <w:lang w:eastAsia="zh-CN"/>
          </w:rPr>
          <w:t>(二)、法定假期与劳动保障</w:t>
        </w:r>
        <w:r>
          <w:tab/>
        </w:r>
        <w:r>
          <w:fldChar w:fldCharType="begin"/>
        </w:r>
        <w:r>
          <w:instrText xml:space="preserve"> PAGEREF _Toc24263 \h </w:instrText>
        </w:r>
        <w:r>
          <w:fldChar w:fldCharType="separate"/>
        </w:r>
        <w:r>
          <w:t>22</w:t>
        </w:r>
        <w:r>
          <w:fldChar w:fldCharType="end"/>
        </w:r>
      </w:hyperlink>
    </w:p>
    <w:p>
      <w:pPr>
        <w:pStyle w:val="TOC2"/>
        <w:tabs>
          <w:tab w:val="right" w:leader="dot" w:pos="8306"/>
        </w:tabs>
      </w:pPr>
      <w:hyperlink w:anchor="_Toc16611" w:history="1">
        <w:r>
          <w:rPr>
            <w:rFonts w:ascii="仿宋" w:eastAsia="仿宋" w:hAnsi="仿宋" w:cs="仿宋" w:hint="eastAsia"/>
            <w:lang w:eastAsia="zh-CN"/>
          </w:rPr>
          <w:t>(三)、合规经营与风险防范</w:t>
        </w:r>
        <w:r>
          <w:tab/>
        </w:r>
        <w:r>
          <w:fldChar w:fldCharType="begin"/>
        </w:r>
        <w:r>
          <w:instrText xml:space="preserve"> PAGEREF _Toc16611 \h </w:instrText>
        </w:r>
        <w:r>
          <w:fldChar w:fldCharType="separate"/>
        </w:r>
        <w:r>
          <w:t>23</w:t>
        </w:r>
        <w:r>
          <w:fldChar w:fldCharType="end"/>
        </w:r>
      </w:hyperlink>
    </w:p>
    <w:p>
      <w:pPr>
        <w:pStyle w:val="TOC1"/>
        <w:tabs>
          <w:tab w:val="right" w:leader="dot" w:pos="8306"/>
        </w:tabs>
      </w:pPr>
      <w:hyperlink w:anchor="_Toc20691" w:history="1">
        <w:r>
          <w:rPr>
            <w:rFonts w:ascii="仿宋" w:eastAsia="仿宋" w:hAnsi="仿宋" w:cs="仿宋" w:hint="eastAsia"/>
            <w:lang w:eastAsia="zh-CN"/>
          </w:rPr>
          <w:t>十、第四十章员工身心健康管理</w:t>
        </w:r>
        <w:r>
          <w:tab/>
        </w:r>
        <w:r>
          <w:fldChar w:fldCharType="begin"/>
        </w:r>
        <w:r>
          <w:instrText xml:space="preserve"> PAGEREF _Toc20691 \h </w:instrText>
        </w:r>
        <w:r>
          <w:fldChar w:fldCharType="separate"/>
        </w:r>
        <w:r>
          <w:t>24</w:t>
        </w:r>
        <w:r>
          <w:fldChar w:fldCharType="end"/>
        </w:r>
      </w:hyperlink>
    </w:p>
    <w:p>
      <w:pPr>
        <w:pStyle w:val="TOC2"/>
        <w:tabs>
          <w:tab w:val="right" w:leader="dot" w:pos="8306"/>
        </w:tabs>
      </w:pPr>
      <w:hyperlink w:anchor="_Toc14314" w:history="1">
        <w:r>
          <w:rPr>
            <w:rFonts w:ascii="仿宋" w:eastAsia="仿宋" w:hAnsi="仿宋" w:cs="仿宋" w:hint="eastAsia"/>
            <w:lang w:eastAsia="zh-CN"/>
          </w:rPr>
          <w:t>(一)、健康促进计划</w:t>
        </w:r>
        <w:r>
          <w:tab/>
        </w:r>
        <w:r>
          <w:fldChar w:fldCharType="begin"/>
        </w:r>
        <w:r>
          <w:instrText xml:space="preserve"> PAGEREF _Toc14314 \h </w:instrText>
        </w:r>
        <w:r>
          <w:fldChar w:fldCharType="separate"/>
        </w:r>
        <w:r>
          <w:t>24</w:t>
        </w:r>
        <w:r>
          <w:fldChar w:fldCharType="end"/>
        </w:r>
      </w:hyperlink>
    </w:p>
    <w:p>
      <w:pPr>
        <w:pStyle w:val="TOC2"/>
        <w:tabs>
          <w:tab w:val="right" w:leader="dot" w:pos="8306"/>
        </w:tabs>
      </w:pPr>
      <w:hyperlink w:anchor="_Toc20701" w:history="1">
        <w:r>
          <w:rPr>
            <w:rFonts w:ascii="仿宋" w:eastAsia="仿宋" w:hAnsi="仿宋" w:cs="仿宋" w:hint="eastAsia"/>
            <w:lang w:eastAsia="zh-CN"/>
          </w:rPr>
          <w:t>(二)、健康饮食与运动计划</w:t>
        </w:r>
        <w:r>
          <w:tab/>
        </w:r>
        <w:r>
          <w:fldChar w:fldCharType="begin"/>
        </w:r>
        <w:r>
          <w:instrText xml:space="preserve"> PAGEREF _Toc20701 \h </w:instrText>
        </w:r>
        <w:r>
          <w:fldChar w:fldCharType="separate"/>
        </w:r>
        <w:r>
          <w:t>24</w:t>
        </w:r>
        <w:r>
          <w:fldChar w:fldCharType="end"/>
        </w:r>
      </w:hyperlink>
    </w:p>
    <w:p>
      <w:pPr>
        <w:pStyle w:val="TOC2"/>
        <w:tabs>
          <w:tab w:val="right" w:leader="dot" w:pos="8306"/>
        </w:tabs>
      </w:pPr>
      <w:hyperlink w:anchor="_Toc8845" w:history="1">
        <w:r>
          <w:rPr>
            <w:rFonts w:ascii="仿宋" w:eastAsia="仿宋" w:hAnsi="仿宋" w:cs="仿宋" w:hint="eastAsia"/>
            <w:lang w:eastAsia="zh-CN"/>
          </w:rPr>
          <w:t>(三)、心理健康服务与支持</w:t>
        </w:r>
        <w:r>
          <w:tab/>
        </w:r>
        <w:r>
          <w:fldChar w:fldCharType="begin"/>
        </w:r>
        <w:r>
          <w:instrText xml:space="preserve"> PAGEREF _Toc8845 \h </w:instrText>
        </w:r>
        <w:r>
          <w:fldChar w:fldCharType="separate"/>
        </w:r>
        <w:r>
          <w:t>25</w:t>
        </w:r>
        <w:r>
          <w:fldChar w:fldCharType="end"/>
        </w:r>
      </w:hyperlink>
    </w:p>
    <w:p>
      <w:pPr>
        <w:pStyle w:val="TOC2"/>
        <w:tabs>
          <w:tab w:val="right" w:leader="dot" w:pos="8306"/>
        </w:tabs>
      </w:pPr>
      <w:hyperlink w:anchor="_Toc596" w:history="1">
        <w:r>
          <w:rPr>
            <w:rFonts w:ascii="仿宋" w:eastAsia="仿宋" w:hAnsi="仿宋" w:cs="仿宋" w:hint="eastAsia"/>
            <w:lang w:eastAsia="zh-CN"/>
          </w:rPr>
          <w:t>(四)、工作压力管理</w:t>
        </w:r>
        <w:r>
          <w:tab/>
        </w:r>
        <w:r>
          <w:fldChar w:fldCharType="begin"/>
        </w:r>
        <w:r>
          <w:instrText xml:space="preserve"> PAGEREF _Toc596 \h </w:instrText>
        </w:r>
        <w:r>
          <w:fldChar w:fldCharType="separate"/>
        </w:r>
        <w:r>
          <w:t>25</w:t>
        </w:r>
        <w:r>
          <w:fldChar w:fldCharType="end"/>
        </w:r>
      </w:hyperlink>
    </w:p>
    <w:p>
      <w:pPr>
        <w:pStyle w:val="TOC2"/>
        <w:tabs>
          <w:tab w:val="right" w:leader="dot" w:pos="8306"/>
        </w:tabs>
      </w:pPr>
      <w:hyperlink w:anchor="_Toc9511" w:history="1">
        <w:r>
          <w:rPr>
            <w:rFonts w:ascii="仿宋" w:eastAsia="仿宋" w:hAnsi="仿宋" w:cs="仿宋" w:hint="eastAsia"/>
            <w:lang w:eastAsia="zh-CN"/>
          </w:rPr>
          <w:t>(五)、工作负荷评估与调整</w:t>
        </w:r>
        <w:r>
          <w:tab/>
        </w:r>
        <w:r>
          <w:fldChar w:fldCharType="begin"/>
        </w:r>
        <w:r>
          <w:instrText xml:space="preserve"> PAGEREF _Toc9511 \h </w:instrText>
        </w:r>
        <w:r>
          <w:fldChar w:fldCharType="separate"/>
        </w:r>
        <w:r>
          <w:t>26</w:t>
        </w:r>
        <w:r>
          <w:fldChar w:fldCharType="end"/>
        </w:r>
      </w:hyperlink>
    </w:p>
    <w:p>
      <w:pPr>
        <w:pStyle w:val="TOC2"/>
        <w:tabs>
          <w:tab w:val="right" w:leader="dot" w:pos="8306"/>
        </w:tabs>
      </w:pPr>
      <w:hyperlink w:anchor="_Toc29737" w:history="1">
        <w:r>
          <w:rPr>
            <w:rFonts w:ascii="仿宋" w:eastAsia="仿宋" w:hAnsi="仿宋" w:cs="仿宋" w:hint="eastAsia"/>
            <w:lang w:eastAsia="zh-CN"/>
          </w:rPr>
          <w:t>(六)、员工心理咨询与支持</w:t>
        </w:r>
        <w:r>
          <w:tab/>
        </w:r>
        <w:r>
          <w:fldChar w:fldCharType="begin"/>
        </w:r>
        <w:r>
          <w:instrText xml:space="preserve"> PAGEREF _Toc29737 \h </w:instrText>
        </w:r>
        <w:r>
          <w:fldChar w:fldCharType="separate"/>
        </w:r>
        <w:r>
          <w:t>27</w:t>
        </w:r>
        <w:r>
          <w:fldChar w:fldCharType="end"/>
        </w:r>
      </w:hyperlink>
    </w:p>
    <w:p>
      <w:pPr>
        <w:pStyle w:val="TOC1"/>
        <w:tabs>
          <w:tab w:val="right" w:leader="dot" w:pos="8306"/>
        </w:tabs>
      </w:pPr>
      <w:hyperlink w:anchor="_Toc9951" w:history="1">
        <w:r>
          <w:rPr>
            <w:rFonts w:ascii="仿宋" w:eastAsia="仿宋" w:hAnsi="仿宋" w:cs="仿宋" w:hint="eastAsia"/>
            <w:lang w:eastAsia="zh-CN"/>
          </w:rPr>
          <w:t>十一、第四十五章员工品牌建设</w:t>
        </w:r>
        <w:r>
          <w:tab/>
        </w:r>
        <w:r>
          <w:fldChar w:fldCharType="begin"/>
        </w:r>
        <w:r>
          <w:instrText xml:space="preserve"> PAGEREF _Toc9951 \h </w:instrText>
        </w:r>
        <w:r>
          <w:fldChar w:fldCharType="separate"/>
        </w:r>
        <w:r>
          <w:t>28</w:t>
        </w:r>
        <w:r>
          <w:fldChar w:fldCharType="end"/>
        </w:r>
      </w:hyperlink>
    </w:p>
    <w:p>
      <w:pPr>
        <w:pStyle w:val="TOC2"/>
        <w:tabs>
          <w:tab w:val="right" w:leader="dot" w:pos="8306"/>
        </w:tabs>
      </w:pPr>
      <w:hyperlink w:anchor="_Toc7415" w:history="1">
        <w:r>
          <w:rPr>
            <w:rFonts w:ascii="仿宋" w:eastAsia="仿宋" w:hAnsi="仿宋" w:cs="仿宋" w:hint="eastAsia"/>
            <w:lang w:eastAsia="zh-CN"/>
          </w:rPr>
          <w:t>(一)、个人品牌管理</w:t>
        </w:r>
        <w:r>
          <w:tab/>
        </w:r>
        <w:r>
          <w:fldChar w:fldCharType="begin"/>
        </w:r>
        <w:r>
          <w:instrText xml:space="preserve"> PAGEREF _Toc7415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9" w:history="1">
        <w:r>
          <w:rPr>
            <w:rFonts w:ascii="仿宋" w:eastAsia="仿宋" w:hAnsi="仿宋" w:cs="仿宋" w:hint="eastAsia"/>
            <w:lang w:eastAsia="zh-CN"/>
          </w:rPr>
          <w:t>(二)、在土壤修复行业内建立个人影响力</w:t>
        </w:r>
        <w:r>
          <w:tab/>
        </w:r>
        <w:r>
          <w:fldChar w:fldCharType="begin"/>
        </w:r>
        <w:r>
          <w:instrText xml:space="preserve"> PAGEREF _Toc1969 \h </w:instrText>
        </w:r>
        <w:r>
          <w:fldChar w:fldCharType="separate"/>
        </w:r>
        <w:r>
          <w:t>29</w:t>
        </w:r>
        <w:r>
          <w:fldChar w:fldCharType="end"/>
        </w:r>
      </w:hyperlink>
    </w:p>
    <w:p>
      <w:pPr>
        <w:pStyle w:val="TOC2"/>
        <w:tabs>
          <w:tab w:val="right" w:leader="dot" w:pos="8306"/>
        </w:tabs>
      </w:pPr>
      <w:hyperlink w:anchor="_Toc14704" w:history="1">
        <w:r>
          <w:rPr>
            <w:rFonts w:ascii="仿宋" w:eastAsia="仿宋" w:hAnsi="仿宋" w:cs="仿宋" w:hint="eastAsia"/>
            <w:lang w:eastAsia="zh-CN"/>
          </w:rPr>
          <w:t>(三)、个人品牌与公司品牌的关联</w:t>
        </w:r>
        <w:r>
          <w:tab/>
        </w:r>
        <w:r>
          <w:fldChar w:fldCharType="begin"/>
        </w:r>
        <w:r>
          <w:instrText xml:space="preserve"> PAGEREF _Toc14704 \h </w:instrText>
        </w:r>
        <w:r>
          <w:fldChar w:fldCharType="separate"/>
        </w:r>
        <w:r>
          <w:t>30</w:t>
        </w:r>
        <w:r>
          <w:fldChar w:fldCharType="end"/>
        </w:r>
      </w:hyperlink>
    </w:p>
    <w:p>
      <w:pPr>
        <w:pStyle w:val="TOC2"/>
        <w:tabs>
          <w:tab w:val="right" w:leader="dot" w:pos="8306"/>
        </w:tabs>
      </w:pPr>
      <w:hyperlink w:anchor="_Toc928" w:history="1">
        <w:r>
          <w:rPr>
            <w:rFonts w:ascii="仿宋" w:eastAsia="仿宋" w:hAnsi="仿宋" w:cs="仿宋" w:hint="eastAsia"/>
            <w:lang w:eastAsia="zh-CN"/>
          </w:rPr>
          <w:t>(四)、社交媒体与个人品牌</w:t>
        </w:r>
        <w:r>
          <w:tab/>
        </w:r>
        <w:r>
          <w:fldChar w:fldCharType="begin"/>
        </w:r>
        <w:r>
          <w:instrText xml:space="preserve"> PAGEREF _Toc928 \h </w:instrText>
        </w:r>
        <w:r>
          <w:fldChar w:fldCharType="separate"/>
        </w:r>
        <w:r>
          <w:t>31</w:t>
        </w:r>
        <w:r>
          <w:fldChar w:fldCharType="end"/>
        </w:r>
      </w:hyperlink>
    </w:p>
    <w:p>
      <w:pPr>
        <w:pStyle w:val="TOC2"/>
        <w:tabs>
          <w:tab w:val="right" w:leader="dot" w:pos="8306"/>
        </w:tabs>
      </w:pPr>
      <w:hyperlink w:anchor="_Toc10038" w:history="1">
        <w:r>
          <w:rPr>
            <w:rFonts w:ascii="仿宋" w:eastAsia="仿宋" w:hAnsi="仿宋" w:cs="仿宋" w:hint="eastAsia"/>
            <w:lang w:eastAsia="zh-CN"/>
          </w:rPr>
          <w:t>(五)、个人品牌的社交媒体传播</w:t>
        </w:r>
        <w:r>
          <w:tab/>
        </w:r>
        <w:r>
          <w:fldChar w:fldCharType="begin"/>
        </w:r>
        <w:r>
          <w:instrText xml:space="preserve"> PAGEREF _Toc10038 \h </w:instrText>
        </w:r>
        <w:r>
          <w:fldChar w:fldCharType="separate"/>
        </w:r>
        <w:r>
          <w:t>31</w:t>
        </w:r>
        <w:r>
          <w:fldChar w:fldCharType="end"/>
        </w:r>
      </w:hyperlink>
    </w:p>
    <w:p>
      <w:pPr>
        <w:pStyle w:val="TOC2"/>
        <w:tabs>
          <w:tab w:val="right" w:leader="dot" w:pos="8306"/>
        </w:tabs>
      </w:pPr>
      <w:hyperlink w:anchor="_Toc5293" w:history="1">
        <w:r>
          <w:rPr>
            <w:rFonts w:ascii="仿宋" w:eastAsia="仿宋" w:hAnsi="仿宋" w:cs="仿宋" w:hint="eastAsia"/>
            <w:lang w:eastAsia="zh-CN"/>
          </w:rPr>
          <w:t>(六)、员工品牌建设与公司形象一致性</w:t>
        </w:r>
        <w:r>
          <w:tab/>
        </w:r>
        <w:r>
          <w:fldChar w:fldCharType="begin"/>
        </w:r>
        <w:r>
          <w:instrText xml:space="preserve"> PAGEREF _Toc5293 \h </w:instrText>
        </w:r>
        <w:r>
          <w:fldChar w:fldCharType="separate"/>
        </w:r>
        <w:r>
          <w:t>32</w:t>
        </w:r>
        <w:r>
          <w:fldChar w:fldCharType="end"/>
        </w:r>
      </w:hyperlink>
    </w:p>
    <w:p>
      <w:pPr>
        <w:pStyle w:val="TOC1"/>
        <w:tabs>
          <w:tab w:val="right" w:leader="dot" w:pos="8306"/>
        </w:tabs>
      </w:pPr>
      <w:hyperlink w:anchor="_Toc26512" w:history="1">
        <w:r>
          <w:rPr>
            <w:rFonts w:ascii="仿宋" w:eastAsia="仿宋" w:hAnsi="仿宋" w:cs="仿宋" w:hint="eastAsia"/>
            <w:lang w:eastAsia="zh-CN"/>
          </w:rPr>
          <w:t>十二、第四十八章员工环保与可持续发展</w:t>
        </w:r>
        <w:r>
          <w:tab/>
        </w:r>
        <w:r>
          <w:fldChar w:fldCharType="begin"/>
        </w:r>
        <w:r>
          <w:instrText xml:space="preserve"> PAGEREF _Toc26512 \h </w:instrText>
        </w:r>
        <w:r>
          <w:fldChar w:fldCharType="separate"/>
        </w:r>
        <w:r>
          <w:t>33</w:t>
        </w:r>
        <w:r>
          <w:fldChar w:fldCharType="end"/>
        </w:r>
      </w:hyperlink>
    </w:p>
    <w:p>
      <w:pPr>
        <w:pStyle w:val="TOC2"/>
        <w:tabs>
          <w:tab w:val="right" w:leader="dot" w:pos="8306"/>
        </w:tabs>
      </w:pPr>
      <w:hyperlink w:anchor="_Toc28993" w:history="1">
        <w:r>
          <w:rPr>
            <w:rFonts w:ascii="仿宋" w:eastAsia="仿宋" w:hAnsi="仿宋" w:cs="仿宋" w:hint="eastAsia"/>
            <w:lang w:eastAsia="zh-CN"/>
          </w:rPr>
          <w:t>(一)、环保意识与培训</w:t>
        </w:r>
        <w:r>
          <w:tab/>
        </w:r>
        <w:r>
          <w:fldChar w:fldCharType="begin"/>
        </w:r>
        <w:r>
          <w:instrText xml:space="preserve"> PAGEREF _Toc28993 \h </w:instrText>
        </w:r>
        <w:r>
          <w:fldChar w:fldCharType="separate"/>
        </w:r>
        <w:r>
          <w:t>33</w:t>
        </w:r>
        <w:r>
          <w:fldChar w:fldCharType="end"/>
        </w:r>
      </w:hyperlink>
    </w:p>
    <w:p>
      <w:pPr>
        <w:pStyle w:val="TOC2"/>
        <w:tabs>
          <w:tab w:val="right" w:leader="dot" w:pos="8306"/>
        </w:tabs>
      </w:pPr>
      <w:hyperlink w:anchor="_Toc4241" w:history="1">
        <w:r>
          <w:rPr>
            <w:rFonts w:ascii="仿宋" w:eastAsia="仿宋" w:hAnsi="仿宋" w:cs="仿宋" w:hint="eastAsia"/>
            <w:lang w:eastAsia="zh-CN"/>
          </w:rPr>
          <w:t>(二)、公司环保文化的传播</w:t>
        </w:r>
        <w:r>
          <w:tab/>
        </w:r>
        <w:r>
          <w:fldChar w:fldCharType="begin"/>
        </w:r>
        <w:r>
          <w:instrText xml:space="preserve"> PAGEREF _Toc4241 \h </w:instrText>
        </w:r>
        <w:r>
          <w:fldChar w:fldCharType="separate"/>
        </w:r>
        <w:r>
          <w:t>34</w:t>
        </w:r>
        <w:r>
          <w:fldChar w:fldCharType="end"/>
        </w:r>
      </w:hyperlink>
    </w:p>
    <w:p>
      <w:pPr>
        <w:pStyle w:val="TOC2"/>
        <w:tabs>
          <w:tab w:val="right" w:leader="dot" w:pos="8306"/>
        </w:tabs>
      </w:pPr>
      <w:hyperlink w:anchor="_Toc29483" w:history="1">
        <w:r>
          <w:rPr>
            <w:rFonts w:ascii="仿宋" w:eastAsia="仿宋" w:hAnsi="仿宋" w:cs="仿宋" w:hint="eastAsia"/>
            <w:lang w:eastAsia="zh-CN"/>
          </w:rPr>
          <w:t>(三)、员工参与的环保培训</w:t>
        </w:r>
        <w:r>
          <w:tab/>
        </w:r>
        <w:r>
          <w:fldChar w:fldCharType="begin"/>
        </w:r>
        <w:r>
          <w:instrText xml:space="preserve"> PAGEREF _Toc29483 \h </w:instrText>
        </w:r>
        <w:r>
          <w:fldChar w:fldCharType="separate"/>
        </w:r>
        <w:r>
          <w:t>35</w:t>
        </w:r>
        <w:r>
          <w:fldChar w:fldCharType="end"/>
        </w:r>
      </w:hyperlink>
    </w:p>
    <w:p>
      <w:pPr>
        <w:pStyle w:val="TOC2"/>
        <w:tabs>
          <w:tab w:val="right" w:leader="dot" w:pos="8306"/>
        </w:tabs>
      </w:pPr>
      <w:hyperlink w:anchor="_Toc26796" w:history="1">
        <w:r>
          <w:rPr>
            <w:rFonts w:ascii="仿宋" w:eastAsia="仿宋" w:hAnsi="仿宋" w:cs="仿宋" w:hint="eastAsia"/>
            <w:lang w:eastAsia="zh-CN"/>
          </w:rPr>
          <w:t>(四)、可持续发展目标与实践</w:t>
        </w:r>
        <w:r>
          <w:tab/>
        </w:r>
        <w:r>
          <w:fldChar w:fldCharType="begin"/>
        </w:r>
        <w:r>
          <w:instrText xml:space="preserve"> PAGEREF _Toc26796 \h </w:instrText>
        </w:r>
        <w:r>
          <w:fldChar w:fldCharType="separate"/>
        </w:r>
        <w:r>
          <w:t>36</w:t>
        </w:r>
        <w:r>
          <w:fldChar w:fldCharType="end"/>
        </w:r>
      </w:hyperlink>
    </w:p>
    <w:p>
      <w:pPr>
        <w:pStyle w:val="TOC2"/>
        <w:tabs>
          <w:tab w:val="right" w:leader="dot" w:pos="8306"/>
        </w:tabs>
      </w:pPr>
      <w:hyperlink w:anchor="_Toc21356" w:history="1">
        <w:r>
          <w:rPr>
            <w:rFonts w:ascii="仿宋" w:eastAsia="仿宋" w:hAnsi="仿宋" w:cs="仿宋" w:hint="eastAsia"/>
            <w:lang w:eastAsia="zh-CN"/>
          </w:rPr>
          <w:t>(五)、员工参与可持续项目</w:t>
        </w:r>
        <w:r>
          <w:tab/>
        </w:r>
        <w:r>
          <w:fldChar w:fldCharType="begin"/>
        </w:r>
        <w:r>
          <w:instrText xml:space="preserve"> PAGEREF _Toc21356 \h </w:instrText>
        </w:r>
        <w:r>
          <w:fldChar w:fldCharType="separate"/>
        </w:r>
        <w:r>
          <w:t>37</w:t>
        </w:r>
        <w:r>
          <w:fldChar w:fldCharType="end"/>
        </w:r>
      </w:hyperlink>
    </w:p>
    <w:p>
      <w:pPr>
        <w:pStyle w:val="TOC2"/>
        <w:tabs>
          <w:tab w:val="right" w:leader="dot" w:pos="8306"/>
        </w:tabs>
      </w:pPr>
      <w:hyperlink w:anchor="_Toc2003" w:history="1">
        <w:r>
          <w:rPr>
            <w:rFonts w:ascii="仿宋" w:eastAsia="仿宋" w:hAnsi="仿宋" w:cs="仿宋" w:hint="eastAsia"/>
            <w:lang w:eastAsia="zh-CN"/>
          </w:rPr>
          <w:t>(六)、公司可持续发展的战略规划</w:t>
        </w:r>
        <w:r>
          <w:tab/>
        </w:r>
        <w:r>
          <w:fldChar w:fldCharType="begin"/>
        </w:r>
        <w:r>
          <w:instrText xml:space="preserve"> PAGEREF _Toc2003 \h </w:instrText>
        </w:r>
        <w:r>
          <w:fldChar w:fldCharType="separate"/>
        </w:r>
        <w:r>
          <w:t>38</w:t>
        </w:r>
        <w:r>
          <w:fldChar w:fldCharType="end"/>
        </w:r>
      </w:hyperlink>
    </w:p>
    <w:p>
      <w:pPr>
        <w:pStyle w:val="TOC1"/>
        <w:tabs>
          <w:tab w:val="right" w:leader="dot" w:pos="8306"/>
        </w:tabs>
      </w:pPr>
      <w:hyperlink w:anchor="_Toc18777" w:history="1">
        <w:r>
          <w:rPr>
            <w:rFonts w:ascii="仿宋" w:eastAsia="仿宋" w:hAnsi="仿宋" w:cs="仿宋" w:hint="eastAsia"/>
            <w:lang w:eastAsia="zh-CN"/>
          </w:rPr>
          <w:t>十三、员工离职率分析与降低措施</w:t>
        </w:r>
        <w:r>
          <w:tab/>
        </w:r>
        <w:r>
          <w:fldChar w:fldCharType="begin"/>
        </w:r>
        <w:r>
          <w:instrText xml:space="preserve"> PAGEREF _Toc18777 \h </w:instrText>
        </w:r>
        <w:r>
          <w:fldChar w:fldCharType="separate"/>
        </w:r>
        <w:r>
          <w:t>39</w:t>
        </w:r>
        <w:r>
          <w:fldChar w:fldCharType="end"/>
        </w:r>
      </w:hyperlink>
    </w:p>
    <w:p>
      <w:pPr>
        <w:pStyle w:val="TOC2"/>
        <w:tabs>
          <w:tab w:val="right" w:leader="dot" w:pos="8306"/>
        </w:tabs>
      </w:pPr>
      <w:hyperlink w:anchor="_Toc29321" w:history="1">
        <w:r>
          <w:rPr>
            <w:rFonts w:ascii="仿宋" w:eastAsia="仿宋" w:hAnsi="仿宋" w:cs="仿宋" w:hint="eastAsia"/>
            <w:lang w:eastAsia="zh-CN"/>
          </w:rPr>
          <w:t>(一)、离职率分析的方法与工具</w:t>
        </w:r>
        <w:r>
          <w:tab/>
        </w:r>
        <w:r>
          <w:fldChar w:fldCharType="begin"/>
        </w:r>
        <w:r>
          <w:instrText xml:space="preserve"> PAGEREF _Toc29321 \h </w:instrText>
        </w:r>
        <w:r>
          <w:fldChar w:fldCharType="separate"/>
        </w:r>
        <w:r>
          <w:t>39</w:t>
        </w:r>
        <w:r>
          <w:fldChar w:fldCharType="end"/>
        </w:r>
      </w:hyperlink>
    </w:p>
    <w:p>
      <w:pPr>
        <w:pStyle w:val="TOC2"/>
        <w:tabs>
          <w:tab w:val="right" w:leader="dot" w:pos="8306"/>
        </w:tabs>
      </w:pPr>
      <w:hyperlink w:anchor="_Toc20447" w:history="1">
        <w:r>
          <w:rPr>
            <w:rFonts w:ascii="仿宋" w:eastAsia="仿宋" w:hAnsi="仿宋" w:cs="仿宋" w:hint="eastAsia"/>
            <w:lang w:eastAsia="zh-CN"/>
          </w:rPr>
          <w:t>(二)、离职原因的调查与对策制定</w:t>
        </w:r>
        <w:r>
          <w:tab/>
        </w:r>
        <w:r>
          <w:fldChar w:fldCharType="begin"/>
        </w:r>
        <w:r>
          <w:instrText xml:space="preserve"> PAGEREF _Toc20447 \h </w:instrText>
        </w:r>
        <w:r>
          <w:fldChar w:fldCharType="separate"/>
        </w:r>
        <w:r>
          <w:t>40</w:t>
        </w:r>
        <w:r>
          <w:fldChar w:fldCharType="end"/>
        </w:r>
      </w:hyperlink>
    </w:p>
    <w:p>
      <w:pPr>
        <w:pStyle w:val="TOC2"/>
        <w:tabs>
          <w:tab w:val="right" w:leader="dot" w:pos="8306"/>
        </w:tabs>
      </w:pPr>
      <w:hyperlink w:anchor="_Toc1686" w:history="1">
        <w:r>
          <w:rPr>
            <w:rFonts w:ascii="仿宋" w:eastAsia="仿宋" w:hAnsi="仿宋" w:cs="仿宋" w:hint="eastAsia"/>
            <w:lang w:eastAsia="zh-CN"/>
          </w:rPr>
          <w:t>(三)、降低离职率的策略与实践</w:t>
        </w:r>
        <w:r>
          <w:tab/>
        </w:r>
        <w:r>
          <w:fldChar w:fldCharType="begin"/>
        </w:r>
        <w:r>
          <w:instrText xml:space="preserve"> PAGEREF _Toc1686 \h </w:instrText>
        </w:r>
        <w:r>
          <w:fldChar w:fldCharType="separate"/>
        </w:r>
        <w:r>
          <w:t>41</w:t>
        </w:r>
        <w:r>
          <w:fldChar w:fldCharType="end"/>
        </w:r>
      </w:hyperlink>
    </w:p>
    <w:p>
      <w:pPr>
        <w:pStyle w:val="TOC1"/>
        <w:tabs>
          <w:tab w:val="right" w:leader="dot" w:pos="8306"/>
        </w:tabs>
      </w:pPr>
      <w:hyperlink w:anchor="_Toc10742" w:history="1">
        <w:r>
          <w:rPr>
            <w:rFonts w:ascii="仿宋" w:eastAsia="仿宋" w:hAnsi="仿宋" w:cs="仿宋" w:hint="eastAsia"/>
            <w:lang w:eastAsia="zh-CN"/>
          </w:rPr>
          <w:t>十四、员工多元化与包容性管理</w:t>
        </w:r>
        <w:r>
          <w:tab/>
        </w:r>
        <w:r>
          <w:fldChar w:fldCharType="begin"/>
        </w:r>
        <w:r>
          <w:instrText xml:space="preserve"> PAGEREF _Toc10742 \h </w:instrText>
        </w:r>
        <w:r>
          <w:fldChar w:fldCharType="separate"/>
        </w:r>
        <w:r>
          <w:t>42</w:t>
        </w:r>
        <w:r>
          <w:fldChar w:fldCharType="end"/>
        </w:r>
      </w:hyperlink>
    </w:p>
    <w:p>
      <w:pPr>
        <w:pStyle w:val="TOC2"/>
        <w:tabs>
          <w:tab w:val="right" w:leader="dot" w:pos="8306"/>
        </w:tabs>
      </w:pPr>
      <w:hyperlink w:anchor="_Toc3640" w:history="1">
        <w:r>
          <w:rPr>
            <w:rFonts w:ascii="仿宋" w:eastAsia="仿宋" w:hAnsi="仿宋" w:cs="仿宋" w:hint="eastAsia"/>
            <w:lang w:eastAsia="zh-CN"/>
          </w:rPr>
          <w:t>(一)、员工多元化的价值与挑战</w:t>
        </w:r>
        <w:r>
          <w:tab/>
        </w:r>
        <w:r>
          <w:fldChar w:fldCharType="begin"/>
        </w:r>
        <w:r>
          <w:instrText xml:space="preserve"> PAGEREF _Toc3640 \h </w:instrText>
        </w:r>
        <w:r>
          <w:fldChar w:fldCharType="separate"/>
        </w:r>
        <w:r>
          <w:t>42</w:t>
        </w:r>
        <w:r>
          <w:fldChar w:fldCharType="end"/>
        </w:r>
      </w:hyperlink>
    </w:p>
    <w:p>
      <w:pPr>
        <w:pStyle w:val="TOC2"/>
        <w:tabs>
          <w:tab w:val="right" w:leader="dot" w:pos="8306"/>
        </w:tabs>
      </w:pPr>
      <w:hyperlink w:anchor="_Toc18299" w:history="1">
        <w:r>
          <w:rPr>
            <w:rFonts w:ascii="仿宋" w:eastAsia="仿宋" w:hAnsi="仿宋" w:cs="仿宋" w:hint="eastAsia"/>
            <w:lang w:eastAsia="zh-CN"/>
          </w:rPr>
          <w:t>(二)、员工包容性政策与实践</w:t>
        </w:r>
        <w:r>
          <w:tab/>
        </w:r>
        <w:r>
          <w:fldChar w:fldCharType="begin"/>
        </w:r>
        <w:r>
          <w:instrText xml:space="preserve"> PAGEREF _Toc18299 \h </w:instrText>
        </w:r>
        <w:r>
          <w:fldChar w:fldCharType="separate"/>
        </w:r>
        <w:r>
          <w:t>43</w:t>
        </w:r>
        <w:r>
          <w:fldChar w:fldCharType="end"/>
        </w:r>
      </w:hyperlink>
    </w:p>
    <w:p>
      <w:pPr>
        <w:pStyle w:val="TOC2"/>
        <w:tabs>
          <w:tab w:val="right" w:leader="dot" w:pos="8306"/>
        </w:tabs>
      </w:pPr>
      <w:hyperlink w:anchor="_Toc13833" w:history="1">
        <w:r>
          <w:rPr>
            <w:rFonts w:ascii="仿宋" w:eastAsia="仿宋" w:hAnsi="仿宋" w:cs="仿宋" w:hint="eastAsia"/>
            <w:lang w:eastAsia="zh-CN"/>
          </w:rPr>
          <w:t>(三)、多元与包容性文化的培育与维护</w:t>
        </w:r>
        <w:r>
          <w:tab/>
        </w:r>
        <w:r>
          <w:fldChar w:fldCharType="begin"/>
        </w:r>
        <w:r>
          <w:instrText xml:space="preserve"> PAGEREF _Toc13833 \h </w:instrText>
        </w:r>
        <w:r>
          <w:fldChar w:fldCharType="separate"/>
        </w:r>
        <w:r>
          <w:t>44</w:t>
        </w:r>
        <w:r>
          <w:fldChar w:fldCharType="end"/>
        </w:r>
      </w:hyperlink>
    </w:p>
    <w:p>
      <w:pPr>
        <w:pStyle w:val="TOC1"/>
        <w:tabs>
          <w:tab w:val="right" w:leader="dot" w:pos="8306"/>
        </w:tabs>
      </w:pPr>
      <w:hyperlink w:anchor="_Toc30218" w:history="1">
        <w:r>
          <w:rPr>
            <w:rFonts w:ascii="仿宋" w:eastAsia="仿宋" w:hAnsi="仿宋" w:cs="仿宋" w:hint="eastAsia"/>
            <w:lang w:eastAsia="zh-CN"/>
          </w:rPr>
          <w:t>十五、第四十七章全球人才流动与交流</w:t>
        </w:r>
        <w:r>
          <w:tab/>
        </w:r>
        <w:r>
          <w:fldChar w:fldCharType="begin"/>
        </w:r>
        <w:r>
          <w:instrText xml:space="preserve"> PAGEREF _Toc30218 \h </w:instrText>
        </w:r>
        <w:r>
          <w:fldChar w:fldCharType="separate"/>
        </w:r>
        <w:r>
          <w:t>45</w:t>
        </w:r>
        <w:r>
          <w:fldChar w:fldCharType="end"/>
        </w:r>
      </w:hyperlink>
    </w:p>
    <w:p>
      <w:pPr>
        <w:pStyle w:val="TOC2"/>
        <w:tabs>
          <w:tab w:val="right" w:leader="dot" w:pos="8306"/>
        </w:tabs>
      </w:pPr>
      <w:hyperlink w:anchor="_Toc17142" w:history="1">
        <w:r>
          <w:rPr>
            <w:rFonts w:ascii="仿宋" w:eastAsia="仿宋" w:hAnsi="仿宋" w:cs="仿宋" w:hint="eastAsia"/>
            <w:lang w:eastAsia="zh-CN"/>
          </w:rPr>
          <w:t>(一)、跨国项目与团队</w:t>
        </w:r>
        <w:r>
          <w:tab/>
        </w:r>
        <w:r>
          <w:fldChar w:fldCharType="begin"/>
        </w:r>
        <w:r>
          <w:instrText xml:space="preserve"> PAGEREF _Toc17142 \h </w:instrText>
        </w:r>
        <w:r>
          <w:fldChar w:fldCharType="separate"/>
        </w:r>
        <w:r>
          <w:t>45</w:t>
        </w:r>
        <w:r>
          <w:fldChar w:fldCharType="end"/>
        </w:r>
      </w:hyperlink>
    </w:p>
    <w:p>
      <w:pPr>
        <w:pStyle w:val="TOC2"/>
        <w:tabs>
          <w:tab w:val="right" w:leader="dot" w:pos="8306"/>
        </w:tabs>
      </w:pPr>
      <w:hyperlink w:anchor="_Toc26008" w:history="1">
        <w:r>
          <w:rPr>
            <w:rFonts w:ascii="仿宋" w:eastAsia="仿宋" w:hAnsi="仿宋" w:cs="仿宋" w:hint="eastAsia"/>
            <w:lang w:eastAsia="zh-CN"/>
          </w:rPr>
          <w:t>(二)、全球项目经验的累积</w:t>
        </w:r>
        <w:r>
          <w:tab/>
        </w:r>
        <w:r>
          <w:fldChar w:fldCharType="begin"/>
        </w:r>
        <w:r>
          <w:instrText xml:space="preserve"> PAGEREF _Toc26008 \h </w:instrText>
        </w:r>
        <w:r>
          <w:fldChar w:fldCharType="separate"/>
        </w:r>
        <w:r>
          <w:t>46</w:t>
        </w:r>
        <w:r>
          <w:fldChar w:fldCharType="end"/>
        </w:r>
      </w:hyperlink>
    </w:p>
    <w:p>
      <w:pPr>
        <w:pStyle w:val="TOC2"/>
        <w:tabs>
          <w:tab w:val="right" w:leader="dot" w:pos="8306"/>
        </w:tabs>
      </w:pPr>
      <w:hyperlink w:anchor="_Toc4337" w:history="1">
        <w:r>
          <w:rPr>
            <w:rFonts w:ascii="仿宋" w:eastAsia="仿宋" w:hAnsi="仿宋" w:cs="仿宋" w:hint="eastAsia"/>
            <w:lang w:eastAsia="zh-CN"/>
          </w:rPr>
          <w:t>(三)、跨文化团队领导与协作</w:t>
        </w:r>
        <w:r>
          <w:tab/>
        </w:r>
        <w:r>
          <w:fldChar w:fldCharType="begin"/>
        </w:r>
        <w:r>
          <w:instrText xml:space="preserve"> PAGEREF _Toc4337 \h </w:instrText>
        </w:r>
        <w:r>
          <w:fldChar w:fldCharType="separate"/>
        </w:r>
        <w:r>
          <w:t>46</w:t>
        </w:r>
        <w:r>
          <w:fldChar w:fldCharType="end"/>
        </w:r>
      </w:hyperlink>
    </w:p>
    <w:p>
      <w:pPr>
        <w:pStyle w:val="TOC2"/>
        <w:tabs>
          <w:tab w:val="right" w:leader="dot" w:pos="8306"/>
        </w:tabs>
      </w:pPr>
      <w:hyperlink w:anchor="_Toc1749" w:history="1">
        <w:r>
          <w:rPr>
            <w:rFonts w:ascii="仿宋" w:eastAsia="仿宋" w:hAnsi="仿宋" w:cs="仿宋" w:hint="eastAsia"/>
            <w:lang w:eastAsia="zh-CN"/>
          </w:rPr>
          <w:t>(四)、跨国交流与人才培养</w:t>
        </w:r>
        <w:r>
          <w:tab/>
        </w:r>
        <w:r>
          <w:fldChar w:fldCharType="begin"/>
        </w:r>
        <w:r>
          <w:instrText xml:space="preserve"> PAGEREF _Toc1749 \h </w:instrText>
        </w:r>
        <w:r>
          <w:fldChar w:fldCharType="separate"/>
        </w:r>
        <w:r>
          <w:t>47</w:t>
        </w:r>
        <w:r>
          <w:fldChar w:fldCharType="end"/>
        </w:r>
      </w:hyperlink>
    </w:p>
    <w:p>
      <w:pPr>
        <w:pStyle w:val="TOC2"/>
        <w:tabs>
          <w:tab w:val="right" w:leader="dot" w:pos="8306"/>
        </w:tabs>
      </w:pPr>
      <w:hyperlink w:anchor="_Toc26704" w:history="1">
        <w:r>
          <w:rPr>
            <w:rFonts w:ascii="仿宋" w:eastAsia="仿宋" w:hAnsi="仿宋" w:cs="仿宋" w:hint="eastAsia"/>
            <w:lang w:eastAsia="zh-CN"/>
          </w:rPr>
          <w:t>(五)、跨国交流计划的实施</w:t>
        </w:r>
        <w:r>
          <w:tab/>
        </w:r>
        <w:r>
          <w:fldChar w:fldCharType="begin"/>
        </w:r>
        <w:r>
          <w:instrText xml:space="preserve"> PAGEREF _Toc26704 \h </w:instrText>
        </w:r>
        <w:r>
          <w:fldChar w:fldCharType="separate"/>
        </w:r>
        <w:r>
          <w:t>48</w:t>
        </w:r>
        <w:r>
          <w:fldChar w:fldCharType="end"/>
        </w:r>
      </w:hyperlink>
    </w:p>
    <w:p>
      <w:pPr>
        <w:pStyle w:val="TOC2"/>
        <w:tabs>
          <w:tab w:val="right" w:leader="dot" w:pos="8306"/>
        </w:tabs>
      </w:pPr>
      <w:hyperlink w:anchor="_Toc14748" w:history="1">
        <w:r>
          <w:rPr>
            <w:rFonts w:ascii="仿宋" w:eastAsia="仿宋" w:hAnsi="仿宋" w:cs="仿宋" w:hint="eastAsia"/>
            <w:lang w:eastAsia="zh-CN"/>
          </w:rPr>
          <w:t>(六)、跨国培训与知识转移</w:t>
        </w:r>
        <w:r>
          <w:tab/>
        </w:r>
        <w:r>
          <w:fldChar w:fldCharType="begin"/>
        </w:r>
        <w:r>
          <w:instrText xml:space="preserve"> PAGEREF _Toc14748 \h </w:instrText>
        </w:r>
        <w:r>
          <w:fldChar w:fldCharType="separate"/>
        </w:r>
        <w:r>
          <w:t>49</w:t>
        </w:r>
        <w:r>
          <w:fldChar w:fldCharType="end"/>
        </w:r>
      </w:hyperlink>
    </w:p>
    <w:p>
      <w:pPr>
        <w:pStyle w:val="TOC1"/>
        <w:tabs>
          <w:tab w:val="right" w:leader="dot" w:pos="8306"/>
        </w:tabs>
      </w:pPr>
      <w:hyperlink w:anchor="_Toc26350" w:history="1">
        <w:r>
          <w:rPr>
            <w:rFonts w:ascii="仿宋" w:eastAsia="仿宋" w:hAnsi="仿宋" w:cs="仿宋" w:hint="eastAsia"/>
            <w:lang w:eastAsia="zh-CN"/>
          </w:rPr>
          <w:t>十六、员工满意度调查与提升策略</w:t>
        </w:r>
        <w:r>
          <w:tab/>
        </w:r>
        <w:r>
          <w:fldChar w:fldCharType="begin"/>
        </w:r>
        <w:r>
          <w:instrText xml:space="preserve"> PAGEREF _Toc26350 \h </w:instrText>
        </w:r>
        <w:r>
          <w:fldChar w:fldCharType="separate"/>
        </w:r>
        <w:r>
          <w:t>50</w:t>
        </w:r>
        <w:r>
          <w:fldChar w:fldCharType="end"/>
        </w:r>
      </w:hyperlink>
    </w:p>
    <w:p>
      <w:pPr>
        <w:pStyle w:val="TOC2"/>
        <w:tabs>
          <w:tab w:val="right" w:leader="dot" w:pos="8306"/>
        </w:tabs>
      </w:pPr>
      <w:hyperlink w:anchor="_Toc13317" w:history="1">
        <w:r>
          <w:rPr>
            <w:rFonts w:ascii="仿宋" w:eastAsia="仿宋" w:hAnsi="仿宋" w:cs="仿宋" w:hint="eastAsia"/>
            <w:lang w:eastAsia="zh-CN"/>
          </w:rPr>
          <w:t>(一)、满意度调查的设计与实施</w:t>
        </w:r>
        <w:r>
          <w:tab/>
        </w:r>
        <w:r>
          <w:fldChar w:fldCharType="begin"/>
        </w:r>
        <w:r>
          <w:instrText xml:space="preserve"> PAGEREF _Toc13317 \h </w:instrText>
        </w:r>
        <w:r>
          <w:fldChar w:fldCharType="separate"/>
        </w:r>
        <w:r>
          <w:t>50</w:t>
        </w:r>
        <w:r>
          <w:fldChar w:fldCharType="end"/>
        </w:r>
      </w:hyperlink>
    </w:p>
    <w:p>
      <w:pPr>
        <w:pStyle w:val="TOC2"/>
        <w:tabs>
          <w:tab w:val="right" w:leader="dot" w:pos="8306"/>
        </w:tabs>
      </w:pPr>
      <w:hyperlink w:anchor="_Toc25483" w:history="1">
        <w:r>
          <w:rPr>
            <w:rFonts w:ascii="仿宋" w:eastAsia="仿宋" w:hAnsi="仿宋" w:cs="仿宋" w:hint="eastAsia"/>
            <w:lang w:eastAsia="zh-CN"/>
          </w:rPr>
          <w:t>(二)、员工满意度的分析与解读</w:t>
        </w:r>
        <w:r>
          <w:tab/>
        </w:r>
        <w:r>
          <w:fldChar w:fldCharType="begin"/>
        </w:r>
        <w:r>
          <w:instrText xml:space="preserve"> PAGEREF _Toc25483 \h </w:instrText>
        </w:r>
        <w:r>
          <w:fldChar w:fldCharType="separate"/>
        </w:r>
        <w:r>
          <w:t>52</w:t>
        </w:r>
        <w:r>
          <w:fldChar w:fldCharType="end"/>
        </w:r>
      </w:hyperlink>
    </w:p>
    <w:p>
      <w:pPr>
        <w:pStyle w:val="TOC2"/>
        <w:tabs>
          <w:tab w:val="right" w:leader="dot" w:pos="8306"/>
        </w:tabs>
      </w:pPr>
      <w:hyperlink w:anchor="_Toc3788" w:history="1">
        <w:r>
          <w:rPr>
            <w:rFonts w:ascii="仿宋" w:eastAsia="仿宋" w:hAnsi="仿宋" w:cs="仿宋" w:hint="eastAsia"/>
            <w:lang w:eastAsia="zh-CN"/>
          </w:rPr>
          <w:t>(三)、提升员工满意度的措施与行动计划</w:t>
        </w:r>
        <w:r>
          <w:tab/>
        </w:r>
        <w:r>
          <w:fldChar w:fldCharType="begin"/>
        </w:r>
        <w:r>
          <w:instrText xml:space="preserve"> PAGEREF _Toc3788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土壤修复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2144"/>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312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9439"/>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935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1694"/>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4521"/>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土壤修复行业中具有重要意义。随着社会结构的变化，消费者对产品和服务的需求也发生了变化。当前，社会对可持续性和社会责任的关注不断增加，这对 土壤修复行业提出了更高的要求。企业需要适应社会价值观的演变，关注社会趋势，以更好地满足市场需求。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修复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土壤修复行业的发展至关重要。政府政策的变化、国际关系的调整都可能对企业产生深刻的影响。特别是在 土壤修复行业可能涉及到的领域，如法规、知识产权保护等，企业需要密切关注政治动态，及时调整战略。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土壤修复行业的驱动力之一。新技术的引入可能改变土壤修复行业格局，提高生产效率，创造新的商业机会。企业需要保持对技术趋势的敏感性，不断更新技术和提升创新能力，以保持竞争力。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土壤修复行业的运营产生直接的约束和引导。合规性、知识产权的保护、劳动法规等都是企业必须遵循的法律框架。企业需要建立完善的法律团队，确保在法规范围内经营，降低法律风险。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在全球关注环保的趋势下， 土壤修复行业需要更加重视环境因素。降低碳足迹、可持续生产、环保政策的遵守等都成为企业经营的重要考量。企业需要通过绿色技术和环保举措，积极履行社会责任。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6272"/>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7510"/>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19776"/>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8895"/>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8602"/>
      <w:r>
        <w:rPr>
          <w:rFonts w:ascii="仿宋" w:eastAsia="仿宋" w:hAnsi="仿宋" w:cs="仿宋" w:hint="eastAsia"/>
          <w:sz w:val="28"/>
          <w:lang w:eastAsia="zh-CN"/>
        </w:rPr>
        <w:t>四、土壤修复行业背景分析</w:t>
      </w:r>
      <w:bookmarkEnd w:id="12"/>
    </w:p>
    <w:p>
      <w:pPr>
        <w:pStyle w:val="Heading2"/>
        <w:rPr>
          <w:rFonts w:ascii="仿宋" w:eastAsia="仿宋" w:hAnsi="仿宋" w:cs="仿宋" w:hint="eastAsia"/>
          <w:lang w:eastAsia="zh-CN"/>
        </w:rPr>
      </w:pPr>
      <w:bookmarkStart w:id="13" w:name="_Toc26836"/>
      <w:r>
        <w:rPr>
          <w:rFonts w:ascii="仿宋" w:eastAsia="仿宋" w:hAnsi="仿宋" w:cs="仿宋" w:hint="eastAsia"/>
          <w:lang w:eastAsia="zh-CN"/>
        </w:rPr>
        <w:t>(一)、土壤修复行业背景分析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行业是一个充满活力且不断演变的领域。近年来，该土壤修复行业经历了显著的增长，这一增长主要受益于多方面的推动因素，尤其是技术创新和市场需求的持续增加。技术创新为土壤修复行业带来了新的商业模式和解决方案，而不断增长的市场需求则推动了土壤修复行业的整体扩张。这使得 土壤修复行业成为当前经济中备受关注的一个重要组成部分。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行业的市场规模持续扩大，预计未来几年仍将保持良好的增长势头。这一趋势得益于多种因素，其中包括数字化转型、全球化市场和消费者需求的多样化。数字化转型推动了土壤修复行业内各个环节的效率提升，全球化市场为企业提供了更广阔的业务机会，而消费者需求的多样化则促使土壤修复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土壤修复行业呈现激烈的竞争格局，主要由一些领先的企业主导市场。这些企业通常在创新、市场份额和客户忠诚度等方面表现出强大的竞争力。随着土壤修复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土壤修复行业发展的关键因素之一。新技术的引入，如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土壤修复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展望未来，土壤修复行业仍然充满挑战和机遇。随着全球经济的发展和技术的不断进步，土壤修复行业参与者将面临着更多的发展机会。然而，需要时刻保持敏锐的市场洞察，灵活调整战略，以适应变化中的环境。对于 土壤修复行业的未来，持乐观但谨慎的态度，不断优化业务模式和提升核心竞争力是至关重要的。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4" w:name="_Toc17433"/>
      <w:r>
        <w:rPr>
          <w:rFonts w:ascii="仿宋" w:eastAsia="仿宋" w:hAnsi="仿宋" w:cs="仿宋" w:hint="eastAsia"/>
          <w:sz w:val="28"/>
          <w:lang w:eastAsia="zh-CN"/>
        </w:rPr>
        <w:t>五、公司简介</w:t>
      </w:r>
      <w:bookmarkEnd w:id="14"/>
    </w:p>
    <w:p>
      <w:pPr>
        <w:pStyle w:val="Heading2"/>
        <w:rPr>
          <w:rFonts w:ascii="仿宋" w:eastAsia="仿宋" w:hAnsi="仿宋" w:cs="仿宋" w:hint="eastAsia"/>
          <w:lang w:eastAsia="zh-CN"/>
        </w:rPr>
      </w:pPr>
      <w:bookmarkStart w:id="15" w:name="_Toc27266"/>
      <w:r>
        <w:rPr>
          <w:rFonts w:ascii="仿宋" w:eastAsia="仿宋" w:hAnsi="仿宋" w:cs="仿宋" w:hint="eastAsia"/>
          <w:lang w:eastAsia="zh-CN"/>
        </w:rPr>
        <w:t>(一)、公司基本信息</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6" w:name="_Toc27338"/>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土壤修复</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土壤修复土壤修复行业的公司，成立于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土壤修复 项目公司的使命是 [公司使命]，旨在通过 [关键业务活动] 提升土壤修复土壤修复行业的整体水平。公司的愿景是 [公司愿景]，立志成为 土壤修复 中的领军企业，引领土壤修复行业未来的发展方向。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项目公司拥有一支充满活力、高度专业化的团队。团队成员具备丰富的土壤修复行业经验和专业知识，致力于通过协同合作实现公司设定的战略目标。公司注重员工培训和发展，提供广阔的职业发展空间。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7" w:name="_Toc31447"/>
      <w:r>
        <w:rPr>
          <w:rFonts w:ascii="仿宋" w:eastAsia="仿宋" w:hAnsi="仿宋" w:cs="仿宋" w:hint="eastAsia"/>
          <w:sz w:val="28"/>
          <w:lang w:eastAsia="zh-CN"/>
        </w:rPr>
        <w:t>(三)、核心人员介绍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在市场拓展和品牌建设方面具有丰富经验，致力于提升公司在土壤修复行业中的市场份额。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XXXX年XX月至今，加入公司担任技术总监，负责产品研发和创新项目管理。具备深厚的技术功底和团队领导能力，对土壤修复行业技术发展有深刻见解。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8" w:name="_Toc5558"/>
      <w:r>
        <w:rPr>
          <w:rFonts w:ascii="仿宋" w:eastAsia="仿宋" w:hAnsi="仿宋" w:cs="仿宋" w:hint="eastAsia"/>
          <w:sz w:val="28"/>
          <w:lang w:eastAsia="zh-CN"/>
        </w:rPr>
        <w:t>六、第二十六章人才留存与流失管理</w:t>
      </w:r>
      <w:bookmarkEnd w:id="18"/>
    </w:p>
    <w:p>
      <w:pPr>
        <w:pStyle w:val="Heading2"/>
        <w:rPr>
          <w:rFonts w:ascii="仿宋" w:eastAsia="仿宋" w:hAnsi="仿宋" w:cs="仿宋" w:hint="eastAsia"/>
          <w:lang w:eastAsia="zh-CN"/>
        </w:rPr>
      </w:pPr>
      <w:bookmarkStart w:id="19" w:name="_Toc11002"/>
      <w:r>
        <w:rPr>
          <w:rFonts w:ascii="仿宋" w:eastAsia="仿宋" w:hAnsi="仿宋" w:cs="仿宋" w:hint="eastAsia"/>
          <w:lang w:eastAsia="zh-CN"/>
        </w:rPr>
        <w:t>(一)、人才留存策略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0" w:name="_Toc9403"/>
      <w:r>
        <w:rPr>
          <w:rFonts w:ascii="仿宋" w:eastAsia="仿宋" w:hAnsi="仿宋" w:cs="仿宋" w:hint="eastAsia"/>
          <w:sz w:val="28"/>
          <w:lang w:eastAsia="zh-CN"/>
        </w:rPr>
        <w:t>(二)、人才流失分析与改进</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1" w:name="_Toc2369"/>
      <w:r>
        <w:rPr>
          <w:rFonts w:ascii="仿宋" w:eastAsia="仿宋" w:hAnsi="仿宋" w:cs="仿宋" w:hint="eastAsia"/>
          <w:sz w:val="28"/>
          <w:lang w:eastAsia="zh-CN"/>
        </w:rPr>
        <w:t>(三)、持续改进与未来展望</w:t>
      </w:r>
      <w:bookmarkEnd w:id="21"/>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土壤修复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2" w:name="_Toc11011"/>
      <w:r>
        <w:rPr>
          <w:rFonts w:ascii="仿宋" w:eastAsia="仿宋" w:hAnsi="仿宋" w:cs="仿宋" w:hint="eastAsia"/>
          <w:sz w:val="28"/>
          <w:lang w:eastAsia="zh-CN"/>
        </w:rPr>
        <w:t>七、第十二章职业伦理与社会责任</w:t>
      </w:r>
      <w:bookmarkEnd w:id="22"/>
    </w:p>
    <w:p>
      <w:pPr>
        <w:pStyle w:val="Heading2"/>
        <w:rPr>
          <w:rFonts w:ascii="仿宋" w:eastAsia="仿宋" w:hAnsi="仿宋" w:cs="仿宋" w:hint="eastAsia"/>
          <w:lang w:eastAsia="zh-CN"/>
        </w:rPr>
      </w:pPr>
      <w:bookmarkStart w:id="23" w:name="_Toc18865"/>
      <w:r>
        <w:rPr>
          <w:rFonts w:ascii="仿宋" w:eastAsia="仿宋" w:hAnsi="仿宋" w:cs="仿宋" w:hint="eastAsia"/>
          <w:lang w:eastAsia="zh-CN"/>
        </w:rPr>
        <w:t>(一)、职业道德规范</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土壤修复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4" w:name="_Toc19447"/>
      <w:r>
        <w:rPr>
          <w:rFonts w:ascii="仿宋" w:eastAsia="仿宋" w:hAnsi="仿宋" w:cs="仿宋" w:hint="eastAsia"/>
          <w:sz w:val="28"/>
          <w:lang w:eastAsia="zh-CN"/>
        </w:rPr>
        <w:t>(二)、社会责任履行</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25" w:name="_Toc11170"/>
      <w:r>
        <w:rPr>
          <w:rFonts w:ascii="仿宋" w:eastAsia="仿宋" w:hAnsi="仿宋" w:cs="仿宋" w:hint="eastAsia"/>
          <w:sz w:val="28"/>
          <w:lang w:eastAsia="zh-CN"/>
        </w:rPr>
        <w:t>八、员工家庭与工作平衡支持计划</w:t>
      </w:r>
      <w:bookmarkEnd w:id="25"/>
    </w:p>
    <w:p>
      <w:pPr>
        <w:pStyle w:val="Heading2"/>
        <w:rPr>
          <w:rFonts w:ascii="仿宋" w:eastAsia="仿宋" w:hAnsi="仿宋" w:cs="仿宋" w:hint="eastAsia"/>
          <w:lang w:eastAsia="zh-CN"/>
        </w:rPr>
      </w:pPr>
      <w:bookmarkStart w:id="26" w:name="_Toc5342"/>
      <w:r>
        <w:rPr>
          <w:rFonts w:ascii="仿宋" w:eastAsia="仿宋" w:hAnsi="仿宋" w:cs="仿宋" w:hint="eastAsia"/>
          <w:lang w:eastAsia="zh-CN"/>
        </w:rPr>
        <w:t>(一)、家庭与工作平衡的重要性分析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27" w:name="_Toc19808"/>
      <w:r>
        <w:rPr>
          <w:rFonts w:ascii="仿宋" w:eastAsia="仿宋" w:hAnsi="仿宋" w:cs="仿宋" w:hint="eastAsia"/>
          <w:sz w:val="28"/>
          <w:lang w:eastAsia="zh-CN"/>
        </w:rPr>
        <w:t>(二)、支持计划的制定与实施步骤</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建立沟通渠道：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28" w:name="_Toc24684"/>
      <w:r>
        <w:rPr>
          <w:rFonts w:ascii="仿宋" w:eastAsia="仿宋" w:hAnsi="仿宋" w:cs="仿宋" w:hint="eastAsia"/>
          <w:sz w:val="28"/>
          <w:lang w:eastAsia="zh-CN"/>
        </w:rPr>
        <w:t>(三)、平衡效果的评估及调整优化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p>
    <w:p>
      <w:pPr>
        <w:pStyle w:val="Heading1"/>
        <w:ind w:firstLine="560" w:firstLineChars="200"/>
        <w:rPr>
          <w:rFonts w:ascii="仿宋" w:eastAsia="仿宋" w:hAnsi="仿宋" w:cs="仿宋" w:hint="eastAsia"/>
          <w:sz w:val="28"/>
          <w:lang w:eastAsia="zh-CN"/>
        </w:rPr>
      </w:pPr>
      <w:bookmarkStart w:id="29" w:name="_Toc26111"/>
      <w:r>
        <w:rPr>
          <w:rFonts w:ascii="仿宋" w:eastAsia="仿宋" w:hAnsi="仿宋" w:cs="仿宋" w:hint="eastAsia"/>
          <w:sz w:val="28"/>
          <w:lang w:eastAsia="zh-CN"/>
        </w:rPr>
        <w:t>九、第二十八章公司与员工法律关系</w:t>
      </w:r>
      <w:bookmarkEnd w:id="29"/>
    </w:p>
    <w:p>
      <w:pPr>
        <w:pStyle w:val="Heading2"/>
        <w:rPr>
          <w:rFonts w:ascii="仿宋" w:eastAsia="仿宋" w:hAnsi="仿宋" w:cs="仿宋" w:hint="eastAsia"/>
          <w:lang w:eastAsia="zh-CN"/>
        </w:rPr>
      </w:pPr>
      <w:bookmarkStart w:id="30" w:name="_Toc31692"/>
      <w:r>
        <w:rPr>
          <w:rFonts w:ascii="仿宋" w:eastAsia="仿宋" w:hAnsi="仿宋" w:cs="仿宋" w:hint="eastAsia"/>
          <w:lang w:eastAsia="zh-CN"/>
        </w:rPr>
        <w:t>(一)、劳动合同管理</w:t>
      </w:r>
      <w:bookmarkEnd w:id="3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31" w:name="_Toc24263"/>
      <w:r>
        <w:rPr>
          <w:rFonts w:ascii="仿宋" w:eastAsia="仿宋" w:hAnsi="仿宋" w:cs="仿宋" w:hint="eastAsia"/>
          <w:sz w:val="28"/>
          <w:lang w:eastAsia="zh-CN"/>
        </w:rPr>
        <w:t>(二)、法定假期与劳动保障</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32" w:name="_Toc16611"/>
      <w:r>
        <w:rPr>
          <w:rFonts w:ascii="仿宋" w:eastAsia="仿宋" w:hAnsi="仿宋" w:cs="仿宋" w:hint="eastAsia"/>
          <w:sz w:val="28"/>
          <w:lang w:eastAsia="zh-CN"/>
        </w:rPr>
        <w:t>(三)、合规经营与风险防范</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3" w:name="_Toc20691"/>
      <w:r>
        <w:rPr>
          <w:rFonts w:ascii="仿宋" w:eastAsia="仿宋" w:hAnsi="仿宋" w:cs="仿宋" w:hint="eastAsia"/>
          <w:sz w:val="28"/>
          <w:lang w:eastAsia="zh-CN"/>
        </w:rPr>
        <w:t>十、第四十章员工身心健康管理</w:t>
      </w:r>
      <w:bookmarkEnd w:id="33"/>
    </w:p>
    <w:p>
      <w:pPr>
        <w:pStyle w:val="Heading2"/>
        <w:rPr>
          <w:rFonts w:ascii="仿宋" w:eastAsia="仿宋" w:hAnsi="仿宋" w:cs="仿宋" w:hint="eastAsia"/>
          <w:lang w:eastAsia="zh-CN"/>
        </w:rPr>
      </w:pPr>
      <w:bookmarkStart w:id="34" w:name="_Toc14314"/>
      <w:r>
        <w:rPr>
          <w:rFonts w:ascii="仿宋" w:eastAsia="仿宋" w:hAnsi="仿宋" w:cs="仿宋" w:hint="eastAsia"/>
          <w:lang w:eastAsia="zh-CN"/>
        </w:rPr>
        <w:t>(一)、健康促进计划</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5" w:name="_Toc20701"/>
      <w:r>
        <w:rPr>
          <w:rFonts w:ascii="仿宋" w:eastAsia="仿宋" w:hAnsi="仿宋" w:cs="仿宋" w:hint="eastAsia"/>
          <w:sz w:val="28"/>
          <w:lang w:eastAsia="zh-CN"/>
        </w:rPr>
        <w:t>(二)、健康饮食与运动计划</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https://d.book118.com/478125042132006036</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土壤修复行业员工职业发展规划与管理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47E88"/>
    <w:rsid w:val="14C47E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478125042132006036"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2023-12-19T10:55:00Z</dcterms:created>
  <dcterms:modified xsi:type="dcterms:W3CDTF">2023-12-19T10:55:31Z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361580995A7548ABA835F4D5B0F3BED8_11</vt:lpwstr>
  </property>
  <property fmtid="{D5CDD505-2E9C-101B-9397-08002B2CF9AE}" pid="3" name="KSOProductBuildVer">
    <vt:lpwstr>2052-12.1.0.16120</vt:lpwstr>
  </property>
</Properties>
</file>