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密封用填料及类似品项目规划设计纲要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175" w:history="1">
        <w:r>
          <w:rPr>
            <w:rFonts w:ascii="仿宋" w:eastAsia="仿宋" w:hAnsi="仿宋" w:cs="仿宋" w:hint="eastAsia"/>
            <w:lang w:eastAsia="zh-CN"/>
          </w:rPr>
          <w:t>概论</w:t>
        </w:r>
        <w:r>
          <w:tab/>
        </w:r>
        <w:r>
          <w:fldChar w:fldCharType="begin"/>
        </w:r>
        <w:r>
          <w:instrText xml:space="preserve"> PAGEREF _Toc29175 \h </w:instrText>
        </w:r>
        <w:r>
          <w:fldChar w:fldCharType="separate"/>
        </w:r>
        <w:r>
          <w:t>3</w:t>
        </w:r>
        <w:r>
          <w:fldChar w:fldCharType="end"/>
        </w:r>
      </w:hyperlink>
    </w:p>
    <w:p>
      <w:pPr>
        <w:pStyle w:val="TOC1"/>
        <w:tabs>
          <w:tab w:val="right" w:leader="dot" w:pos="8306"/>
        </w:tabs>
      </w:pPr>
      <w:hyperlink w:anchor="_Toc10466" w:history="1">
        <w:r>
          <w:rPr>
            <w:rFonts w:ascii="仿宋" w:eastAsia="仿宋" w:hAnsi="仿宋" w:cs="仿宋" w:hint="eastAsia"/>
            <w:lang w:eastAsia="zh-CN"/>
          </w:rPr>
          <w:t>一、密封用填料及类似品项目土建工程</w:t>
        </w:r>
        <w:r>
          <w:tab/>
        </w:r>
        <w:r>
          <w:fldChar w:fldCharType="begin"/>
        </w:r>
        <w:r>
          <w:instrText xml:space="preserve"> PAGEREF _Toc10466 \h </w:instrText>
        </w:r>
        <w:r>
          <w:fldChar w:fldCharType="separate"/>
        </w:r>
        <w:r>
          <w:t>3</w:t>
        </w:r>
        <w:r>
          <w:fldChar w:fldCharType="end"/>
        </w:r>
      </w:hyperlink>
    </w:p>
    <w:p>
      <w:pPr>
        <w:pStyle w:val="TOC2"/>
        <w:tabs>
          <w:tab w:val="right" w:leader="dot" w:pos="8306"/>
        </w:tabs>
      </w:pPr>
      <w:hyperlink w:anchor="_Toc12986" w:history="1">
        <w:r>
          <w:rPr>
            <w:rFonts w:ascii="仿宋" w:eastAsia="仿宋" w:hAnsi="仿宋" w:cs="仿宋" w:hint="eastAsia"/>
            <w:lang w:eastAsia="zh-CN"/>
          </w:rPr>
          <w:t>(一)、建筑工程设计原则</w:t>
        </w:r>
        <w:r>
          <w:tab/>
        </w:r>
        <w:r>
          <w:fldChar w:fldCharType="begin"/>
        </w:r>
        <w:r>
          <w:instrText xml:space="preserve"> PAGEREF _Toc12986 \h </w:instrText>
        </w:r>
        <w:r>
          <w:fldChar w:fldCharType="separate"/>
        </w:r>
        <w:r>
          <w:t>3</w:t>
        </w:r>
        <w:r>
          <w:fldChar w:fldCharType="end"/>
        </w:r>
      </w:hyperlink>
    </w:p>
    <w:p>
      <w:pPr>
        <w:pStyle w:val="TOC2"/>
        <w:tabs>
          <w:tab w:val="right" w:leader="dot" w:pos="8306"/>
        </w:tabs>
      </w:pPr>
      <w:hyperlink w:anchor="_Toc2264" w:history="1">
        <w:r>
          <w:rPr>
            <w:rFonts w:ascii="仿宋" w:eastAsia="仿宋" w:hAnsi="仿宋" w:cs="仿宋" w:hint="eastAsia"/>
            <w:lang w:eastAsia="zh-CN"/>
          </w:rPr>
          <w:t>(二)、土建工程设计年限及安全等级</w:t>
        </w:r>
        <w:r>
          <w:tab/>
        </w:r>
        <w:r>
          <w:fldChar w:fldCharType="begin"/>
        </w:r>
        <w:r>
          <w:instrText xml:space="preserve"> PAGEREF _Toc2264 \h </w:instrText>
        </w:r>
        <w:r>
          <w:fldChar w:fldCharType="separate"/>
        </w:r>
        <w:r>
          <w:t>4</w:t>
        </w:r>
        <w:r>
          <w:fldChar w:fldCharType="end"/>
        </w:r>
      </w:hyperlink>
    </w:p>
    <w:p>
      <w:pPr>
        <w:pStyle w:val="TOC2"/>
        <w:tabs>
          <w:tab w:val="right" w:leader="dot" w:pos="8306"/>
        </w:tabs>
      </w:pPr>
      <w:hyperlink w:anchor="_Toc27967" w:history="1">
        <w:r>
          <w:rPr>
            <w:rFonts w:ascii="仿宋" w:eastAsia="仿宋" w:hAnsi="仿宋" w:cs="仿宋" w:hint="eastAsia"/>
            <w:lang w:eastAsia="zh-CN"/>
          </w:rPr>
          <w:t>(三)、建筑工程设计总体要求</w:t>
        </w:r>
        <w:r>
          <w:tab/>
        </w:r>
        <w:r>
          <w:fldChar w:fldCharType="begin"/>
        </w:r>
        <w:r>
          <w:instrText xml:space="preserve"> PAGEREF _Toc27967 \h </w:instrText>
        </w:r>
        <w:r>
          <w:fldChar w:fldCharType="separate"/>
        </w:r>
        <w:r>
          <w:t>5</w:t>
        </w:r>
        <w:r>
          <w:fldChar w:fldCharType="end"/>
        </w:r>
      </w:hyperlink>
    </w:p>
    <w:p>
      <w:pPr>
        <w:pStyle w:val="TOC2"/>
        <w:tabs>
          <w:tab w:val="right" w:leader="dot" w:pos="8306"/>
        </w:tabs>
      </w:pPr>
      <w:hyperlink w:anchor="_Toc1717" w:history="1">
        <w:r>
          <w:rPr>
            <w:rFonts w:ascii="仿宋" w:eastAsia="仿宋" w:hAnsi="仿宋" w:cs="仿宋" w:hint="eastAsia"/>
            <w:lang w:eastAsia="zh-CN"/>
          </w:rPr>
          <w:t>(四)、土建工程建设指标</w:t>
        </w:r>
        <w:r>
          <w:tab/>
        </w:r>
        <w:r>
          <w:fldChar w:fldCharType="begin"/>
        </w:r>
        <w:r>
          <w:instrText xml:space="preserve"> PAGEREF _Toc1717 \h </w:instrText>
        </w:r>
        <w:r>
          <w:fldChar w:fldCharType="separate"/>
        </w:r>
        <w:r>
          <w:t>6</w:t>
        </w:r>
        <w:r>
          <w:fldChar w:fldCharType="end"/>
        </w:r>
      </w:hyperlink>
    </w:p>
    <w:p>
      <w:pPr>
        <w:pStyle w:val="TOC1"/>
        <w:tabs>
          <w:tab w:val="right" w:leader="dot" w:pos="8306"/>
        </w:tabs>
      </w:pPr>
      <w:hyperlink w:anchor="_Toc13701" w:history="1">
        <w:r>
          <w:rPr>
            <w:rFonts w:ascii="仿宋" w:eastAsia="仿宋" w:hAnsi="仿宋" w:cs="仿宋" w:hint="eastAsia"/>
            <w:lang w:eastAsia="zh-CN"/>
          </w:rPr>
          <w:t>二、密封用填料及类似品项目概论</w:t>
        </w:r>
        <w:r>
          <w:tab/>
        </w:r>
        <w:r>
          <w:fldChar w:fldCharType="begin"/>
        </w:r>
        <w:r>
          <w:instrText xml:space="preserve"> PAGEREF _Toc13701 \h </w:instrText>
        </w:r>
        <w:r>
          <w:fldChar w:fldCharType="separate"/>
        </w:r>
        <w:r>
          <w:t>6</w:t>
        </w:r>
        <w:r>
          <w:fldChar w:fldCharType="end"/>
        </w:r>
      </w:hyperlink>
    </w:p>
    <w:p>
      <w:pPr>
        <w:pStyle w:val="TOC2"/>
        <w:tabs>
          <w:tab w:val="right" w:leader="dot" w:pos="8306"/>
        </w:tabs>
      </w:pPr>
      <w:hyperlink w:anchor="_Toc2544" w:history="1">
        <w:r>
          <w:rPr>
            <w:rFonts w:ascii="仿宋" w:eastAsia="仿宋" w:hAnsi="仿宋" w:cs="仿宋" w:hint="eastAsia"/>
            <w:lang w:eastAsia="zh-CN"/>
          </w:rPr>
          <w:t>(一)、密封用填料及类似品项目概况</w:t>
        </w:r>
        <w:r>
          <w:tab/>
        </w:r>
        <w:r>
          <w:fldChar w:fldCharType="begin"/>
        </w:r>
        <w:r>
          <w:instrText xml:space="preserve"> PAGEREF _Toc2544 \h </w:instrText>
        </w:r>
        <w:r>
          <w:fldChar w:fldCharType="separate"/>
        </w:r>
        <w:r>
          <w:t>6</w:t>
        </w:r>
        <w:r>
          <w:fldChar w:fldCharType="end"/>
        </w:r>
      </w:hyperlink>
    </w:p>
    <w:p>
      <w:pPr>
        <w:pStyle w:val="TOC2"/>
        <w:tabs>
          <w:tab w:val="right" w:leader="dot" w:pos="8306"/>
        </w:tabs>
      </w:pPr>
      <w:hyperlink w:anchor="_Toc13007" w:history="1">
        <w:r>
          <w:rPr>
            <w:rFonts w:ascii="仿宋" w:eastAsia="仿宋" w:hAnsi="仿宋" w:cs="仿宋" w:hint="eastAsia"/>
            <w:lang w:eastAsia="zh-CN"/>
          </w:rPr>
          <w:t>(二)、密封用填料及类似品项目目标</w:t>
        </w:r>
        <w:r>
          <w:tab/>
        </w:r>
        <w:r>
          <w:fldChar w:fldCharType="begin"/>
        </w:r>
        <w:r>
          <w:instrText xml:space="preserve"> PAGEREF _Toc13007 \h </w:instrText>
        </w:r>
        <w:r>
          <w:fldChar w:fldCharType="separate"/>
        </w:r>
        <w:r>
          <w:t>9</w:t>
        </w:r>
        <w:r>
          <w:fldChar w:fldCharType="end"/>
        </w:r>
      </w:hyperlink>
    </w:p>
    <w:p>
      <w:pPr>
        <w:pStyle w:val="TOC2"/>
        <w:tabs>
          <w:tab w:val="right" w:leader="dot" w:pos="8306"/>
        </w:tabs>
      </w:pPr>
      <w:hyperlink w:anchor="_Toc11199" w:history="1">
        <w:r>
          <w:rPr>
            <w:rFonts w:ascii="仿宋" w:eastAsia="仿宋" w:hAnsi="仿宋" w:cs="仿宋" w:hint="eastAsia"/>
            <w:lang w:eastAsia="zh-CN"/>
          </w:rPr>
          <w:t>(三)、密封用填料及类似品项目提出的理由</w:t>
        </w:r>
        <w:r>
          <w:tab/>
        </w:r>
        <w:r>
          <w:fldChar w:fldCharType="begin"/>
        </w:r>
        <w:r>
          <w:instrText xml:space="preserve"> PAGEREF _Toc11199 \h </w:instrText>
        </w:r>
        <w:r>
          <w:fldChar w:fldCharType="separate"/>
        </w:r>
        <w:r>
          <w:t>10</w:t>
        </w:r>
        <w:r>
          <w:fldChar w:fldCharType="end"/>
        </w:r>
      </w:hyperlink>
    </w:p>
    <w:p>
      <w:pPr>
        <w:pStyle w:val="TOC2"/>
        <w:tabs>
          <w:tab w:val="right" w:leader="dot" w:pos="8306"/>
        </w:tabs>
      </w:pPr>
      <w:hyperlink w:anchor="_Toc29812" w:history="1">
        <w:r>
          <w:rPr>
            <w:rFonts w:ascii="仿宋" w:eastAsia="仿宋" w:hAnsi="仿宋" w:cs="仿宋" w:hint="eastAsia"/>
            <w:lang w:eastAsia="zh-CN"/>
          </w:rPr>
          <w:t>(四)、密封用填料及类似品项目意义</w:t>
        </w:r>
        <w:r>
          <w:tab/>
        </w:r>
        <w:r>
          <w:fldChar w:fldCharType="begin"/>
        </w:r>
        <w:r>
          <w:instrText xml:space="preserve"> PAGEREF _Toc29812 \h </w:instrText>
        </w:r>
        <w:r>
          <w:fldChar w:fldCharType="separate"/>
        </w:r>
        <w:r>
          <w:t>11</w:t>
        </w:r>
        <w:r>
          <w:fldChar w:fldCharType="end"/>
        </w:r>
      </w:hyperlink>
    </w:p>
    <w:p>
      <w:pPr>
        <w:pStyle w:val="TOC2"/>
        <w:tabs>
          <w:tab w:val="right" w:leader="dot" w:pos="8306"/>
        </w:tabs>
      </w:pPr>
      <w:hyperlink w:anchor="_Toc5426" w:history="1">
        <w:r>
          <w:rPr>
            <w:rFonts w:ascii="仿宋" w:eastAsia="仿宋" w:hAnsi="仿宋" w:cs="仿宋" w:hint="eastAsia"/>
            <w:lang w:eastAsia="zh-CN"/>
          </w:rPr>
          <w:t>(五)、密封用填料及类似品项目背景</w:t>
        </w:r>
        <w:r>
          <w:tab/>
        </w:r>
        <w:r>
          <w:fldChar w:fldCharType="begin"/>
        </w:r>
        <w:r>
          <w:instrText xml:space="preserve"> PAGEREF _Toc5426 \h </w:instrText>
        </w:r>
        <w:r>
          <w:fldChar w:fldCharType="separate"/>
        </w:r>
        <w:r>
          <w:t>12</w:t>
        </w:r>
        <w:r>
          <w:fldChar w:fldCharType="end"/>
        </w:r>
      </w:hyperlink>
    </w:p>
    <w:p>
      <w:pPr>
        <w:pStyle w:val="TOC1"/>
        <w:tabs>
          <w:tab w:val="right" w:leader="dot" w:pos="8306"/>
        </w:tabs>
      </w:pPr>
      <w:hyperlink w:anchor="_Toc16916" w:history="1">
        <w:r>
          <w:rPr>
            <w:rFonts w:ascii="仿宋" w:eastAsia="仿宋" w:hAnsi="仿宋" w:cs="仿宋" w:hint="eastAsia"/>
            <w:lang w:eastAsia="zh-CN"/>
          </w:rPr>
          <w:t>三、密封用填料及类似品项目危机管理</w:t>
        </w:r>
        <w:r>
          <w:tab/>
        </w:r>
        <w:r>
          <w:fldChar w:fldCharType="begin"/>
        </w:r>
        <w:r>
          <w:instrText xml:space="preserve"> PAGEREF _Toc16916 \h </w:instrText>
        </w:r>
        <w:r>
          <w:fldChar w:fldCharType="separate"/>
        </w:r>
        <w:r>
          <w:t>13</w:t>
        </w:r>
        <w:r>
          <w:fldChar w:fldCharType="end"/>
        </w:r>
      </w:hyperlink>
    </w:p>
    <w:p>
      <w:pPr>
        <w:pStyle w:val="TOC2"/>
        <w:tabs>
          <w:tab w:val="right" w:leader="dot" w:pos="8306"/>
        </w:tabs>
      </w:pPr>
      <w:hyperlink w:anchor="_Toc20235" w:history="1">
        <w:r>
          <w:rPr>
            <w:rFonts w:ascii="仿宋" w:eastAsia="仿宋" w:hAnsi="仿宋" w:cs="仿宋" w:hint="eastAsia"/>
            <w:lang w:eastAsia="zh-CN"/>
          </w:rPr>
          <w:t>(一)、危机预警与识别</w:t>
        </w:r>
        <w:r>
          <w:tab/>
        </w:r>
        <w:r>
          <w:fldChar w:fldCharType="begin"/>
        </w:r>
        <w:r>
          <w:instrText xml:space="preserve"> PAGEREF _Toc20235 \h </w:instrText>
        </w:r>
        <w:r>
          <w:fldChar w:fldCharType="separate"/>
        </w:r>
        <w:r>
          <w:t>13</w:t>
        </w:r>
        <w:r>
          <w:fldChar w:fldCharType="end"/>
        </w:r>
      </w:hyperlink>
    </w:p>
    <w:p>
      <w:pPr>
        <w:pStyle w:val="TOC2"/>
        <w:tabs>
          <w:tab w:val="right" w:leader="dot" w:pos="8306"/>
        </w:tabs>
      </w:pPr>
      <w:hyperlink w:anchor="_Toc27263" w:history="1">
        <w:r>
          <w:rPr>
            <w:rFonts w:ascii="仿宋" w:eastAsia="仿宋" w:hAnsi="仿宋" w:cs="仿宋" w:hint="eastAsia"/>
            <w:lang w:eastAsia="zh-CN"/>
          </w:rPr>
          <w:t>(二)、危机应对与恢复</w:t>
        </w:r>
        <w:r>
          <w:tab/>
        </w:r>
        <w:r>
          <w:fldChar w:fldCharType="begin"/>
        </w:r>
        <w:r>
          <w:instrText xml:space="preserve"> PAGEREF _Toc27263 \h </w:instrText>
        </w:r>
        <w:r>
          <w:fldChar w:fldCharType="separate"/>
        </w:r>
        <w:r>
          <w:t>14</w:t>
        </w:r>
        <w:r>
          <w:fldChar w:fldCharType="end"/>
        </w:r>
      </w:hyperlink>
    </w:p>
    <w:p>
      <w:pPr>
        <w:pStyle w:val="TOC1"/>
        <w:tabs>
          <w:tab w:val="right" w:leader="dot" w:pos="8306"/>
        </w:tabs>
      </w:pPr>
      <w:hyperlink w:anchor="_Toc6542" w:history="1">
        <w:r>
          <w:rPr>
            <w:rFonts w:ascii="仿宋" w:eastAsia="仿宋" w:hAnsi="仿宋" w:cs="仿宋" w:hint="eastAsia"/>
            <w:lang w:eastAsia="zh-CN"/>
          </w:rPr>
          <w:t>四、密封用填料及类似品项目建设单位说明</w:t>
        </w:r>
        <w:r>
          <w:tab/>
        </w:r>
        <w:r>
          <w:fldChar w:fldCharType="begin"/>
        </w:r>
        <w:r>
          <w:instrText xml:space="preserve"> PAGEREF _Toc6542 \h </w:instrText>
        </w:r>
        <w:r>
          <w:fldChar w:fldCharType="separate"/>
        </w:r>
        <w:r>
          <w:t>16</w:t>
        </w:r>
        <w:r>
          <w:fldChar w:fldCharType="end"/>
        </w:r>
      </w:hyperlink>
    </w:p>
    <w:p>
      <w:pPr>
        <w:pStyle w:val="TOC2"/>
        <w:tabs>
          <w:tab w:val="right" w:leader="dot" w:pos="8306"/>
        </w:tabs>
      </w:pPr>
      <w:hyperlink w:anchor="_Toc28371" w:history="1">
        <w:r>
          <w:rPr>
            <w:rFonts w:ascii="仿宋" w:eastAsia="仿宋" w:hAnsi="仿宋" w:cs="仿宋" w:hint="eastAsia"/>
            <w:lang w:eastAsia="zh-CN"/>
          </w:rPr>
          <w:t>(一)、密封用填料及类似品项目承办单位基本情况</w:t>
        </w:r>
        <w:r>
          <w:tab/>
        </w:r>
        <w:r>
          <w:fldChar w:fldCharType="begin"/>
        </w:r>
        <w:r>
          <w:instrText xml:space="preserve"> PAGEREF _Toc28371 \h </w:instrText>
        </w:r>
        <w:r>
          <w:fldChar w:fldCharType="separate"/>
        </w:r>
        <w:r>
          <w:t>16</w:t>
        </w:r>
        <w:r>
          <w:fldChar w:fldCharType="end"/>
        </w:r>
      </w:hyperlink>
    </w:p>
    <w:p>
      <w:pPr>
        <w:pStyle w:val="TOC2"/>
        <w:tabs>
          <w:tab w:val="right" w:leader="dot" w:pos="8306"/>
        </w:tabs>
      </w:pPr>
      <w:hyperlink w:anchor="_Toc21405" w:history="1">
        <w:r>
          <w:rPr>
            <w:rFonts w:ascii="仿宋" w:eastAsia="仿宋" w:hAnsi="仿宋" w:cs="仿宋" w:hint="eastAsia"/>
            <w:lang w:eastAsia="zh-CN"/>
          </w:rPr>
          <w:t>(二)、公司经济效益分析</w:t>
        </w:r>
        <w:r>
          <w:tab/>
        </w:r>
        <w:r>
          <w:fldChar w:fldCharType="begin"/>
        </w:r>
        <w:r>
          <w:instrText xml:space="preserve"> PAGEREF _Toc21405 \h </w:instrText>
        </w:r>
        <w:r>
          <w:fldChar w:fldCharType="separate"/>
        </w:r>
        <w:r>
          <w:t>16</w:t>
        </w:r>
        <w:r>
          <w:fldChar w:fldCharType="end"/>
        </w:r>
      </w:hyperlink>
    </w:p>
    <w:p>
      <w:pPr>
        <w:pStyle w:val="TOC1"/>
        <w:tabs>
          <w:tab w:val="right" w:leader="dot" w:pos="8306"/>
        </w:tabs>
      </w:pPr>
      <w:hyperlink w:anchor="_Toc5025" w:history="1">
        <w:r>
          <w:rPr>
            <w:rFonts w:ascii="仿宋" w:eastAsia="仿宋" w:hAnsi="仿宋" w:cs="仿宋" w:hint="eastAsia"/>
            <w:lang w:eastAsia="zh-CN"/>
          </w:rPr>
          <w:t>五、产品规划分析</w:t>
        </w:r>
        <w:r>
          <w:tab/>
        </w:r>
        <w:r>
          <w:fldChar w:fldCharType="begin"/>
        </w:r>
        <w:r>
          <w:instrText xml:space="preserve"> PAGEREF _Toc5025 \h </w:instrText>
        </w:r>
        <w:r>
          <w:fldChar w:fldCharType="separate"/>
        </w:r>
        <w:r>
          <w:t>18</w:t>
        </w:r>
        <w:r>
          <w:fldChar w:fldCharType="end"/>
        </w:r>
      </w:hyperlink>
    </w:p>
    <w:p>
      <w:pPr>
        <w:pStyle w:val="TOC2"/>
        <w:tabs>
          <w:tab w:val="right" w:leader="dot" w:pos="8306"/>
        </w:tabs>
      </w:pPr>
      <w:hyperlink w:anchor="_Toc29657" w:history="1">
        <w:r>
          <w:rPr>
            <w:rFonts w:ascii="仿宋" w:eastAsia="仿宋" w:hAnsi="仿宋" w:cs="仿宋" w:hint="eastAsia"/>
            <w:lang w:eastAsia="zh-CN"/>
          </w:rPr>
          <w:t>(一)、产品规划</w:t>
        </w:r>
        <w:r>
          <w:tab/>
        </w:r>
        <w:r>
          <w:fldChar w:fldCharType="begin"/>
        </w:r>
        <w:r>
          <w:instrText xml:space="preserve"> PAGEREF _Toc29657 \h </w:instrText>
        </w:r>
        <w:r>
          <w:fldChar w:fldCharType="separate"/>
        </w:r>
        <w:r>
          <w:t>18</w:t>
        </w:r>
        <w:r>
          <w:fldChar w:fldCharType="end"/>
        </w:r>
      </w:hyperlink>
    </w:p>
    <w:p>
      <w:pPr>
        <w:pStyle w:val="TOC2"/>
        <w:tabs>
          <w:tab w:val="right" w:leader="dot" w:pos="8306"/>
        </w:tabs>
      </w:pPr>
      <w:hyperlink w:anchor="_Toc28695" w:history="1">
        <w:r>
          <w:rPr>
            <w:rFonts w:ascii="仿宋" w:eastAsia="仿宋" w:hAnsi="仿宋" w:cs="仿宋" w:hint="eastAsia"/>
            <w:lang w:eastAsia="zh-CN"/>
          </w:rPr>
          <w:t>(二)、建设规模</w:t>
        </w:r>
        <w:r>
          <w:tab/>
        </w:r>
        <w:r>
          <w:fldChar w:fldCharType="begin"/>
        </w:r>
        <w:r>
          <w:instrText xml:space="preserve"> PAGEREF _Toc28695 \h </w:instrText>
        </w:r>
        <w:r>
          <w:fldChar w:fldCharType="separate"/>
        </w:r>
        <w:r>
          <w:t>18</w:t>
        </w:r>
        <w:r>
          <w:fldChar w:fldCharType="end"/>
        </w:r>
      </w:hyperlink>
    </w:p>
    <w:p>
      <w:pPr>
        <w:pStyle w:val="TOC1"/>
        <w:tabs>
          <w:tab w:val="right" w:leader="dot" w:pos="8306"/>
        </w:tabs>
      </w:pPr>
      <w:hyperlink w:anchor="_Toc27550" w:history="1">
        <w:r>
          <w:rPr>
            <w:rFonts w:ascii="仿宋" w:eastAsia="仿宋" w:hAnsi="仿宋" w:cs="仿宋" w:hint="eastAsia"/>
            <w:lang w:eastAsia="zh-CN"/>
          </w:rPr>
          <w:t>六、密封用填料及类似品项目可持续发展</w:t>
        </w:r>
        <w:r>
          <w:tab/>
        </w:r>
        <w:r>
          <w:fldChar w:fldCharType="begin"/>
        </w:r>
        <w:r>
          <w:instrText xml:space="preserve"> PAGEREF _Toc27550 \h </w:instrText>
        </w:r>
        <w:r>
          <w:fldChar w:fldCharType="separate"/>
        </w:r>
        <w:r>
          <w:t>20</w:t>
        </w:r>
        <w:r>
          <w:fldChar w:fldCharType="end"/>
        </w:r>
      </w:hyperlink>
    </w:p>
    <w:p>
      <w:pPr>
        <w:pStyle w:val="TOC2"/>
        <w:tabs>
          <w:tab w:val="right" w:leader="dot" w:pos="8306"/>
        </w:tabs>
      </w:pPr>
      <w:hyperlink w:anchor="_Toc4983" w:history="1">
        <w:r>
          <w:rPr>
            <w:rFonts w:ascii="仿宋" w:eastAsia="仿宋" w:hAnsi="仿宋" w:cs="仿宋" w:hint="eastAsia"/>
            <w:lang w:eastAsia="zh-CN"/>
          </w:rPr>
          <w:t>(一)、可持续战略与实践</w:t>
        </w:r>
        <w:r>
          <w:tab/>
        </w:r>
        <w:r>
          <w:fldChar w:fldCharType="begin"/>
        </w:r>
        <w:r>
          <w:instrText xml:space="preserve"> PAGEREF _Toc4983 \h </w:instrText>
        </w:r>
        <w:r>
          <w:fldChar w:fldCharType="separate"/>
        </w:r>
        <w:r>
          <w:t>20</w:t>
        </w:r>
        <w:r>
          <w:fldChar w:fldCharType="end"/>
        </w:r>
      </w:hyperlink>
    </w:p>
    <w:p>
      <w:pPr>
        <w:pStyle w:val="TOC2"/>
        <w:tabs>
          <w:tab w:val="right" w:leader="dot" w:pos="8306"/>
        </w:tabs>
      </w:pPr>
      <w:hyperlink w:anchor="_Toc19221" w:history="1">
        <w:r>
          <w:rPr>
            <w:rFonts w:ascii="仿宋" w:eastAsia="仿宋" w:hAnsi="仿宋" w:cs="仿宋" w:hint="eastAsia"/>
            <w:lang w:eastAsia="zh-CN"/>
          </w:rPr>
          <w:t>(二)、环保与社会责任</w:t>
        </w:r>
        <w:r>
          <w:tab/>
        </w:r>
        <w:r>
          <w:fldChar w:fldCharType="begin"/>
        </w:r>
        <w:r>
          <w:instrText xml:space="preserve"> PAGEREF _Toc19221 \h </w:instrText>
        </w:r>
        <w:r>
          <w:fldChar w:fldCharType="separate"/>
        </w:r>
        <w:r>
          <w:t>20</w:t>
        </w:r>
        <w:r>
          <w:fldChar w:fldCharType="end"/>
        </w:r>
      </w:hyperlink>
    </w:p>
    <w:p>
      <w:pPr>
        <w:pStyle w:val="TOC1"/>
        <w:tabs>
          <w:tab w:val="right" w:leader="dot" w:pos="8306"/>
        </w:tabs>
      </w:pPr>
      <w:hyperlink w:anchor="_Toc23406" w:history="1">
        <w:r>
          <w:rPr>
            <w:rFonts w:ascii="仿宋" w:eastAsia="仿宋" w:hAnsi="仿宋" w:cs="仿宋" w:hint="eastAsia"/>
            <w:lang w:eastAsia="zh-CN"/>
          </w:rPr>
          <w:t>七、密封用填料及类似品项目经营效益</w:t>
        </w:r>
        <w:r>
          <w:tab/>
        </w:r>
        <w:r>
          <w:fldChar w:fldCharType="begin"/>
        </w:r>
        <w:r>
          <w:instrText xml:space="preserve"> PAGEREF _Toc23406 \h </w:instrText>
        </w:r>
        <w:r>
          <w:fldChar w:fldCharType="separate"/>
        </w:r>
        <w:r>
          <w:t>21</w:t>
        </w:r>
        <w:r>
          <w:fldChar w:fldCharType="end"/>
        </w:r>
      </w:hyperlink>
    </w:p>
    <w:p>
      <w:pPr>
        <w:pStyle w:val="TOC2"/>
        <w:tabs>
          <w:tab w:val="right" w:leader="dot" w:pos="8306"/>
        </w:tabs>
      </w:pPr>
      <w:hyperlink w:anchor="_Toc30393" w:history="1">
        <w:r>
          <w:rPr>
            <w:rFonts w:ascii="仿宋" w:eastAsia="仿宋" w:hAnsi="仿宋" w:cs="仿宋" w:hint="eastAsia"/>
            <w:lang w:eastAsia="zh-CN"/>
          </w:rPr>
          <w:t>(一)、经济评价财务测算</w:t>
        </w:r>
        <w:r>
          <w:tab/>
        </w:r>
        <w:r>
          <w:fldChar w:fldCharType="begin"/>
        </w:r>
        <w:r>
          <w:instrText xml:space="preserve"> PAGEREF _Toc30393 \h </w:instrText>
        </w:r>
        <w:r>
          <w:fldChar w:fldCharType="separate"/>
        </w:r>
        <w:r>
          <w:t>21</w:t>
        </w:r>
        <w:r>
          <w:fldChar w:fldCharType="end"/>
        </w:r>
      </w:hyperlink>
    </w:p>
    <w:p>
      <w:pPr>
        <w:pStyle w:val="TOC2"/>
        <w:tabs>
          <w:tab w:val="right" w:leader="dot" w:pos="8306"/>
        </w:tabs>
      </w:pPr>
      <w:hyperlink w:anchor="_Toc10761" w:history="1">
        <w:r>
          <w:rPr>
            <w:rFonts w:ascii="仿宋" w:eastAsia="仿宋" w:hAnsi="仿宋" w:cs="仿宋" w:hint="eastAsia"/>
            <w:lang w:eastAsia="zh-CN"/>
          </w:rPr>
          <w:t>(二)、密封用填料及类似品项目盈利能力分析</w:t>
        </w:r>
        <w:r>
          <w:tab/>
        </w:r>
        <w:r>
          <w:fldChar w:fldCharType="begin"/>
        </w:r>
        <w:r>
          <w:instrText xml:space="preserve"> PAGEREF _Toc10761 \h </w:instrText>
        </w:r>
        <w:r>
          <w:fldChar w:fldCharType="separate"/>
        </w:r>
        <w:r>
          <w:t>23</w:t>
        </w:r>
        <w:r>
          <w:fldChar w:fldCharType="end"/>
        </w:r>
      </w:hyperlink>
    </w:p>
    <w:p>
      <w:pPr>
        <w:pStyle w:val="TOC1"/>
        <w:tabs>
          <w:tab w:val="right" w:leader="dot" w:pos="8306"/>
        </w:tabs>
      </w:pPr>
      <w:hyperlink w:anchor="_Toc499" w:history="1">
        <w:r>
          <w:rPr>
            <w:rFonts w:ascii="仿宋" w:eastAsia="仿宋" w:hAnsi="仿宋" w:cs="仿宋" w:hint="eastAsia"/>
            <w:lang w:eastAsia="zh-CN"/>
          </w:rPr>
          <w:t>八、密封用填料及类似品项目财务管理</w:t>
        </w:r>
        <w:r>
          <w:tab/>
        </w:r>
        <w:r>
          <w:fldChar w:fldCharType="begin"/>
        </w:r>
        <w:r>
          <w:instrText xml:space="preserve"> PAGEREF _Toc499 \h </w:instrText>
        </w:r>
        <w:r>
          <w:fldChar w:fldCharType="separate"/>
        </w:r>
        <w:r>
          <w:t>24</w:t>
        </w:r>
        <w:r>
          <w:fldChar w:fldCharType="end"/>
        </w:r>
      </w:hyperlink>
    </w:p>
    <w:p>
      <w:pPr>
        <w:pStyle w:val="TOC2"/>
        <w:tabs>
          <w:tab w:val="right" w:leader="dot" w:pos="8306"/>
        </w:tabs>
      </w:pPr>
      <w:hyperlink w:anchor="_Toc24660" w:history="1">
        <w:r>
          <w:rPr>
            <w:rFonts w:ascii="仿宋" w:eastAsia="仿宋" w:hAnsi="仿宋" w:cs="仿宋" w:hint="eastAsia"/>
            <w:lang w:eastAsia="zh-CN"/>
          </w:rPr>
          <w:t>(一)、资金需求大</w:t>
        </w:r>
        <w:r>
          <w:tab/>
        </w:r>
        <w:r>
          <w:fldChar w:fldCharType="begin"/>
        </w:r>
        <w:r>
          <w:instrText xml:space="preserve"> PAGEREF _Toc24660 \h </w:instrText>
        </w:r>
        <w:r>
          <w:fldChar w:fldCharType="separate"/>
        </w:r>
        <w:r>
          <w:t>24</w:t>
        </w:r>
        <w:r>
          <w:fldChar w:fldCharType="end"/>
        </w:r>
      </w:hyperlink>
    </w:p>
    <w:p>
      <w:pPr>
        <w:pStyle w:val="TOC2"/>
        <w:tabs>
          <w:tab w:val="right" w:leader="dot" w:pos="8306"/>
        </w:tabs>
      </w:pPr>
      <w:hyperlink w:anchor="_Toc8132" w:history="1">
        <w:r>
          <w:rPr>
            <w:rFonts w:ascii="仿宋" w:eastAsia="仿宋" w:hAnsi="仿宋" w:cs="仿宋" w:hint="eastAsia"/>
            <w:lang w:eastAsia="zh-CN"/>
          </w:rPr>
          <w:t>(二)、研发周期长</w:t>
        </w:r>
        <w:r>
          <w:tab/>
        </w:r>
        <w:r>
          <w:fldChar w:fldCharType="begin"/>
        </w:r>
        <w:r>
          <w:instrText xml:space="preserve"> PAGEREF _Toc8132 \h </w:instrText>
        </w:r>
        <w:r>
          <w:fldChar w:fldCharType="separate"/>
        </w:r>
        <w:r>
          <w:t>25</w:t>
        </w:r>
        <w:r>
          <w:fldChar w:fldCharType="end"/>
        </w:r>
      </w:hyperlink>
    </w:p>
    <w:p>
      <w:pPr>
        <w:pStyle w:val="TOC2"/>
        <w:tabs>
          <w:tab w:val="right" w:leader="dot" w:pos="8306"/>
        </w:tabs>
      </w:pPr>
      <w:hyperlink w:anchor="_Toc27368" w:history="1">
        <w:r>
          <w:rPr>
            <w:rFonts w:ascii="仿宋" w:eastAsia="仿宋" w:hAnsi="仿宋" w:cs="仿宋" w:hint="eastAsia"/>
            <w:lang w:eastAsia="zh-CN"/>
          </w:rPr>
          <w:t>(三)、市场风险大</w:t>
        </w:r>
        <w:r>
          <w:tab/>
        </w:r>
        <w:r>
          <w:fldChar w:fldCharType="begin"/>
        </w:r>
        <w:r>
          <w:instrText xml:space="preserve"> PAGEREF _Toc27368 \h </w:instrText>
        </w:r>
        <w:r>
          <w:fldChar w:fldCharType="separate"/>
        </w:r>
        <w:r>
          <w:t>26</w:t>
        </w:r>
        <w:r>
          <w:fldChar w:fldCharType="end"/>
        </w:r>
      </w:hyperlink>
    </w:p>
    <w:p>
      <w:pPr>
        <w:pStyle w:val="TOC2"/>
        <w:tabs>
          <w:tab w:val="right" w:leader="dot" w:pos="8306"/>
        </w:tabs>
      </w:pPr>
      <w:hyperlink w:anchor="_Toc24982" w:history="1">
        <w:r>
          <w:rPr>
            <w:rFonts w:ascii="仿宋" w:eastAsia="仿宋" w:hAnsi="仿宋" w:cs="仿宋" w:hint="eastAsia"/>
            <w:lang w:eastAsia="zh-CN"/>
          </w:rPr>
          <w:t>(四)、利润率高</w:t>
        </w:r>
        <w:r>
          <w:tab/>
        </w:r>
        <w:r>
          <w:fldChar w:fldCharType="begin"/>
        </w:r>
        <w:r>
          <w:instrText xml:space="preserve"> PAGEREF _Toc24982 \h </w:instrText>
        </w:r>
        <w:r>
          <w:fldChar w:fldCharType="separate"/>
        </w:r>
        <w:r>
          <w:t>29</w:t>
        </w:r>
        <w:r>
          <w:fldChar w:fldCharType="end"/>
        </w:r>
      </w:hyperlink>
    </w:p>
    <w:p>
      <w:pPr>
        <w:pStyle w:val="TOC1"/>
        <w:tabs>
          <w:tab w:val="right" w:leader="dot" w:pos="8306"/>
        </w:tabs>
      </w:pPr>
      <w:hyperlink w:anchor="_Toc22512" w:history="1">
        <w:r>
          <w:rPr>
            <w:rFonts w:ascii="仿宋" w:eastAsia="仿宋" w:hAnsi="仿宋" w:cs="仿宋" w:hint="eastAsia"/>
            <w:lang w:eastAsia="zh-CN"/>
          </w:rPr>
          <w:t>九、密封用填料及类似品项目人力资源管理</w:t>
        </w:r>
        <w:r>
          <w:tab/>
        </w:r>
        <w:r>
          <w:fldChar w:fldCharType="begin"/>
        </w:r>
        <w:r>
          <w:instrText xml:space="preserve"> PAGEREF _Toc22512 \h </w:instrText>
        </w:r>
        <w:r>
          <w:fldChar w:fldCharType="separate"/>
        </w:r>
        <w:r>
          <w:t>31</w:t>
        </w:r>
        <w:r>
          <w:fldChar w:fldCharType="end"/>
        </w:r>
      </w:hyperlink>
    </w:p>
    <w:p>
      <w:pPr>
        <w:pStyle w:val="TOC2"/>
        <w:tabs>
          <w:tab w:val="right" w:leader="dot" w:pos="8306"/>
        </w:tabs>
      </w:pPr>
      <w:hyperlink w:anchor="_Toc32163" w:history="1">
        <w:r>
          <w:rPr>
            <w:rFonts w:ascii="仿宋" w:eastAsia="仿宋" w:hAnsi="仿宋" w:cs="仿宋" w:hint="eastAsia"/>
            <w:lang w:eastAsia="zh-CN"/>
          </w:rPr>
          <w:t>(一)、建立健全的预算管理制度</w:t>
        </w:r>
        <w:r>
          <w:tab/>
        </w:r>
        <w:r>
          <w:fldChar w:fldCharType="begin"/>
        </w:r>
        <w:r>
          <w:instrText xml:space="preserve"> PAGEREF _Toc32163 \h </w:instrText>
        </w:r>
        <w:r>
          <w:fldChar w:fldCharType="separate"/>
        </w:r>
        <w:r>
          <w:t>31</w:t>
        </w:r>
        <w:r>
          <w:fldChar w:fldCharType="end"/>
        </w:r>
      </w:hyperlink>
    </w:p>
    <w:p>
      <w:pPr>
        <w:pStyle w:val="TOC2"/>
        <w:tabs>
          <w:tab w:val="right" w:leader="dot" w:pos="8306"/>
        </w:tabs>
      </w:pPr>
      <w:hyperlink w:anchor="_Toc27257" w:history="1">
        <w:r>
          <w:rPr>
            <w:rFonts w:ascii="仿宋" w:eastAsia="仿宋" w:hAnsi="仿宋" w:cs="仿宋" w:hint="eastAsia"/>
            <w:lang w:eastAsia="zh-CN"/>
          </w:rPr>
          <w:t>(二)、加强资金流动监控</w:t>
        </w:r>
        <w:r>
          <w:tab/>
        </w:r>
        <w:r>
          <w:fldChar w:fldCharType="begin"/>
        </w:r>
        <w:r>
          <w:instrText xml:space="preserve"> PAGEREF _Toc27257 \h </w:instrText>
        </w:r>
        <w:r>
          <w:fldChar w:fldCharType="separate"/>
        </w:r>
        <w:r>
          <w:t>33</w:t>
        </w:r>
        <w:r>
          <w:fldChar w:fldCharType="end"/>
        </w:r>
      </w:hyperlink>
    </w:p>
    <w:p>
      <w:pPr>
        <w:pStyle w:val="TOC2"/>
        <w:tabs>
          <w:tab w:val="right" w:leader="dot" w:pos="8306"/>
        </w:tabs>
      </w:pPr>
      <w:hyperlink w:anchor="_Toc24986" w:history="1">
        <w:r>
          <w:rPr>
            <w:rFonts w:ascii="仿宋" w:eastAsia="仿宋" w:hAnsi="仿宋" w:cs="仿宋" w:hint="eastAsia"/>
            <w:lang w:eastAsia="zh-CN"/>
          </w:rPr>
          <w:t>(三)、制定完善的风险控制机制</w:t>
        </w:r>
        <w:r>
          <w:tab/>
        </w:r>
        <w:r>
          <w:fldChar w:fldCharType="begin"/>
        </w:r>
        <w:r>
          <w:instrText xml:space="preserve"> PAGEREF _Toc24986 \h </w:instrText>
        </w:r>
        <w:r>
          <w:fldChar w:fldCharType="separate"/>
        </w:r>
        <w:r>
          <w:t>34</w:t>
        </w:r>
        <w:r>
          <w:fldChar w:fldCharType="end"/>
        </w:r>
      </w:hyperlink>
    </w:p>
    <w:p>
      <w:pPr>
        <w:pStyle w:val="TOC2"/>
        <w:tabs>
          <w:tab w:val="right" w:leader="dot" w:pos="8306"/>
        </w:tabs>
      </w:pPr>
      <w:hyperlink w:anchor="_Toc31998" w:history="1">
        <w:r>
          <w:rPr>
            <w:rFonts w:ascii="仿宋" w:eastAsia="仿宋" w:hAnsi="仿宋" w:cs="仿宋" w:hint="eastAsia"/>
            <w:lang w:eastAsia="zh-CN"/>
          </w:rPr>
          <w:t>(四)、优化成本管理</w:t>
        </w:r>
        <w:r>
          <w:tab/>
        </w:r>
        <w:r>
          <w:fldChar w:fldCharType="begin"/>
        </w:r>
        <w:r>
          <w:instrText xml:space="preserve"> PAGEREF _Toc31998 \h </w:instrText>
        </w:r>
        <w:r>
          <w:fldChar w:fldCharType="separate"/>
        </w:r>
        <w:r>
          <w:t>36</w:t>
        </w:r>
        <w:r>
          <w:fldChar w:fldCharType="end"/>
        </w:r>
      </w:hyperlink>
    </w:p>
    <w:p>
      <w:pPr>
        <w:pStyle w:val="TOC1"/>
        <w:tabs>
          <w:tab w:val="right" w:leader="dot" w:pos="8306"/>
        </w:tabs>
      </w:pPr>
      <w:hyperlink w:anchor="_Toc15209" w:history="1">
        <w:r>
          <w:rPr>
            <w:rFonts w:ascii="仿宋" w:eastAsia="仿宋" w:hAnsi="仿宋" w:cs="仿宋" w:hint="eastAsia"/>
            <w:lang w:eastAsia="zh-CN"/>
          </w:rPr>
          <w:t>十、密封用填料及类似品项目环境影响分析</w:t>
        </w:r>
        <w:r>
          <w:tab/>
        </w:r>
        <w:r>
          <w:fldChar w:fldCharType="begin"/>
        </w:r>
        <w:r>
          <w:instrText xml:space="preserve"> PAGEREF _Toc15209 \h </w:instrText>
        </w:r>
        <w:r>
          <w:fldChar w:fldCharType="separate"/>
        </w:r>
        <w:r>
          <w:t>37</w:t>
        </w:r>
        <w:r>
          <w:fldChar w:fldCharType="end"/>
        </w:r>
      </w:hyperlink>
    </w:p>
    <w:p>
      <w:pPr>
        <w:pStyle w:val="TOC2"/>
        <w:tabs>
          <w:tab w:val="right" w:leader="dot" w:pos="8306"/>
        </w:tabs>
      </w:pPr>
      <w:hyperlink w:anchor="_Toc21904" w:history="1">
        <w:r>
          <w:rPr>
            <w:rFonts w:ascii="仿宋" w:eastAsia="仿宋" w:hAnsi="仿宋" w:cs="仿宋" w:hint="eastAsia"/>
            <w:lang w:eastAsia="zh-CN"/>
          </w:rPr>
          <w:t>(一)、建设区域环境质量现状</w:t>
        </w:r>
        <w:r>
          <w:tab/>
        </w:r>
        <w:r>
          <w:fldChar w:fldCharType="begin"/>
        </w:r>
        <w:r>
          <w:instrText xml:space="preserve"> PAGEREF _Toc21904 \h </w:instrText>
        </w:r>
        <w:r>
          <w:fldChar w:fldCharType="separate"/>
        </w:r>
        <w:r>
          <w:t>37</w:t>
        </w:r>
        <w:r>
          <w:fldChar w:fldCharType="end"/>
        </w:r>
      </w:hyperlink>
    </w:p>
    <w:p>
      <w:pPr>
        <w:pStyle w:val="TOC2"/>
        <w:tabs>
          <w:tab w:val="right" w:leader="dot" w:pos="8306"/>
        </w:tabs>
      </w:pPr>
      <w:hyperlink w:anchor="_Toc12629" w:history="1">
        <w:r>
          <w:rPr>
            <w:rFonts w:ascii="仿宋" w:eastAsia="仿宋" w:hAnsi="仿宋" w:cs="仿宋" w:hint="eastAsia"/>
            <w:lang w:eastAsia="zh-CN"/>
          </w:rPr>
          <w:t>(二)、建设期环境保护</w:t>
        </w:r>
        <w:r>
          <w:tab/>
        </w:r>
        <w:r>
          <w:fldChar w:fldCharType="begin"/>
        </w:r>
        <w:r>
          <w:instrText xml:space="preserve"> PAGEREF _Toc12629 \h </w:instrText>
        </w:r>
        <w:r>
          <w:fldChar w:fldCharType="separate"/>
        </w:r>
        <w:r>
          <w:t>38</w:t>
        </w:r>
        <w:r>
          <w:fldChar w:fldCharType="end"/>
        </w:r>
      </w:hyperlink>
    </w:p>
    <w:p>
      <w:pPr>
        <w:pStyle w:val="TOC2"/>
        <w:tabs>
          <w:tab w:val="right" w:leader="dot" w:pos="8306"/>
        </w:tabs>
      </w:pPr>
      <w:hyperlink w:anchor="_Toc24589" w:history="1">
        <w:r>
          <w:rPr>
            <w:rFonts w:ascii="仿宋" w:eastAsia="仿宋" w:hAnsi="仿宋" w:cs="仿宋" w:hint="eastAsia"/>
            <w:lang w:eastAsia="zh-CN"/>
          </w:rPr>
          <w:t>(三)、运营期环境保护</w:t>
        </w:r>
        <w:r>
          <w:tab/>
        </w:r>
        <w:r>
          <w:fldChar w:fldCharType="begin"/>
        </w:r>
        <w:r>
          <w:instrText xml:space="preserve"> PAGEREF _Toc24589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09" w:history="1">
        <w:r>
          <w:rPr>
            <w:rFonts w:ascii="仿宋" w:eastAsia="仿宋" w:hAnsi="仿宋" w:cs="仿宋" w:hint="eastAsia"/>
            <w:lang w:eastAsia="zh-CN"/>
          </w:rPr>
          <w:t>(四)、密封用填料及类似品项目建设对区域经济的影响</w:t>
        </w:r>
        <w:r>
          <w:tab/>
        </w:r>
        <w:r>
          <w:fldChar w:fldCharType="begin"/>
        </w:r>
        <w:r>
          <w:instrText xml:space="preserve"> PAGEREF _Toc3009 \h </w:instrText>
        </w:r>
        <w:r>
          <w:fldChar w:fldCharType="separate"/>
        </w:r>
        <w:r>
          <w:t>41</w:t>
        </w:r>
        <w:r>
          <w:fldChar w:fldCharType="end"/>
        </w:r>
      </w:hyperlink>
    </w:p>
    <w:p>
      <w:pPr>
        <w:pStyle w:val="TOC2"/>
        <w:tabs>
          <w:tab w:val="right" w:leader="dot" w:pos="8306"/>
        </w:tabs>
      </w:pPr>
      <w:hyperlink w:anchor="_Toc10048" w:history="1">
        <w:r>
          <w:rPr>
            <w:rFonts w:ascii="仿宋" w:eastAsia="仿宋" w:hAnsi="仿宋" w:cs="仿宋" w:hint="eastAsia"/>
            <w:lang w:eastAsia="zh-CN"/>
          </w:rPr>
          <w:t>(五)、废弃物处理</w:t>
        </w:r>
        <w:r>
          <w:tab/>
        </w:r>
        <w:r>
          <w:fldChar w:fldCharType="begin"/>
        </w:r>
        <w:r>
          <w:instrText xml:space="preserve"> PAGEREF _Toc10048 \h </w:instrText>
        </w:r>
        <w:r>
          <w:fldChar w:fldCharType="separate"/>
        </w:r>
        <w:r>
          <w:t>43</w:t>
        </w:r>
        <w:r>
          <w:fldChar w:fldCharType="end"/>
        </w:r>
      </w:hyperlink>
    </w:p>
    <w:p>
      <w:pPr>
        <w:pStyle w:val="TOC2"/>
        <w:tabs>
          <w:tab w:val="right" w:leader="dot" w:pos="8306"/>
        </w:tabs>
      </w:pPr>
      <w:hyperlink w:anchor="_Toc26204" w:history="1">
        <w:r>
          <w:rPr>
            <w:rFonts w:ascii="仿宋" w:eastAsia="仿宋" w:hAnsi="仿宋" w:cs="仿宋" w:hint="eastAsia"/>
            <w:lang w:eastAsia="zh-CN"/>
          </w:rPr>
          <w:t>(六)、特殊环境影响分析</w:t>
        </w:r>
        <w:r>
          <w:tab/>
        </w:r>
        <w:r>
          <w:fldChar w:fldCharType="begin"/>
        </w:r>
        <w:r>
          <w:instrText xml:space="preserve"> PAGEREF _Toc26204 \h </w:instrText>
        </w:r>
        <w:r>
          <w:fldChar w:fldCharType="separate"/>
        </w:r>
        <w:r>
          <w:t>44</w:t>
        </w:r>
        <w:r>
          <w:fldChar w:fldCharType="end"/>
        </w:r>
      </w:hyperlink>
    </w:p>
    <w:p>
      <w:pPr>
        <w:pStyle w:val="TOC2"/>
        <w:tabs>
          <w:tab w:val="right" w:leader="dot" w:pos="8306"/>
        </w:tabs>
      </w:pPr>
      <w:hyperlink w:anchor="_Toc27626" w:history="1">
        <w:r>
          <w:rPr>
            <w:rFonts w:ascii="仿宋" w:eastAsia="仿宋" w:hAnsi="仿宋" w:cs="仿宋" w:hint="eastAsia"/>
            <w:lang w:eastAsia="zh-CN"/>
          </w:rPr>
          <w:t>(七)、清洁生产</w:t>
        </w:r>
        <w:r>
          <w:tab/>
        </w:r>
        <w:r>
          <w:fldChar w:fldCharType="begin"/>
        </w:r>
        <w:r>
          <w:instrText xml:space="preserve"> PAGEREF _Toc27626 \h </w:instrText>
        </w:r>
        <w:r>
          <w:fldChar w:fldCharType="separate"/>
        </w:r>
        <w:r>
          <w:t>46</w:t>
        </w:r>
        <w:r>
          <w:fldChar w:fldCharType="end"/>
        </w:r>
      </w:hyperlink>
    </w:p>
    <w:p>
      <w:pPr>
        <w:pStyle w:val="TOC2"/>
        <w:tabs>
          <w:tab w:val="right" w:leader="dot" w:pos="8306"/>
        </w:tabs>
      </w:pPr>
      <w:hyperlink w:anchor="_Toc27533" w:history="1">
        <w:r>
          <w:rPr>
            <w:rFonts w:ascii="仿宋" w:eastAsia="仿宋" w:hAnsi="仿宋" w:cs="仿宋" w:hint="eastAsia"/>
            <w:lang w:eastAsia="zh-CN"/>
          </w:rPr>
          <w:t>(八)、环境保护综合评价</w:t>
        </w:r>
        <w:r>
          <w:tab/>
        </w:r>
        <w:r>
          <w:fldChar w:fldCharType="begin"/>
        </w:r>
        <w:r>
          <w:instrText xml:space="preserve"> PAGEREF _Toc27533 \h </w:instrText>
        </w:r>
        <w:r>
          <w:fldChar w:fldCharType="separate"/>
        </w:r>
        <w:r>
          <w:t>47</w:t>
        </w:r>
        <w:r>
          <w:fldChar w:fldCharType="end"/>
        </w:r>
      </w:hyperlink>
    </w:p>
    <w:p>
      <w:pPr>
        <w:pStyle w:val="TOC1"/>
        <w:tabs>
          <w:tab w:val="right" w:leader="dot" w:pos="8306"/>
        </w:tabs>
      </w:pPr>
      <w:hyperlink w:anchor="_Toc28914" w:history="1">
        <w:r>
          <w:rPr>
            <w:rFonts w:ascii="仿宋" w:eastAsia="仿宋" w:hAnsi="仿宋" w:cs="仿宋" w:hint="eastAsia"/>
            <w:lang w:eastAsia="zh-CN"/>
          </w:rPr>
          <w:t>十一、密封用填料及类似品项目技术管理</w:t>
        </w:r>
        <w:r>
          <w:tab/>
        </w:r>
        <w:r>
          <w:fldChar w:fldCharType="begin"/>
        </w:r>
        <w:r>
          <w:instrText xml:space="preserve"> PAGEREF _Toc28914 \h </w:instrText>
        </w:r>
        <w:r>
          <w:fldChar w:fldCharType="separate"/>
        </w:r>
        <w:r>
          <w:t>48</w:t>
        </w:r>
        <w:r>
          <w:fldChar w:fldCharType="end"/>
        </w:r>
      </w:hyperlink>
    </w:p>
    <w:p>
      <w:pPr>
        <w:pStyle w:val="TOC2"/>
        <w:tabs>
          <w:tab w:val="right" w:leader="dot" w:pos="8306"/>
        </w:tabs>
      </w:pPr>
      <w:hyperlink w:anchor="_Toc29769" w:history="1">
        <w:r>
          <w:rPr>
            <w:rFonts w:ascii="仿宋" w:eastAsia="仿宋" w:hAnsi="仿宋" w:cs="仿宋" w:hint="eastAsia"/>
            <w:lang w:eastAsia="zh-CN"/>
          </w:rPr>
          <w:t>(一)、技术方案选用方向</w:t>
        </w:r>
        <w:r>
          <w:tab/>
        </w:r>
        <w:r>
          <w:fldChar w:fldCharType="begin"/>
        </w:r>
        <w:r>
          <w:instrText xml:space="preserve"> PAGEREF _Toc29769 \h </w:instrText>
        </w:r>
        <w:r>
          <w:fldChar w:fldCharType="separate"/>
        </w:r>
        <w:r>
          <w:t>48</w:t>
        </w:r>
        <w:r>
          <w:fldChar w:fldCharType="end"/>
        </w:r>
      </w:hyperlink>
    </w:p>
    <w:p>
      <w:pPr>
        <w:pStyle w:val="TOC2"/>
        <w:tabs>
          <w:tab w:val="right" w:leader="dot" w:pos="8306"/>
        </w:tabs>
      </w:pPr>
      <w:hyperlink w:anchor="_Toc3676" w:history="1">
        <w:r>
          <w:rPr>
            <w:rFonts w:ascii="仿宋" w:eastAsia="仿宋" w:hAnsi="仿宋" w:cs="仿宋" w:hint="eastAsia"/>
            <w:lang w:eastAsia="zh-CN"/>
          </w:rPr>
          <w:t>(二)、工艺技术方案选用原则</w:t>
        </w:r>
        <w:r>
          <w:tab/>
        </w:r>
        <w:r>
          <w:fldChar w:fldCharType="begin"/>
        </w:r>
        <w:r>
          <w:instrText xml:space="preserve"> PAGEREF _Toc3676 \h </w:instrText>
        </w:r>
        <w:r>
          <w:fldChar w:fldCharType="separate"/>
        </w:r>
        <w:r>
          <w:t>50</w:t>
        </w:r>
        <w:r>
          <w:fldChar w:fldCharType="end"/>
        </w:r>
      </w:hyperlink>
    </w:p>
    <w:p>
      <w:pPr>
        <w:pStyle w:val="TOC2"/>
        <w:tabs>
          <w:tab w:val="right" w:leader="dot" w:pos="8306"/>
        </w:tabs>
      </w:pPr>
      <w:hyperlink w:anchor="_Toc30668" w:history="1">
        <w:r>
          <w:rPr>
            <w:rFonts w:ascii="仿宋" w:eastAsia="仿宋" w:hAnsi="仿宋" w:cs="仿宋" w:hint="eastAsia"/>
            <w:lang w:eastAsia="zh-CN"/>
          </w:rPr>
          <w:t>(三)、工艺技术方案要求</w:t>
        </w:r>
        <w:r>
          <w:tab/>
        </w:r>
        <w:r>
          <w:fldChar w:fldCharType="begin"/>
        </w:r>
        <w:r>
          <w:instrText xml:space="preserve"> PAGEREF _Toc30668 \h </w:instrText>
        </w:r>
        <w:r>
          <w:fldChar w:fldCharType="separate"/>
        </w:r>
        <w:r>
          <w:t>52</w:t>
        </w:r>
        <w:r>
          <w:fldChar w:fldCharType="end"/>
        </w:r>
      </w:hyperlink>
    </w:p>
    <w:p>
      <w:pPr>
        <w:pStyle w:val="TOC1"/>
        <w:tabs>
          <w:tab w:val="right" w:leader="dot" w:pos="8306"/>
        </w:tabs>
      </w:pPr>
      <w:hyperlink w:anchor="_Toc26805" w:history="1">
        <w:r>
          <w:rPr>
            <w:rFonts w:ascii="仿宋" w:eastAsia="仿宋" w:hAnsi="仿宋" w:cs="仿宋" w:hint="eastAsia"/>
            <w:lang w:eastAsia="zh-CN"/>
          </w:rPr>
          <w:t>十二、密封用填料及类似品项目计划安排</w:t>
        </w:r>
        <w:r>
          <w:tab/>
        </w:r>
        <w:r>
          <w:fldChar w:fldCharType="begin"/>
        </w:r>
        <w:r>
          <w:instrText xml:space="preserve"> PAGEREF _Toc26805 \h </w:instrText>
        </w:r>
        <w:r>
          <w:fldChar w:fldCharType="separate"/>
        </w:r>
        <w:r>
          <w:t>55</w:t>
        </w:r>
        <w:r>
          <w:fldChar w:fldCharType="end"/>
        </w:r>
      </w:hyperlink>
    </w:p>
    <w:p>
      <w:pPr>
        <w:pStyle w:val="TOC2"/>
        <w:tabs>
          <w:tab w:val="right" w:leader="dot" w:pos="8306"/>
        </w:tabs>
      </w:pPr>
      <w:hyperlink w:anchor="_Toc20924" w:history="1">
        <w:r>
          <w:rPr>
            <w:rFonts w:ascii="仿宋" w:eastAsia="仿宋" w:hAnsi="仿宋" w:cs="仿宋" w:hint="eastAsia"/>
            <w:lang w:eastAsia="zh-CN"/>
          </w:rPr>
          <w:t>(一)、建设周期</w:t>
        </w:r>
        <w:r>
          <w:tab/>
        </w:r>
        <w:r>
          <w:fldChar w:fldCharType="begin"/>
        </w:r>
        <w:r>
          <w:instrText xml:space="preserve"> PAGEREF _Toc20924 \h </w:instrText>
        </w:r>
        <w:r>
          <w:fldChar w:fldCharType="separate"/>
        </w:r>
        <w:r>
          <w:t>55</w:t>
        </w:r>
        <w:r>
          <w:fldChar w:fldCharType="end"/>
        </w:r>
      </w:hyperlink>
    </w:p>
    <w:p>
      <w:pPr>
        <w:pStyle w:val="TOC2"/>
        <w:tabs>
          <w:tab w:val="right" w:leader="dot" w:pos="8306"/>
        </w:tabs>
      </w:pPr>
      <w:hyperlink w:anchor="_Toc22801" w:history="1">
        <w:r>
          <w:rPr>
            <w:rFonts w:ascii="仿宋" w:eastAsia="仿宋" w:hAnsi="仿宋" w:cs="仿宋" w:hint="eastAsia"/>
            <w:lang w:eastAsia="zh-CN"/>
          </w:rPr>
          <w:t>(二)、建设进度</w:t>
        </w:r>
        <w:r>
          <w:tab/>
        </w:r>
        <w:r>
          <w:fldChar w:fldCharType="begin"/>
        </w:r>
        <w:r>
          <w:instrText xml:space="preserve"> PAGEREF _Toc22801 \h </w:instrText>
        </w:r>
        <w:r>
          <w:fldChar w:fldCharType="separate"/>
        </w:r>
        <w:r>
          <w:t>56</w:t>
        </w:r>
        <w:r>
          <w:fldChar w:fldCharType="end"/>
        </w:r>
      </w:hyperlink>
    </w:p>
    <w:p>
      <w:pPr>
        <w:pStyle w:val="TOC2"/>
        <w:tabs>
          <w:tab w:val="right" w:leader="dot" w:pos="8306"/>
        </w:tabs>
      </w:pPr>
      <w:hyperlink w:anchor="_Toc23233" w:history="1">
        <w:r>
          <w:rPr>
            <w:rFonts w:ascii="仿宋" w:eastAsia="仿宋" w:hAnsi="仿宋" w:cs="仿宋" w:hint="eastAsia"/>
            <w:lang w:eastAsia="zh-CN"/>
          </w:rPr>
          <w:t>(三)、进度安排注意事项</w:t>
        </w:r>
        <w:r>
          <w:tab/>
        </w:r>
        <w:r>
          <w:fldChar w:fldCharType="begin"/>
        </w:r>
        <w:r>
          <w:instrText xml:space="preserve"> PAGEREF _Toc23233 \h </w:instrText>
        </w:r>
        <w:r>
          <w:fldChar w:fldCharType="separate"/>
        </w:r>
        <w:r>
          <w:t>57</w:t>
        </w:r>
        <w:r>
          <w:fldChar w:fldCharType="end"/>
        </w:r>
      </w:hyperlink>
    </w:p>
    <w:p>
      <w:pPr>
        <w:pStyle w:val="TOC2"/>
        <w:tabs>
          <w:tab w:val="right" w:leader="dot" w:pos="8306"/>
        </w:tabs>
      </w:pPr>
      <w:hyperlink w:anchor="_Toc12757" w:history="1">
        <w:r>
          <w:rPr>
            <w:rFonts w:ascii="仿宋" w:eastAsia="仿宋" w:hAnsi="仿宋" w:cs="仿宋" w:hint="eastAsia"/>
            <w:lang w:eastAsia="zh-CN"/>
          </w:rPr>
          <w:t>(四)、人力资源配置</w:t>
        </w:r>
        <w:r>
          <w:tab/>
        </w:r>
        <w:r>
          <w:fldChar w:fldCharType="begin"/>
        </w:r>
        <w:r>
          <w:instrText xml:space="preserve"> PAGEREF _Toc12757 \h </w:instrText>
        </w:r>
        <w:r>
          <w:fldChar w:fldCharType="separate"/>
        </w:r>
        <w:r>
          <w:t>58</w:t>
        </w:r>
        <w:r>
          <w:fldChar w:fldCharType="end"/>
        </w:r>
      </w:hyperlink>
    </w:p>
    <w:p>
      <w:pPr>
        <w:pStyle w:val="TOC1"/>
        <w:tabs>
          <w:tab w:val="right" w:leader="dot" w:pos="8306"/>
        </w:tabs>
      </w:pPr>
      <w:hyperlink w:anchor="_Toc28320" w:history="1">
        <w:r>
          <w:rPr>
            <w:rFonts w:ascii="仿宋" w:eastAsia="仿宋" w:hAnsi="仿宋" w:cs="仿宋" w:hint="eastAsia"/>
            <w:lang w:eastAsia="zh-CN"/>
          </w:rPr>
          <w:t>十三、营销与推广策略</w:t>
        </w:r>
        <w:r>
          <w:tab/>
        </w:r>
        <w:r>
          <w:fldChar w:fldCharType="begin"/>
        </w:r>
        <w:r>
          <w:instrText xml:space="preserve"> PAGEREF _Toc28320 \h </w:instrText>
        </w:r>
        <w:r>
          <w:fldChar w:fldCharType="separate"/>
        </w:r>
        <w:r>
          <w:t>59</w:t>
        </w:r>
        <w:r>
          <w:fldChar w:fldCharType="end"/>
        </w:r>
      </w:hyperlink>
    </w:p>
    <w:p>
      <w:pPr>
        <w:pStyle w:val="TOC2"/>
        <w:tabs>
          <w:tab w:val="right" w:leader="dot" w:pos="8306"/>
        </w:tabs>
      </w:pPr>
      <w:hyperlink w:anchor="_Toc11993" w:history="1">
        <w:r>
          <w:rPr>
            <w:rFonts w:ascii="仿宋" w:eastAsia="仿宋" w:hAnsi="仿宋" w:cs="仿宋" w:hint="eastAsia"/>
            <w:lang w:eastAsia="zh-CN"/>
          </w:rPr>
          <w:t>(一)、产品/服务定位与特点</w:t>
        </w:r>
        <w:r>
          <w:tab/>
        </w:r>
        <w:r>
          <w:fldChar w:fldCharType="begin"/>
        </w:r>
        <w:r>
          <w:instrText xml:space="preserve"> PAGEREF _Toc11993 \h </w:instrText>
        </w:r>
        <w:r>
          <w:fldChar w:fldCharType="separate"/>
        </w:r>
        <w:r>
          <w:t>59</w:t>
        </w:r>
        <w:r>
          <w:fldChar w:fldCharType="end"/>
        </w:r>
      </w:hyperlink>
    </w:p>
    <w:p>
      <w:pPr>
        <w:pStyle w:val="TOC2"/>
        <w:tabs>
          <w:tab w:val="right" w:leader="dot" w:pos="8306"/>
        </w:tabs>
      </w:pPr>
      <w:hyperlink w:anchor="_Toc5202" w:history="1">
        <w:r>
          <w:rPr>
            <w:rFonts w:ascii="仿宋" w:eastAsia="仿宋" w:hAnsi="仿宋" w:cs="仿宋" w:hint="eastAsia"/>
            <w:lang w:eastAsia="zh-CN"/>
          </w:rPr>
          <w:t>(二)、市场定位与竞争分析</w:t>
        </w:r>
        <w:r>
          <w:tab/>
        </w:r>
        <w:r>
          <w:fldChar w:fldCharType="begin"/>
        </w:r>
        <w:r>
          <w:instrText xml:space="preserve"> PAGEREF _Toc5202 \h </w:instrText>
        </w:r>
        <w:r>
          <w:fldChar w:fldCharType="separate"/>
        </w:r>
        <w:r>
          <w:t>60</w:t>
        </w:r>
        <w:r>
          <w:fldChar w:fldCharType="end"/>
        </w:r>
      </w:hyperlink>
    </w:p>
    <w:p>
      <w:pPr>
        <w:pStyle w:val="TOC2"/>
        <w:tabs>
          <w:tab w:val="right" w:leader="dot" w:pos="8306"/>
        </w:tabs>
      </w:pPr>
      <w:hyperlink w:anchor="_Toc5039" w:history="1">
        <w:r>
          <w:rPr>
            <w:rFonts w:ascii="仿宋" w:eastAsia="仿宋" w:hAnsi="仿宋" w:cs="仿宋" w:hint="eastAsia"/>
            <w:lang w:eastAsia="zh-CN"/>
          </w:rPr>
          <w:t>(三)、营销渠道与策略</w:t>
        </w:r>
        <w:r>
          <w:tab/>
        </w:r>
        <w:r>
          <w:fldChar w:fldCharType="begin"/>
        </w:r>
        <w:r>
          <w:instrText xml:space="preserve"> PAGEREF _Toc5039 \h </w:instrText>
        </w:r>
        <w:r>
          <w:fldChar w:fldCharType="separate"/>
        </w:r>
        <w:r>
          <w:t>62</w:t>
        </w:r>
        <w:r>
          <w:fldChar w:fldCharType="end"/>
        </w:r>
      </w:hyperlink>
    </w:p>
    <w:p>
      <w:pPr>
        <w:pStyle w:val="TOC2"/>
        <w:tabs>
          <w:tab w:val="right" w:leader="dot" w:pos="8306"/>
        </w:tabs>
      </w:pPr>
      <w:hyperlink w:anchor="_Toc24496" w:history="1">
        <w:r>
          <w:rPr>
            <w:rFonts w:ascii="仿宋" w:eastAsia="仿宋" w:hAnsi="仿宋" w:cs="仿宋" w:hint="eastAsia"/>
            <w:lang w:eastAsia="zh-CN"/>
          </w:rPr>
          <w:t>(四)、推广与宣传活动</w:t>
        </w:r>
        <w:r>
          <w:tab/>
        </w:r>
        <w:r>
          <w:fldChar w:fldCharType="begin"/>
        </w:r>
        <w:r>
          <w:instrText xml:space="preserve"> PAGEREF _Toc24496 \h </w:instrText>
        </w:r>
        <w:r>
          <w:fldChar w:fldCharType="separate"/>
        </w:r>
        <w:r>
          <w:t>63</w:t>
        </w:r>
        <w:r>
          <w:fldChar w:fldCharType="end"/>
        </w:r>
      </w:hyperlink>
    </w:p>
    <w:p>
      <w:pPr>
        <w:pStyle w:val="TOC1"/>
        <w:tabs>
          <w:tab w:val="right" w:leader="dot" w:pos="8306"/>
        </w:tabs>
      </w:pPr>
      <w:hyperlink w:anchor="_Toc20754" w:history="1">
        <w:r>
          <w:rPr>
            <w:rFonts w:ascii="仿宋" w:eastAsia="仿宋" w:hAnsi="仿宋" w:cs="仿宋" w:hint="eastAsia"/>
            <w:lang w:eastAsia="zh-CN"/>
          </w:rPr>
          <w:t>十四、密封用填料及类似品项目变更管理</w:t>
        </w:r>
        <w:r>
          <w:tab/>
        </w:r>
        <w:r>
          <w:fldChar w:fldCharType="begin"/>
        </w:r>
        <w:r>
          <w:instrText xml:space="preserve"> PAGEREF _Toc20754 \h </w:instrText>
        </w:r>
        <w:r>
          <w:fldChar w:fldCharType="separate"/>
        </w:r>
        <w:r>
          <w:t>68</w:t>
        </w:r>
        <w:r>
          <w:fldChar w:fldCharType="end"/>
        </w:r>
      </w:hyperlink>
    </w:p>
    <w:p>
      <w:pPr>
        <w:pStyle w:val="TOC2"/>
        <w:tabs>
          <w:tab w:val="right" w:leader="dot" w:pos="8306"/>
        </w:tabs>
      </w:pPr>
      <w:hyperlink w:anchor="_Toc8622" w:history="1">
        <w:r>
          <w:rPr>
            <w:rFonts w:ascii="仿宋" w:eastAsia="仿宋" w:hAnsi="仿宋" w:cs="仿宋" w:hint="eastAsia"/>
            <w:lang w:eastAsia="zh-CN"/>
          </w:rPr>
          <w:t>(一)、变更申请与评估</w:t>
        </w:r>
        <w:r>
          <w:tab/>
        </w:r>
        <w:r>
          <w:fldChar w:fldCharType="begin"/>
        </w:r>
        <w:r>
          <w:instrText xml:space="preserve"> PAGEREF _Toc8622 \h </w:instrText>
        </w:r>
        <w:r>
          <w:fldChar w:fldCharType="separate"/>
        </w:r>
        <w:r>
          <w:t>68</w:t>
        </w:r>
        <w:r>
          <w:fldChar w:fldCharType="end"/>
        </w:r>
      </w:hyperlink>
    </w:p>
    <w:p>
      <w:pPr>
        <w:pStyle w:val="TOC2"/>
        <w:tabs>
          <w:tab w:val="right" w:leader="dot" w:pos="8306"/>
        </w:tabs>
      </w:pPr>
      <w:hyperlink w:anchor="_Toc4803" w:history="1">
        <w:r>
          <w:rPr>
            <w:rFonts w:ascii="仿宋" w:eastAsia="仿宋" w:hAnsi="仿宋" w:cs="仿宋" w:hint="eastAsia"/>
            <w:lang w:eastAsia="zh-CN"/>
          </w:rPr>
          <w:t>(二)、变更实施与控制</w:t>
        </w:r>
        <w:r>
          <w:tab/>
        </w:r>
        <w:r>
          <w:fldChar w:fldCharType="begin"/>
        </w:r>
        <w:r>
          <w:instrText xml:space="preserve"> PAGEREF _Toc4803 \h </w:instrText>
        </w:r>
        <w:r>
          <w:fldChar w:fldCharType="separate"/>
        </w:r>
        <w:r>
          <w:t>69</w:t>
        </w:r>
        <w:r>
          <w:fldChar w:fldCharType="end"/>
        </w:r>
      </w:hyperlink>
    </w:p>
    <w:p>
      <w:pPr>
        <w:pStyle w:val="TOC1"/>
        <w:tabs>
          <w:tab w:val="right" w:leader="dot" w:pos="8306"/>
        </w:tabs>
      </w:pPr>
      <w:hyperlink w:anchor="_Toc25401" w:history="1">
        <w:r>
          <w:rPr>
            <w:rFonts w:ascii="仿宋" w:eastAsia="仿宋" w:hAnsi="仿宋" w:cs="仿宋" w:hint="eastAsia"/>
            <w:lang w:eastAsia="zh-CN"/>
          </w:rPr>
          <w:t>十五、密封用填料及类似品项目实施时间节点</w:t>
        </w:r>
        <w:r>
          <w:tab/>
        </w:r>
        <w:r>
          <w:fldChar w:fldCharType="begin"/>
        </w:r>
        <w:r>
          <w:instrText xml:space="preserve"> PAGEREF _Toc25401 \h </w:instrText>
        </w:r>
        <w:r>
          <w:fldChar w:fldCharType="separate"/>
        </w:r>
        <w:r>
          <w:t>69</w:t>
        </w:r>
        <w:r>
          <w:fldChar w:fldCharType="end"/>
        </w:r>
      </w:hyperlink>
    </w:p>
    <w:p>
      <w:pPr>
        <w:pStyle w:val="TOC2"/>
        <w:tabs>
          <w:tab w:val="right" w:leader="dot" w:pos="8306"/>
        </w:tabs>
      </w:pPr>
      <w:hyperlink w:anchor="_Toc24931" w:history="1">
        <w:r>
          <w:rPr>
            <w:rFonts w:ascii="仿宋" w:eastAsia="仿宋" w:hAnsi="仿宋" w:cs="仿宋" w:hint="eastAsia"/>
            <w:lang w:eastAsia="zh-CN"/>
          </w:rPr>
          <w:t>(一)、密封用填料及类似品项目启动阶段时间节点</w:t>
        </w:r>
        <w:r>
          <w:tab/>
        </w:r>
        <w:r>
          <w:fldChar w:fldCharType="begin"/>
        </w:r>
        <w:r>
          <w:instrText xml:space="preserve"> PAGEREF _Toc24931 \h </w:instrText>
        </w:r>
        <w:r>
          <w:fldChar w:fldCharType="separate"/>
        </w:r>
        <w:r>
          <w:t>69</w:t>
        </w:r>
        <w:r>
          <w:fldChar w:fldCharType="end"/>
        </w:r>
      </w:hyperlink>
    </w:p>
    <w:p>
      <w:pPr>
        <w:pStyle w:val="TOC2"/>
        <w:tabs>
          <w:tab w:val="right" w:leader="dot" w:pos="8306"/>
        </w:tabs>
      </w:pPr>
      <w:hyperlink w:anchor="_Toc18482" w:history="1">
        <w:r>
          <w:rPr>
            <w:rFonts w:ascii="仿宋" w:eastAsia="仿宋" w:hAnsi="仿宋" w:cs="仿宋" w:hint="eastAsia"/>
            <w:lang w:eastAsia="zh-CN"/>
          </w:rPr>
          <w:t>(二)、密封用填料及类似品项目执行阶段时间节点</w:t>
        </w:r>
        <w:r>
          <w:tab/>
        </w:r>
        <w:r>
          <w:fldChar w:fldCharType="begin"/>
        </w:r>
        <w:r>
          <w:instrText xml:space="preserve"> PAGEREF _Toc18482 \h </w:instrText>
        </w:r>
        <w:r>
          <w:fldChar w:fldCharType="separate"/>
        </w:r>
        <w:r>
          <w:t>71</w:t>
        </w:r>
        <w:r>
          <w:fldChar w:fldCharType="end"/>
        </w:r>
      </w:hyperlink>
    </w:p>
    <w:p>
      <w:pPr>
        <w:pStyle w:val="TOC2"/>
        <w:tabs>
          <w:tab w:val="right" w:leader="dot" w:pos="8306"/>
        </w:tabs>
      </w:pPr>
      <w:hyperlink w:anchor="_Toc8203" w:history="1">
        <w:r>
          <w:rPr>
            <w:rFonts w:ascii="仿宋" w:eastAsia="仿宋" w:hAnsi="仿宋" w:cs="仿宋" w:hint="eastAsia"/>
            <w:lang w:eastAsia="zh-CN"/>
          </w:rPr>
          <w:t>(三)、密封用填料及类似品项目完成阶段时间节点</w:t>
        </w:r>
        <w:r>
          <w:tab/>
        </w:r>
        <w:r>
          <w:fldChar w:fldCharType="begin"/>
        </w:r>
        <w:r>
          <w:instrText xml:space="preserve"> PAGEREF _Toc8203 \h </w:instrText>
        </w:r>
        <w:r>
          <w:fldChar w:fldCharType="separate"/>
        </w:r>
        <w:r>
          <w:t>72</w:t>
        </w:r>
        <w:r>
          <w:fldChar w:fldCharType="end"/>
        </w:r>
      </w:hyperlink>
    </w:p>
    <w:p>
      <w:pPr>
        <w:pStyle w:val="TOC1"/>
        <w:tabs>
          <w:tab w:val="right" w:leader="dot" w:pos="8306"/>
        </w:tabs>
      </w:pPr>
      <w:hyperlink w:anchor="_Toc8993" w:history="1">
        <w:r>
          <w:rPr>
            <w:rFonts w:ascii="仿宋" w:eastAsia="仿宋" w:hAnsi="仿宋" w:cs="仿宋" w:hint="eastAsia"/>
            <w:lang w:eastAsia="zh-CN"/>
          </w:rPr>
          <w:t>十六、密封用填料及类似品项目工程方案分析</w:t>
        </w:r>
        <w:r>
          <w:tab/>
        </w:r>
        <w:r>
          <w:fldChar w:fldCharType="begin"/>
        </w:r>
        <w:r>
          <w:instrText xml:space="preserve"> PAGEREF _Toc8993 \h </w:instrText>
        </w:r>
        <w:r>
          <w:fldChar w:fldCharType="separate"/>
        </w:r>
        <w:r>
          <w:t>73</w:t>
        </w:r>
        <w:r>
          <w:fldChar w:fldCharType="end"/>
        </w:r>
      </w:hyperlink>
    </w:p>
    <w:p>
      <w:pPr>
        <w:pStyle w:val="TOC2"/>
        <w:tabs>
          <w:tab w:val="right" w:leader="dot" w:pos="8306"/>
        </w:tabs>
      </w:pPr>
      <w:hyperlink w:anchor="_Toc11182" w:history="1">
        <w:r>
          <w:rPr>
            <w:rFonts w:ascii="仿宋" w:eastAsia="仿宋" w:hAnsi="仿宋" w:cs="仿宋" w:hint="eastAsia"/>
            <w:lang w:eastAsia="zh-CN"/>
          </w:rPr>
          <w:t>(一)、建筑工程设计原则</w:t>
        </w:r>
        <w:r>
          <w:tab/>
        </w:r>
        <w:r>
          <w:fldChar w:fldCharType="begin"/>
        </w:r>
        <w:r>
          <w:instrText xml:space="preserve"> PAGEREF _Toc11182 \h </w:instrText>
        </w:r>
        <w:r>
          <w:fldChar w:fldCharType="separate"/>
        </w:r>
        <w:r>
          <w:t>73</w:t>
        </w:r>
        <w:r>
          <w:fldChar w:fldCharType="end"/>
        </w:r>
      </w:hyperlink>
    </w:p>
    <w:p>
      <w:pPr>
        <w:pStyle w:val="TOC2"/>
        <w:tabs>
          <w:tab w:val="right" w:leader="dot" w:pos="8306"/>
        </w:tabs>
      </w:pPr>
      <w:hyperlink w:anchor="_Toc1934" w:history="1">
        <w:r>
          <w:rPr>
            <w:rFonts w:ascii="仿宋" w:eastAsia="仿宋" w:hAnsi="仿宋" w:cs="仿宋" w:hint="eastAsia"/>
            <w:lang w:eastAsia="zh-CN"/>
          </w:rPr>
          <w:t>(二)、土建工程建设指标</w:t>
        </w:r>
        <w:r>
          <w:tab/>
        </w:r>
        <w:r>
          <w:fldChar w:fldCharType="begin"/>
        </w:r>
        <w:r>
          <w:instrText xml:space="preserve"> PAGEREF _Toc1934 \h </w:instrText>
        </w:r>
        <w:r>
          <w:fldChar w:fldCharType="separate"/>
        </w:r>
        <w:r>
          <w:t>76</w:t>
        </w:r>
        <w:r>
          <w:fldChar w:fldCharType="end"/>
        </w:r>
      </w:hyperlink>
    </w:p>
    <w:p>
      <w:pPr>
        <w:pStyle w:val="TOC1"/>
        <w:tabs>
          <w:tab w:val="right" w:leader="dot" w:pos="8306"/>
        </w:tabs>
      </w:pPr>
      <w:hyperlink w:anchor="_Toc21132" w:history="1">
        <w:r>
          <w:rPr>
            <w:rFonts w:ascii="仿宋" w:eastAsia="仿宋" w:hAnsi="仿宋" w:cs="仿宋" w:hint="eastAsia"/>
            <w:lang w:eastAsia="zh-CN"/>
          </w:rPr>
          <w:t>十七、利益相关者分析与沟通计划</w:t>
        </w:r>
        <w:r>
          <w:tab/>
        </w:r>
        <w:r>
          <w:fldChar w:fldCharType="begin"/>
        </w:r>
        <w:r>
          <w:instrText xml:space="preserve"> PAGEREF _Toc21132 \h </w:instrText>
        </w:r>
        <w:r>
          <w:fldChar w:fldCharType="separate"/>
        </w:r>
        <w:r>
          <w:t>78</w:t>
        </w:r>
        <w:r>
          <w:fldChar w:fldCharType="end"/>
        </w:r>
      </w:hyperlink>
    </w:p>
    <w:p>
      <w:pPr>
        <w:pStyle w:val="TOC2"/>
        <w:tabs>
          <w:tab w:val="right" w:leader="dot" w:pos="8306"/>
        </w:tabs>
      </w:pPr>
      <w:hyperlink w:anchor="_Toc22568" w:history="1">
        <w:r>
          <w:rPr>
            <w:rFonts w:ascii="仿宋" w:eastAsia="仿宋" w:hAnsi="仿宋" w:cs="仿宋" w:hint="eastAsia"/>
            <w:lang w:eastAsia="zh-CN"/>
          </w:rPr>
          <w:t>(一)、利益相关者分析</w:t>
        </w:r>
        <w:r>
          <w:tab/>
        </w:r>
        <w:r>
          <w:fldChar w:fldCharType="begin"/>
        </w:r>
        <w:r>
          <w:instrText xml:space="preserve"> PAGEREF _Toc22568 \h </w:instrText>
        </w:r>
        <w:r>
          <w:fldChar w:fldCharType="separate"/>
        </w:r>
        <w:r>
          <w:t>78</w:t>
        </w:r>
        <w:r>
          <w:fldChar w:fldCharType="end"/>
        </w:r>
      </w:hyperlink>
    </w:p>
    <w:p>
      <w:pPr>
        <w:pStyle w:val="TOC2"/>
        <w:tabs>
          <w:tab w:val="right" w:leader="dot" w:pos="8306"/>
        </w:tabs>
      </w:pPr>
      <w:hyperlink w:anchor="_Toc19519" w:history="1">
        <w:r>
          <w:rPr>
            <w:rFonts w:ascii="仿宋" w:eastAsia="仿宋" w:hAnsi="仿宋" w:cs="仿宋" w:hint="eastAsia"/>
            <w:lang w:eastAsia="zh-CN"/>
          </w:rPr>
          <w:t>(二)、沟通计划</w:t>
        </w:r>
        <w:r>
          <w:tab/>
        </w:r>
        <w:r>
          <w:fldChar w:fldCharType="begin"/>
        </w:r>
        <w:r>
          <w:instrText xml:space="preserve"> PAGEREF _Toc19519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17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0466"/>
      <w:r>
        <w:rPr>
          <w:rFonts w:ascii="仿宋" w:eastAsia="仿宋" w:hAnsi="仿宋" w:cs="仿宋" w:hint="eastAsia"/>
          <w:sz w:val="28"/>
          <w:lang w:eastAsia="zh-CN"/>
        </w:rPr>
        <w:t>一、密封用填料及类似品项目土建工程</w:t>
      </w:r>
      <w:bookmarkEnd w:id="2"/>
    </w:p>
    <w:p>
      <w:pPr>
        <w:pStyle w:val="Heading2"/>
        <w:rPr>
          <w:rFonts w:ascii="仿宋" w:eastAsia="仿宋" w:hAnsi="仿宋" w:cs="仿宋" w:hint="eastAsia"/>
          <w:lang w:eastAsia="zh-CN"/>
        </w:rPr>
      </w:pPr>
      <w:bookmarkStart w:id="3" w:name="_Toc12986"/>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在密封用填料及类似品项目的建筑工程设计中，我们将秉承一系列重要的设计原则，以确保密封用填料及类似品项目建筑在功能、美观、可持续性等方面达到最佳效果。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首要原则是确保建筑的功能性得到最大化的发挥。我们将充分理解密封用填料及类似品项目的实际需求，合理布局各个功能区域，保证建筑在满足业务需求的同时，提供高效的工作环境。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可持续性与环保：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在建筑设计中，我们将综合考虑建设和运营成本。通过精细的经济效益分析，确保设计方案在高效利用资源的同时，对密封用填料及类似品项目的长期盈利能力有积极的贡献。</w:t>
      </w:r>
    </w:p>
    <w:p>
      <w:pPr>
        <w:pStyle w:val="Heading2"/>
        <w:ind w:firstLine="560" w:firstLineChars="200"/>
        <w:rPr>
          <w:rFonts w:ascii="仿宋" w:eastAsia="仿宋" w:hAnsi="仿宋" w:cs="仿宋" w:hint="eastAsia"/>
          <w:sz w:val="28"/>
          <w:lang w:eastAsia="zh-CN"/>
        </w:rPr>
      </w:pPr>
      <w:bookmarkStart w:id="4" w:name="_Toc2264"/>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密封用填料及类似品项目的土建工程设计中，我们将精准设定设计年限，结合密封用填料及类似品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密封用填料及类似品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27967"/>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密封用填料及类似品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密封用填料及类似品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密封用填料及类似品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1717"/>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本期工程密封用填料及类似品项目预计总建筑面积XXX平方米，其中：计容建筑面积XXX平方米，计划建筑工程投资XX万元，占密封用填料及类似品项目总投资的XX%。</w:t>
      </w:r>
    </w:p>
    <w:p>
      <w:pPr>
        <w:pStyle w:val="Heading1"/>
        <w:ind w:firstLine="560" w:firstLineChars="200"/>
        <w:rPr>
          <w:rFonts w:ascii="仿宋" w:eastAsia="仿宋" w:hAnsi="仿宋" w:cs="仿宋" w:hint="eastAsia"/>
          <w:sz w:val="28"/>
          <w:lang w:eastAsia="zh-CN"/>
        </w:rPr>
      </w:pPr>
      <w:bookmarkStart w:id="7" w:name="_Toc13701"/>
      <w:r>
        <w:rPr>
          <w:rFonts w:ascii="仿宋" w:eastAsia="仿宋" w:hAnsi="仿宋" w:cs="仿宋" w:hint="eastAsia"/>
          <w:sz w:val="28"/>
          <w:lang w:eastAsia="zh-CN"/>
        </w:rPr>
        <w:t>二、密封用填料及类似品项目概论</w:t>
      </w:r>
      <w:bookmarkEnd w:id="7"/>
    </w:p>
    <w:p>
      <w:pPr>
        <w:pStyle w:val="Heading2"/>
        <w:rPr>
          <w:rFonts w:ascii="仿宋" w:eastAsia="仿宋" w:hAnsi="仿宋" w:cs="仿宋" w:hint="eastAsia"/>
          <w:lang w:eastAsia="zh-CN"/>
        </w:rPr>
      </w:pPr>
      <w:bookmarkStart w:id="8" w:name="_Toc2544"/>
      <w:r>
        <w:rPr>
          <w:rFonts w:ascii="仿宋" w:eastAsia="仿宋" w:hAnsi="仿宋" w:cs="仿宋" w:hint="eastAsia"/>
          <w:lang w:eastAsia="zh-CN"/>
        </w:rPr>
        <w:t>(一)、密封用填料及类似品项目概况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密封用填料及类似品项目的起源追溯至对市场的深入洞察。市场的不断演变与变革为密封用填料及类似品项目提供了难得的机遇。当前市场存在的需求缺口和变革的大环境共同构成了密封用填料及类似品项目的背景。这个密封用填料及类似品项目旨在充分利用市场机遇，填补行业中尚未满足的需求，为客户提供全新的解决方案。市场的变革和需求的增长使得这个密封用填料及类似品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密封用填料及类似品项目名称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密封用填料及类似品项目正式命名为密封用填料及类似品。这个名称不仅仅是一个标识，更代表了密封用填料及类似品项目的核心理念和愿景。它蕴含着密封用填料及类似品项目所要解决问题的关键字，具有强烈的表达和辨识度，为密封用填料及类似品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密封用填料及类似品项目目标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密封用填料及类似品项目的核心目标是提供一种全新、高效的解决方案，满足客户日益增长的需求。密封用填料及类似品项目追求的不仅仅是满足市场需求，更是在市场中获得卓越的竞争优势。通过不断提升产品或服务的质量和创新水平，密封用填料及类似品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密封用填料及类似品项目范围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密封用填料及类似品项目全面涵盖了产品研发、制造、市场推广和售后服务，确保从产品设计到最终用户体验的全方位关注。这一全面的密封用填料及类似品项目范围是为了确保密封用填料及类似品项目能够在整个价值链中提供卓越的价值，从而满足客户的期望并赢得市场份额。</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1.5 密封用填料及类似品项目时间表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密封用填料及类似品项目计划在未来18个月内完成，包括研发、测试、市场试点和正式推出等不同阶段。这个时间表的合理设计是为了确保密封用填料及类似品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密封用填料及类似品项目预算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密封用填料及类似品项目总预算估算为XX百万美元，主要分配在研发、市场推广、人员培训和运营等方面。这一充足的预算为密封用填料及类似品项目提供了充足的资源，确保密封用填料及类似品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密封用填料及类似品项目风险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密封用填料及类似品项目可能面临的风险包括市场接受度低、技术难题、竞争激烈等。密封用填料及类似品项目团队已经制定了相应的风险应对计划，通过前瞻性的风险管理，确保密封用填料及类似品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密封用填料及类似品项目团队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密封用填料及类似品项目汇聚了一支经验丰富、多领域专业素养的核心团队，确保密封用填料及类似品项目在各个方面都能拥有高水平的执行力。团队的协同作战是密封用填料及类似品项目成功的关键因素之一。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密封用填料及类似品项目背景</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密封用填料及类似品项目的背景根植于市场对更高效、创新产品的渴望，同时也受到科技发展对行业格局的深刻改变的影响。这为密封用填料及类似品项目提供了广阔的发展空间和市场需求。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密封用填料及类似品项目现状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截至目前，密封用填料及类似品项目已完成市场调研和技术验证，取得了初步的成功。这为密封用填料及类似品项目在未来的发展奠定了坚实的基础，为更远大的目标打下了坚实的基石。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9" w:name="_Toc13007"/>
      <w:r>
        <w:rPr>
          <w:rFonts w:ascii="仿宋" w:eastAsia="仿宋" w:hAnsi="仿宋" w:cs="仿宋" w:hint="eastAsia"/>
          <w:sz w:val="28"/>
          <w:lang w:eastAsia="zh-CN"/>
        </w:rPr>
        <w:t>(二)、密封用填料及类似品项目目标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keyword》密封用填料及类似品项目首要业务目标是在市场中占据有利地位，实现产品/服务的成功推广和销售。通过不断提升产品质量、创新性，密封用填料及类似品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在科技迅速发展的时代，密封用填料及类似品项目着眼于技术创新。通过持续的研发和技术升级，密封用填料及类似品项目旨在推出更具创新性的产品或服务，以满足市场对新鲜、先进解决方案的需求。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密封用填料及类似品项目设定了客户满意度目标。通过提供卓越的产品质量和优质的客户服务，密封用填料及类似品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密封用填料及类似品项目注重社会责任和可持续发展。通过实施环保、社会责任密封用填料及类似品项目，密封用填料及类似品项目致力于在经济发展的同时保护环境，促进社会公平，实现可持续经营。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密封用填料及类似品项目的团队是实现目标的核心驱动力。因此，密封用填料及类似品项目设定了团队发展目标，包括提升团队成员的专业技能、培养领导力，以及搭建协同高效的团队工作氛围。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0" w:name="_Toc11199"/>
      <w:r>
        <w:rPr>
          <w:rFonts w:ascii="仿宋" w:eastAsia="仿宋" w:hAnsi="仿宋" w:cs="仿宋" w:hint="eastAsia"/>
          <w:sz w:val="28"/>
          <w:lang w:eastAsia="zh-CN"/>
        </w:rPr>
        <w:t>(三)、密封用填料及类似品项目提出的理由</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2. 密封用填料及类似品项目提出的理由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密封用填料及类似品项目的提出源于对市场机遇的深刻洞察。当前市场中存在的需求缺口和行业发展趋势表明，有巨大的商业机会等待被开发。通过准确捕捉市场机遇，密封用填料及类似品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密封用填料及类似品项目的理念基于对技术创新的信仰。通过持续的研发和技术投入，密封用填料及类似品项目有望推出更具创新性的产品或服务。在科技飞速发展的当下，密封用填料及类似品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密封用填料及类似品项目的提出是为了增强企业的行业竞争力。通过提升产品或服务的质量和独特性，密封用填料及类似品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密封用填料及类似品项目响应了消费者需求的变化。随着社会和科技的不断发展，消费者对产品和服务的需求也在发生变化。通过深入了解并及时回应消费者的新需求，密封用填料及类似品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密封用填料及类似品项目的提出是企业战略发展规划的一部分。在面对日益激烈的市场竞争和不断变化的商业环境中，密封用填料及类似品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密封用填料及类似品项目的提出不仅仅是基于商业考量，还注重社会责任。通过推出环保、社会责任等方面的密封用填料及类似品项目，密封用填料及类似品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密封用填料及类似品项目的提出反映了对利益相关者期望的关注。包括客户、员工、投资者等利益相关者在企业发展中都有着各自的期望，密封用填料及类似品项目力求在满足这些期望的同时，取得更大的共赢。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1" w:name="_Toc29812"/>
      <w:r>
        <w:rPr>
          <w:rFonts w:ascii="仿宋" w:eastAsia="仿宋" w:hAnsi="仿宋" w:cs="仿宋" w:hint="eastAsia"/>
          <w:sz w:val="28"/>
          <w:lang w:eastAsia="zh-CN"/>
        </w:rPr>
        <w:t>(四)、密封用填料及类似品项目意义</w:t>
      </w:r>
      <w:bookmarkEnd w:id="11"/>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在实施密封用填料及类似品项目的过程中，我们不仅仅是在追逐商业成功，更是为企业和社会的多个层面创造了深远的意义。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密封用填料及类似品项目的首要意义在于提升企业的市场竞争力。通过持续的创新和对产品质量的高标准要求，密封用填料及类似品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密封用填料及类似品项目的推进将促使行业技术水平的提升。通过引入先进技术和创新性解决方案，密封用填料及类似品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密封用填料及类似品项目不仅创造了大量就业机会，提高了就业水平，还注重社会责任和环保。通过参与社会公益事业和推动环保密封用填料及类似品项目，密封用填料及类似品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综合而言，密封用填料及类似品项目意义重大，不仅推动了企业的发展，也为行业和社会的进步贡献了积极力量。这是一个全面而深刻的影响，将在未来产生可持续的正面效应。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2" w:name="_Toc5426"/>
      <w:r>
        <w:rPr>
          <w:rFonts w:ascii="仿宋" w:eastAsia="仿宋" w:hAnsi="仿宋" w:cs="仿宋" w:hint="eastAsia"/>
          <w:sz w:val="28"/>
          <w:lang w:eastAsia="zh-CN"/>
        </w:rPr>
        <w:t>(五)、密封用填料及类似品项目背景</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在当今迅猛发展的商业环境中，密封用填料及类似品项目的动因根植于对多方面因素的审慎考量。这个密封用填料及类似品项目的提出并非孤立的决策，而是对企业所处背景深入思考的产物。</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密封用填料及类似品项目背后的首要原因。科技的迅速发展和全球市场的快速变化使得企业必须灵活应对。密封用填料及类似品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密封用填料及类似品项目背景中不可忽视的一环。企业需要在激烈竞争中脱颖而出，为此，密封用填料及类似品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技术的迅速发展为企业带来了机遇与挑战。作为密封用填料及类似品项目启动的背景之一，对新兴技术的应用将有助于提升企业的技术水平，使其在不断演进的商业环境中保持竞争优势。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密封用填料及类似品项目充分融入了社会责任的理念，通过可持续经营和社会公益密封用填料及类似品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3" w:name="_Toc16916"/>
      <w:r>
        <w:rPr>
          <w:rFonts w:ascii="仿宋" w:eastAsia="仿宋" w:hAnsi="仿宋" w:cs="仿宋" w:hint="eastAsia"/>
          <w:sz w:val="28"/>
          <w:lang w:eastAsia="zh-CN"/>
        </w:rPr>
        <w:t>三、密封用填料及类似品项目危机管理</w:t>
      </w:r>
      <w:bookmarkEnd w:id="13"/>
    </w:p>
    <w:p>
      <w:pPr>
        <w:pStyle w:val="Heading2"/>
        <w:rPr>
          <w:rFonts w:ascii="仿宋" w:eastAsia="仿宋" w:hAnsi="仿宋" w:cs="仿宋" w:hint="eastAsia"/>
          <w:lang w:eastAsia="zh-CN"/>
        </w:rPr>
      </w:pPr>
      <w:bookmarkStart w:id="14" w:name="_Toc20235"/>
      <w:r>
        <w:rPr>
          <w:rFonts w:ascii="仿宋" w:eastAsia="仿宋" w:hAnsi="仿宋" w:cs="仿宋" w:hint="eastAsia"/>
          <w:lang w:eastAsia="zh-CN"/>
        </w:rPr>
        <w:t>(一)、危机预警与识别</w:t>
      </w:r>
      <w:bookmarkEnd w:id="14"/>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密封用填料及类似品项目危机管理中，危机预警与识别是确保密封用填料及类似品项目稳健运行的核心步骤。通过建立全面的监测机制，密封用填料及类似品项目团队旨在及时发现和理解潜在的风险和危机因素，以便采取及时的预防和应对措施，确保密封用填料及类似品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密封用填料及类似品项目团队全面分析了整个密封用填料及类似品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密封用填料及类似品项目团队着重于明确定义密封用填料及类似品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密封用填料及类似品项目进展的持续监控，团队能够及时发现潜在问题并作出迅速反应。密封用填料及类似品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密封用填料及类似品项目得以更有序、可控地推进。</w:t>
      </w:r>
    </w:p>
    <w:p>
      <w:pPr>
        <w:pStyle w:val="Heading2"/>
        <w:ind w:firstLine="560" w:firstLineChars="200"/>
        <w:rPr>
          <w:rFonts w:ascii="仿宋" w:eastAsia="仿宋" w:hAnsi="仿宋" w:cs="仿宋" w:hint="eastAsia"/>
          <w:sz w:val="28"/>
          <w:lang w:eastAsia="zh-CN"/>
        </w:rPr>
      </w:pPr>
      <w:bookmarkStart w:id="15" w:name="_Toc27263"/>
      <w:r>
        <w:rPr>
          <w:rFonts w:ascii="仿宋" w:eastAsia="仿宋" w:hAnsi="仿宋" w:cs="仿宋" w:hint="eastAsia"/>
          <w:sz w:val="28"/>
          <w:lang w:eastAsia="zh-CN"/>
        </w:rPr>
        <w:t>(二)、危机应对与恢复</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在危机发生时，密封用填料及类似品项目团队立即行动，成立了应急小组。该小组的任务是迅速制定并实施紧急应对措施，以最小化潜在损失。以下是采取的主要措施：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暂停密封用填料及类似品项目进度：为遏制危机蔓延，密封用填料及类似品项目暂时停止进行，以便全面评估当前状况。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资源重新分配：重新评估密封用填料及类似品项目资源的分配，确保最大限度地减小损失。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实时沟通：与关键利益相关者建立实时沟通机制，向他们传递密封用填料及类似品项目危机的实际状况，保障密封用填料及类似品项目核心利益。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在紧急应对的同时，密封用填料及类似品项目团队强调了团队协作和有效沟通的重要性。以下是团队协作的关键举措：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信息共享机制：建立了信息共享平台，确保团队成员能够及时获取密封用填料及类似品项目危机的实时信息。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领导者沟通：密封用填料及类似品项目领导者通过定期会议和即时沟通工具，指导团队应对危机，保持团队稳定运行。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随着危机得到初步控制，密封用填料及类似品项目团队转向制定恢复计划，以确保密封用填料及类似品项目能够从中迅速恢复。主要恢复计划包括：</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修复受损的进度计划：重新评估密封用填料及类似品项目进度，制定修复计划，确保密封用填料及类似品项目尽快回归正常进程。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重新调整资源分配：优化资源分配，确保密封用填料及类似品项目在有限资源下高效运转。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风险管理机制加强：对密封用填料及类似品项目风险进行全面评估，制定更强化的风险管理策略，以预防未来可能的危机。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6" w:name="_Toc6542"/>
      <w:r>
        <w:rPr>
          <w:rFonts w:ascii="仿宋" w:eastAsia="仿宋" w:hAnsi="仿宋" w:cs="仿宋" w:hint="eastAsia"/>
          <w:sz w:val="28"/>
          <w:lang w:eastAsia="zh-CN"/>
        </w:rPr>
        <w:t>四、密封用填料及类似品项目建设单位说明</w:t>
      </w:r>
      <w:bookmarkEnd w:id="16"/>
    </w:p>
    <w:p>
      <w:pPr>
        <w:pStyle w:val="Heading2"/>
        <w:rPr>
          <w:rFonts w:ascii="仿宋" w:eastAsia="仿宋" w:hAnsi="仿宋" w:cs="仿宋" w:hint="eastAsia"/>
          <w:lang w:eastAsia="zh-CN"/>
        </w:rPr>
      </w:pPr>
      <w:bookmarkStart w:id="17" w:name="_Toc28371"/>
      <w:r>
        <w:rPr>
          <w:rFonts w:ascii="仿宋" w:eastAsia="仿宋" w:hAnsi="仿宋" w:cs="仿宋" w:hint="eastAsia"/>
          <w:lang w:eastAsia="zh-CN"/>
        </w:rPr>
        <w:t>(一)、密封用填料及类似品项目承办单位基本情况</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8" w:name="_Toc21405"/>
      <w:r>
        <w:rPr>
          <w:rFonts w:ascii="仿宋" w:eastAsia="仿宋" w:hAnsi="仿宋" w:cs="仿宋" w:hint="eastAsia"/>
          <w:sz w:val="28"/>
          <w:lang w:eastAsia="zh-CN"/>
        </w:rPr>
        <w:t>(二)、公司经济效益分析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https://d.book118.com/478134073110006044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密封用填料及类似品项目规划设计纲要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密封用填料及类似品项目规划设计纲要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密封用填料及类似品项目规划设计纲要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密封用填料及类似品项目规划设计纲要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密封用填料及类似品项目规划设计纲要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密封用填料及类似品项目规划设计纲要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密封用填料及类似品项目规划设计纲要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密封用填料及类似品项目规划设计纲要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密封用填料及类似品项目规划设计纲要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密封用填料及类似品项目规划设计纲要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密封用填料及类似品项目规划设计纲要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密封用填料及类似品项目规划设计纲要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密封用填料及类似品项目规划设计纲要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密封用填料及类似品项目规划设计纲要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密封用填料及类似品项目规划设计纲要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密封用填料及类似品项目规划设计纲要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密封用填料及类似品项目规划设计纲要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72E2186"/>
    <w:rsid w:val="672E218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78134073110006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2024-02-29T01:53:00Z</dcterms:created>
  <dcterms:modified xsi:type="dcterms:W3CDTF">2024-02-29T01:54:02Z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A19504B15D1846289A9AFCCDFEBD1269_11</vt:lpwstr>
  </property>
  <property fmtid="{D5CDD505-2E9C-101B-9397-08002B2CF9AE}" pid="3" name="KSOProductBuildVer">
    <vt:lpwstr>2052-12.1.0.16388</vt:lpwstr>
  </property>
</Properties>
</file>