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遥控器项目招商引资方案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一、遥控器项目概论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(一)、遥控器项目名称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(二)、遥控器项目选址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(三)、遥控器项目用地规模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(四)、遥控器项目用地控制指标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_Toc15948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(九)、遥控器项目总投资及资本结构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8" w:history="1">
        <w:r>
          <w:rPr>
            <w:rFonts w:ascii="仿宋" w:eastAsia="仿宋" w:hAnsi="仿宋" w:cs="仿宋" w:hint="eastAsia"/>
            <w:lang w:eastAsia="zh-CN"/>
          </w:rPr>
          <w:t>(十一)、遥控器项目预期经济效益规划目标</w:t>
        </w:r>
        <w:r>
          <w:tab/>
        </w:r>
        <w:r>
          <w:fldChar w:fldCharType="begin"/>
        </w:r>
        <w:r>
          <w:instrText xml:space="preserve"> PAGEREF _Toc28558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(十二)、遥控器项目进度计划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eastAsia="zh-CN"/>
          </w:rPr>
          <w:t>(十四)、遥控器项目评价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二、遥控器项目选址研究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(一)、遥控器项目选址的指导原则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(二)、遥控器项目选址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三、遥控器项目建设背景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(一)、遥控器项目承办单位背景分析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eastAsia="zh-CN"/>
          </w:rPr>
          <w:t>(三)、遥控器项目建设对区域经济的影响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(四)、遥控器项目必要性分析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四、遥控器项目投资方案分析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(一)、遥控器项目估算说明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(二)、遥控器项目总投资估算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五、遥控器项目实施进度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(六)、遥控器项目实施保障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(一)、遥控器项目建设期的原材料及辅助材料供应概述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(二)、遥控器项目运营期原辅材料采购及管理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(四)、遥控器项目工艺技术设计方案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eastAsia="zh-CN"/>
          </w:rPr>
          <w:t>(五)、遥控器项目设备选型及配置方案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(四)、遥控器项目建设对区域经济的短期与长期影响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_Toc29901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(八)、遥控器项目建设的经济效益与环境效益权衡分析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_Toc19723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2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_Toc24552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(三)、遥控器项目地能源消耗与供应状况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_Toc4820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4" w:history="1">
        <w:r>
          <w:rPr>
            <w:rFonts w:ascii="仿宋" w:eastAsia="仿宋" w:hAnsi="仿宋" w:cs="仿宋" w:hint="eastAsia"/>
            <w:lang w:eastAsia="zh-CN"/>
          </w:rPr>
          <w:t>九、遥控器项目优势</w:t>
        </w:r>
        <w:r>
          <w:tab/>
        </w:r>
        <w:r>
          <w:fldChar w:fldCharType="begin"/>
        </w:r>
        <w:r>
          <w:instrText xml:space="preserve"> PAGEREF _Toc23164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十、遥控器项目招投标方案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(四)、遥控器项目招投标要求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(五)、遥控器项目招标方式和招标程序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遥控器的招商引资。项目遥控器是一项具有前瞻性的投资机会，专注于某一特定领域的创新性项目。本文档将展示项目遥控器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26"/>
      <w:r>
        <w:rPr>
          <w:rFonts w:ascii="仿宋" w:eastAsia="仿宋" w:hAnsi="仿宋" w:cs="仿宋" w:hint="eastAsia"/>
          <w:sz w:val="28"/>
          <w:lang w:eastAsia="zh-CN"/>
        </w:rPr>
        <w:t>一、遥控器项目概论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1"/>
      <w:r>
        <w:rPr>
          <w:rFonts w:ascii="仿宋" w:eastAsia="仿宋" w:hAnsi="仿宋" w:cs="仿宋" w:hint="eastAsia"/>
          <w:lang w:eastAsia="zh-CN"/>
        </w:rPr>
        <w:t>(一)、遥控器项目名称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XXX遥控器项目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17"/>
      <w:r>
        <w:rPr>
          <w:rFonts w:ascii="仿宋" w:eastAsia="仿宋" w:hAnsi="仿宋" w:cs="仿宋" w:hint="eastAsia"/>
          <w:sz w:val="28"/>
          <w:lang w:eastAsia="zh-CN"/>
        </w:rPr>
        <w:t>(二)、遥控器项目选址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377"/>
      <w:r>
        <w:rPr>
          <w:rFonts w:ascii="仿宋" w:eastAsia="仿宋" w:hAnsi="仿宋" w:cs="仿宋" w:hint="eastAsia"/>
          <w:sz w:val="28"/>
          <w:lang w:eastAsia="zh-CN"/>
        </w:rPr>
        <w:t>(三)、遥控器项目用地规模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遥控器项目总用地面积xxxx平方米(折合约xxx亩)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659"/>
      <w:r>
        <w:rPr>
          <w:rFonts w:ascii="仿宋" w:eastAsia="仿宋" w:hAnsi="仿宋" w:cs="仿宋" w:hint="eastAsia"/>
          <w:sz w:val="28"/>
          <w:lang w:eastAsia="zh-CN"/>
        </w:rPr>
        <w:t>(四)、遥控器项目用地控制指标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一、遥控器项目背景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https://d.book118.com/485031302332011124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遥控器项目招商引资方案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遥控器项目招商引资方案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遥控器项目招商引资方案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遥控器项目招商引资方案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455377"/>
    <w:rsid w:val="794553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5031302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2024-01-24T13:16:00Z</dcterms:created>
  <dcterms:modified xsi:type="dcterms:W3CDTF">2024-01-24T13:16:38Z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391B0170A5EF470DA543F9DAA2408D94_11</vt:lpwstr>
  </property>
  <property fmtid="{D5CDD505-2E9C-101B-9397-08002B2CF9AE}" pid="3" name="KSOProductBuildVer">
    <vt:lpwstr>2052-12.1.0.16120</vt:lpwstr>
  </property>
</Properties>
</file>