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防腐涂料项目规划设计纲要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48" w:history="1">
        <w:r>
          <w:rPr>
            <w:rFonts w:ascii="仿宋" w:eastAsia="仿宋" w:hAnsi="仿宋" w:cs="仿宋" w:hint="eastAsia"/>
            <w:lang w:eastAsia="zh-CN"/>
          </w:rPr>
          <w:t>序言</w:t>
        </w:r>
        <w:r>
          <w:tab/>
        </w:r>
        <w:r>
          <w:fldChar w:fldCharType="begin"/>
        </w:r>
        <w:r>
          <w:instrText xml:space="preserve"> PAGEREF _Toc26048 \h </w:instrText>
        </w:r>
        <w:r>
          <w:fldChar w:fldCharType="separate"/>
        </w:r>
        <w:r>
          <w:t>3</w:t>
        </w:r>
        <w:r>
          <w:fldChar w:fldCharType="end"/>
        </w:r>
      </w:hyperlink>
    </w:p>
    <w:p>
      <w:pPr>
        <w:pStyle w:val="TOC1"/>
        <w:tabs>
          <w:tab w:val="right" w:leader="dot" w:pos="8306"/>
        </w:tabs>
      </w:pPr>
      <w:hyperlink w:anchor="_Toc15728" w:history="1">
        <w:r>
          <w:rPr>
            <w:rFonts w:ascii="仿宋" w:eastAsia="仿宋" w:hAnsi="仿宋" w:cs="仿宋" w:hint="eastAsia"/>
            <w:lang w:eastAsia="zh-CN"/>
          </w:rPr>
          <w:t>一、市场分析、调研</w:t>
        </w:r>
        <w:r>
          <w:tab/>
        </w:r>
        <w:r>
          <w:fldChar w:fldCharType="begin"/>
        </w:r>
        <w:r>
          <w:instrText xml:space="preserve"> PAGEREF _Toc15728 \h </w:instrText>
        </w:r>
        <w:r>
          <w:fldChar w:fldCharType="separate"/>
        </w:r>
        <w:r>
          <w:t>3</w:t>
        </w:r>
        <w:r>
          <w:fldChar w:fldCharType="end"/>
        </w:r>
      </w:hyperlink>
    </w:p>
    <w:p>
      <w:pPr>
        <w:pStyle w:val="TOC2"/>
        <w:tabs>
          <w:tab w:val="right" w:leader="dot" w:pos="8306"/>
        </w:tabs>
      </w:pPr>
      <w:hyperlink w:anchor="_Toc17108" w:history="1">
        <w:r>
          <w:rPr>
            <w:rFonts w:ascii="仿宋" w:eastAsia="仿宋" w:hAnsi="仿宋" w:cs="仿宋" w:hint="eastAsia"/>
            <w:lang w:eastAsia="zh-CN"/>
          </w:rPr>
          <w:t>(一)、防腐涂料行业分析</w:t>
        </w:r>
        <w:r>
          <w:tab/>
        </w:r>
        <w:r>
          <w:fldChar w:fldCharType="begin"/>
        </w:r>
        <w:r>
          <w:instrText xml:space="preserve"> PAGEREF _Toc17108 \h </w:instrText>
        </w:r>
        <w:r>
          <w:fldChar w:fldCharType="separate"/>
        </w:r>
        <w:r>
          <w:t>3</w:t>
        </w:r>
        <w:r>
          <w:fldChar w:fldCharType="end"/>
        </w:r>
      </w:hyperlink>
    </w:p>
    <w:p>
      <w:pPr>
        <w:pStyle w:val="TOC2"/>
        <w:tabs>
          <w:tab w:val="right" w:leader="dot" w:pos="8306"/>
        </w:tabs>
      </w:pPr>
      <w:hyperlink w:anchor="_Toc5822" w:history="1">
        <w:r>
          <w:rPr>
            <w:rFonts w:ascii="仿宋" w:eastAsia="仿宋" w:hAnsi="仿宋" w:cs="仿宋" w:hint="eastAsia"/>
            <w:lang w:eastAsia="zh-CN"/>
          </w:rPr>
          <w:t>(二)、防腐涂料市场分析预测</w:t>
        </w:r>
        <w:r>
          <w:tab/>
        </w:r>
        <w:r>
          <w:fldChar w:fldCharType="begin"/>
        </w:r>
        <w:r>
          <w:instrText xml:space="preserve"> PAGEREF _Toc5822 \h </w:instrText>
        </w:r>
        <w:r>
          <w:fldChar w:fldCharType="separate"/>
        </w:r>
        <w:r>
          <w:t>4</w:t>
        </w:r>
        <w:r>
          <w:fldChar w:fldCharType="end"/>
        </w:r>
      </w:hyperlink>
    </w:p>
    <w:p>
      <w:pPr>
        <w:pStyle w:val="TOC1"/>
        <w:tabs>
          <w:tab w:val="right" w:leader="dot" w:pos="8306"/>
        </w:tabs>
      </w:pPr>
      <w:hyperlink w:anchor="_Toc4721" w:history="1">
        <w:r>
          <w:rPr>
            <w:rFonts w:ascii="仿宋" w:eastAsia="仿宋" w:hAnsi="仿宋" w:cs="仿宋" w:hint="eastAsia"/>
            <w:lang w:eastAsia="zh-CN"/>
          </w:rPr>
          <w:t>二、产品规划分析</w:t>
        </w:r>
        <w:r>
          <w:tab/>
        </w:r>
        <w:r>
          <w:fldChar w:fldCharType="begin"/>
        </w:r>
        <w:r>
          <w:instrText xml:space="preserve"> PAGEREF _Toc4721 \h </w:instrText>
        </w:r>
        <w:r>
          <w:fldChar w:fldCharType="separate"/>
        </w:r>
        <w:r>
          <w:t>4</w:t>
        </w:r>
        <w:r>
          <w:fldChar w:fldCharType="end"/>
        </w:r>
      </w:hyperlink>
    </w:p>
    <w:p>
      <w:pPr>
        <w:pStyle w:val="TOC2"/>
        <w:tabs>
          <w:tab w:val="right" w:leader="dot" w:pos="8306"/>
        </w:tabs>
      </w:pPr>
      <w:hyperlink w:anchor="_Toc3574" w:history="1">
        <w:r>
          <w:rPr>
            <w:rFonts w:ascii="仿宋" w:eastAsia="仿宋" w:hAnsi="仿宋" w:cs="仿宋" w:hint="eastAsia"/>
            <w:lang w:eastAsia="zh-CN"/>
          </w:rPr>
          <w:t>(一)、产品规划</w:t>
        </w:r>
        <w:r>
          <w:tab/>
        </w:r>
        <w:r>
          <w:fldChar w:fldCharType="begin"/>
        </w:r>
        <w:r>
          <w:instrText xml:space="preserve"> PAGEREF _Toc3574 \h </w:instrText>
        </w:r>
        <w:r>
          <w:fldChar w:fldCharType="separate"/>
        </w:r>
        <w:r>
          <w:t>4</w:t>
        </w:r>
        <w:r>
          <w:fldChar w:fldCharType="end"/>
        </w:r>
      </w:hyperlink>
    </w:p>
    <w:p>
      <w:pPr>
        <w:pStyle w:val="TOC2"/>
        <w:tabs>
          <w:tab w:val="right" w:leader="dot" w:pos="8306"/>
        </w:tabs>
      </w:pPr>
      <w:hyperlink w:anchor="_Toc4283" w:history="1">
        <w:r>
          <w:rPr>
            <w:rFonts w:ascii="仿宋" w:eastAsia="仿宋" w:hAnsi="仿宋" w:cs="仿宋" w:hint="eastAsia"/>
            <w:lang w:eastAsia="zh-CN"/>
          </w:rPr>
          <w:t>(二)、建设规模</w:t>
        </w:r>
        <w:r>
          <w:tab/>
        </w:r>
        <w:r>
          <w:fldChar w:fldCharType="begin"/>
        </w:r>
        <w:r>
          <w:instrText xml:space="preserve"> PAGEREF _Toc4283 \h </w:instrText>
        </w:r>
        <w:r>
          <w:fldChar w:fldCharType="separate"/>
        </w:r>
        <w:r>
          <w:t>5</w:t>
        </w:r>
        <w:r>
          <w:fldChar w:fldCharType="end"/>
        </w:r>
      </w:hyperlink>
    </w:p>
    <w:p>
      <w:pPr>
        <w:pStyle w:val="TOC1"/>
        <w:tabs>
          <w:tab w:val="right" w:leader="dot" w:pos="8306"/>
        </w:tabs>
      </w:pPr>
      <w:hyperlink w:anchor="_Toc9439" w:history="1">
        <w:r>
          <w:rPr>
            <w:rFonts w:ascii="仿宋" w:eastAsia="仿宋" w:hAnsi="仿宋" w:cs="仿宋" w:hint="eastAsia"/>
            <w:lang w:eastAsia="zh-CN"/>
          </w:rPr>
          <w:t>三、防腐涂料项目建设背景及必要性分析</w:t>
        </w:r>
        <w:r>
          <w:tab/>
        </w:r>
        <w:r>
          <w:fldChar w:fldCharType="begin"/>
        </w:r>
        <w:r>
          <w:instrText xml:space="preserve"> PAGEREF _Toc9439 \h </w:instrText>
        </w:r>
        <w:r>
          <w:fldChar w:fldCharType="separate"/>
        </w:r>
        <w:r>
          <w:t>6</w:t>
        </w:r>
        <w:r>
          <w:fldChar w:fldCharType="end"/>
        </w:r>
      </w:hyperlink>
    </w:p>
    <w:p>
      <w:pPr>
        <w:pStyle w:val="TOC2"/>
        <w:tabs>
          <w:tab w:val="right" w:leader="dot" w:pos="8306"/>
        </w:tabs>
      </w:pPr>
      <w:hyperlink w:anchor="_Toc24009" w:history="1">
        <w:r>
          <w:rPr>
            <w:rFonts w:ascii="仿宋" w:eastAsia="仿宋" w:hAnsi="仿宋" w:cs="仿宋" w:hint="eastAsia"/>
            <w:lang w:eastAsia="zh-CN"/>
          </w:rPr>
          <w:t>(一)、防腐涂料项目背景分析</w:t>
        </w:r>
        <w:r>
          <w:tab/>
        </w:r>
        <w:r>
          <w:fldChar w:fldCharType="begin"/>
        </w:r>
        <w:r>
          <w:instrText xml:space="preserve"> PAGEREF _Toc24009 \h </w:instrText>
        </w:r>
        <w:r>
          <w:fldChar w:fldCharType="separate"/>
        </w:r>
        <w:r>
          <w:t>6</w:t>
        </w:r>
        <w:r>
          <w:fldChar w:fldCharType="end"/>
        </w:r>
      </w:hyperlink>
    </w:p>
    <w:p>
      <w:pPr>
        <w:pStyle w:val="TOC2"/>
        <w:tabs>
          <w:tab w:val="right" w:leader="dot" w:pos="8306"/>
        </w:tabs>
      </w:pPr>
      <w:hyperlink w:anchor="_Toc13047" w:history="1">
        <w:r>
          <w:rPr>
            <w:rFonts w:ascii="仿宋" w:eastAsia="仿宋" w:hAnsi="仿宋" w:cs="仿宋" w:hint="eastAsia"/>
            <w:lang w:eastAsia="zh-CN"/>
          </w:rPr>
          <w:t>(二)、防腐涂料项目建设必要性分析</w:t>
        </w:r>
        <w:r>
          <w:tab/>
        </w:r>
        <w:r>
          <w:fldChar w:fldCharType="begin"/>
        </w:r>
        <w:r>
          <w:instrText xml:space="preserve"> PAGEREF _Toc13047 \h </w:instrText>
        </w:r>
        <w:r>
          <w:fldChar w:fldCharType="separate"/>
        </w:r>
        <w:r>
          <w:t>8</w:t>
        </w:r>
        <w:r>
          <w:fldChar w:fldCharType="end"/>
        </w:r>
      </w:hyperlink>
    </w:p>
    <w:p>
      <w:pPr>
        <w:pStyle w:val="TOC1"/>
        <w:tabs>
          <w:tab w:val="right" w:leader="dot" w:pos="8306"/>
        </w:tabs>
      </w:pPr>
      <w:hyperlink w:anchor="_Toc21470" w:history="1">
        <w:r>
          <w:rPr>
            <w:rFonts w:ascii="仿宋" w:eastAsia="仿宋" w:hAnsi="仿宋" w:cs="仿宋" w:hint="eastAsia"/>
            <w:lang w:eastAsia="zh-CN"/>
          </w:rPr>
          <w:t>四、防腐涂料项目选址可行性分析</w:t>
        </w:r>
        <w:r>
          <w:tab/>
        </w:r>
        <w:r>
          <w:fldChar w:fldCharType="begin"/>
        </w:r>
        <w:r>
          <w:instrText xml:space="preserve"> PAGEREF _Toc21470 \h </w:instrText>
        </w:r>
        <w:r>
          <w:fldChar w:fldCharType="separate"/>
        </w:r>
        <w:r>
          <w:t>9</w:t>
        </w:r>
        <w:r>
          <w:fldChar w:fldCharType="end"/>
        </w:r>
      </w:hyperlink>
    </w:p>
    <w:p>
      <w:pPr>
        <w:pStyle w:val="TOC2"/>
        <w:tabs>
          <w:tab w:val="right" w:leader="dot" w:pos="8306"/>
        </w:tabs>
      </w:pPr>
      <w:hyperlink w:anchor="_Toc28484" w:history="1">
        <w:r>
          <w:rPr>
            <w:rFonts w:ascii="仿宋" w:eastAsia="仿宋" w:hAnsi="仿宋" w:cs="仿宋" w:hint="eastAsia"/>
            <w:lang w:eastAsia="zh-CN"/>
          </w:rPr>
          <w:t>(一)、防腐涂料项目选址</w:t>
        </w:r>
        <w:r>
          <w:tab/>
        </w:r>
        <w:r>
          <w:fldChar w:fldCharType="begin"/>
        </w:r>
        <w:r>
          <w:instrText xml:space="preserve"> PAGEREF _Toc28484 \h </w:instrText>
        </w:r>
        <w:r>
          <w:fldChar w:fldCharType="separate"/>
        </w:r>
        <w:r>
          <w:t>9</w:t>
        </w:r>
        <w:r>
          <w:fldChar w:fldCharType="end"/>
        </w:r>
      </w:hyperlink>
    </w:p>
    <w:p>
      <w:pPr>
        <w:pStyle w:val="TOC2"/>
        <w:tabs>
          <w:tab w:val="right" w:leader="dot" w:pos="8306"/>
        </w:tabs>
      </w:pPr>
      <w:hyperlink w:anchor="_Toc17517" w:history="1">
        <w:r>
          <w:rPr>
            <w:rFonts w:ascii="仿宋" w:eastAsia="仿宋" w:hAnsi="仿宋" w:cs="仿宋" w:hint="eastAsia"/>
            <w:lang w:eastAsia="zh-CN"/>
          </w:rPr>
          <w:t>(二)、用地控制指标</w:t>
        </w:r>
        <w:r>
          <w:tab/>
        </w:r>
        <w:r>
          <w:fldChar w:fldCharType="begin"/>
        </w:r>
        <w:r>
          <w:instrText xml:space="preserve"> PAGEREF _Toc17517 \h </w:instrText>
        </w:r>
        <w:r>
          <w:fldChar w:fldCharType="separate"/>
        </w:r>
        <w:r>
          <w:t>9</w:t>
        </w:r>
        <w:r>
          <w:fldChar w:fldCharType="end"/>
        </w:r>
      </w:hyperlink>
    </w:p>
    <w:p>
      <w:pPr>
        <w:pStyle w:val="TOC2"/>
        <w:tabs>
          <w:tab w:val="right" w:leader="dot" w:pos="8306"/>
        </w:tabs>
      </w:pPr>
      <w:hyperlink w:anchor="_Toc10708" w:history="1">
        <w:r>
          <w:rPr>
            <w:rFonts w:ascii="仿宋" w:eastAsia="仿宋" w:hAnsi="仿宋" w:cs="仿宋" w:hint="eastAsia"/>
            <w:lang w:eastAsia="zh-CN"/>
          </w:rPr>
          <w:t>(三)、节约用地措施</w:t>
        </w:r>
        <w:r>
          <w:tab/>
        </w:r>
        <w:r>
          <w:fldChar w:fldCharType="begin"/>
        </w:r>
        <w:r>
          <w:instrText xml:space="preserve"> PAGEREF _Toc10708 \h </w:instrText>
        </w:r>
        <w:r>
          <w:fldChar w:fldCharType="separate"/>
        </w:r>
        <w:r>
          <w:t>11</w:t>
        </w:r>
        <w:r>
          <w:fldChar w:fldCharType="end"/>
        </w:r>
      </w:hyperlink>
    </w:p>
    <w:p>
      <w:pPr>
        <w:pStyle w:val="TOC2"/>
        <w:tabs>
          <w:tab w:val="right" w:leader="dot" w:pos="8306"/>
        </w:tabs>
      </w:pPr>
      <w:hyperlink w:anchor="_Toc31272" w:history="1">
        <w:r>
          <w:rPr>
            <w:rFonts w:ascii="仿宋" w:eastAsia="仿宋" w:hAnsi="仿宋" w:cs="仿宋" w:hint="eastAsia"/>
            <w:lang w:eastAsia="zh-CN"/>
          </w:rPr>
          <w:t>(四)、总图布置方案</w:t>
        </w:r>
        <w:r>
          <w:tab/>
        </w:r>
        <w:r>
          <w:fldChar w:fldCharType="begin"/>
        </w:r>
        <w:r>
          <w:instrText xml:space="preserve"> PAGEREF _Toc31272 \h </w:instrText>
        </w:r>
        <w:r>
          <w:fldChar w:fldCharType="separate"/>
        </w:r>
        <w:r>
          <w:t>12</w:t>
        </w:r>
        <w:r>
          <w:fldChar w:fldCharType="end"/>
        </w:r>
      </w:hyperlink>
    </w:p>
    <w:p>
      <w:pPr>
        <w:pStyle w:val="TOC2"/>
        <w:tabs>
          <w:tab w:val="right" w:leader="dot" w:pos="8306"/>
        </w:tabs>
      </w:pPr>
      <w:hyperlink w:anchor="_Toc14848" w:history="1">
        <w:r>
          <w:rPr>
            <w:rFonts w:ascii="仿宋" w:eastAsia="仿宋" w:hAnsi="仿宋" w:cs="仿宋" w:hint="eastAsia"/>
            <w:lang w:eastAsia="zh-CN"/>
          </w:rPr>
          <w:t>(五)、选址综合评价</w:t>
        </w:r>
        <w:r>
          <w:tab/>
        </w:r>
        <w:r>
          <w:fldChar w:fldCharType="begin"/>
        </w:r>
        <w:r>
          <w:instrText xml:space="preserve"> PAGEREF _Toc14848 \h </w:instrText>
        </w:r>
        <w:r>
          <w:fldChar w:fldCharType="separate"/>
        </w:r>
        <w:r>
          <w:t>13</w:t>
        </w:r>
        <w:r>
          <w:fldChar w:fldCharType="end"/>
        </w:r>
      </w:hyperlink>
    </w:p>
    <w:p>
      <w:pPr>
        <w:pStyle w:val="TOC1"/>
        <w:tabs>
          <w:tab w:val="right" w:leader="dot" w:pos="8306"/>
        </w:tabs>
      </w:pPr>
      <w:hyperlink w:anchor="_Toc4272" w:history="1">
        <w:r>
          <w:rPr>
            <w:rFonts w:ascii="仿宋" w:eastAsia="仿宋" w:hAnsi="仿宋" w:cs="仿宋" w:hint="eastAsia"/>
            <w:lang w:eastAsia="zh-CN"/>
          </w:rPr>
          <w:t>五、防腐涂料项目概论</w:t>
        </w:r>
        <w:r>
          <w:tab/>
        </w:r>
        <w:r>
          <w:fldChar w:fldCharType="begin"/>
        </w:r>
        <w:r>
          <w:instrText xml:space="preserve"> PAGEREF _Toc4272 \h </w:instrText>
        </w:r>
        <w:r>
          <w:fldChar w:fldCharType="separate"/>
        </w:r>
        <w:r>
          <w:t>15</w:t>
        </w:r>
        <w:r>
          <w:fldChar w:fldCharType="end"/>
        </w:r>
      </w:hyperlink>
    </w:p>
    <w:p>
      <w:pPr>
        <w:pStyle w:val="TOC2"/>
        <w:tabs>
          <w:tab w:val="right" w:leader="dot" w:pos="8306"/>
        </w:tabs>
      </w:pPr>
      <w:hyperlink w:anchor="_Toc4071" w:history="1">
        <w:r>
          <w:rPr>
            <w:rFonts w:ascii="仿宋" w:eastAsia="仿宋" w:hAnsi="仿宋" w:cs="仿宋" w:hint="eastAsia"/>
            <w:lang w:eastAsia="zh-CN"/>
          </w:rPr>
          <w:t>(一)、防腐涂料项目概况</w:t>
        </w:r>
        <w:r>
          <w:tab/>
        </w:r>
        <w:r>
          <w:fldChar w:fldCharType="begin"/>
        </w:r>
        <w:r>
          <w:instrText xml:space="preserve"> PAGEREF _Toc4071 \h </w:instrText>
        </w:r>
        <w:r>
          <w:fldChar w:fldCharType="separate"/>
        </w:r>
        <w:r>
          <w:t>15</w:t>
        </w:r>
        <w:r>
          <w:fldChar w:fldCharType="end"/>
        </w:r>
      </w:hyperlink>
    </w:p>
    <w:p>
      <w:pPr>
        <w:pStyle w:val="TOC2"/>
        <w:tabs>
          <w:tab w:val="right" w:leader="dot" w:pos="8306"/>
        </w:tabs>
      </w:pPr>
      <w:hyperlink w:anchor="_Toc30369" w:history="1">
        <w:r>
          <w:rPr>
            <w:rFonts w:ascii="仿宋" w:eastAsia="仿宋" w:hAnsi="仿宋" w:cs="仿宋" w:hint="eastAsia"/>
            <w:lang w:eastAsia="zh-CN"/>
          </w:rPr>
          <w:t>(二)、防腐涂料项目目标</w:t>
        </w:r>
        <w:r>
          <w:tab/>
        </w:r>
        <w:r>
          <w:fldChar w:fldCharType="begin"/>
        </w:r>
        <w:r>
          <w:instrText xml:space="preserve"> PAGEREF _Toc30369 \h </w:instrText>
        </w:r>
        <w:r>
          <w:fldChar w:fldCharType="separate"/>
        </w:r>
        <w:r>
          <w:t>17</w:t>
        </w:r>
        <w:r>
          <w:fldChar w:fldCharType="end"/>
        </w:r>
      </w:hyperlink>
    </w:p>
    <w:p>
      <w:pPr>
        <w:pStyle w:val="TOC2"/>
        <w:tabs>
          <w:tab w:val="right" w:leader="dot" w:pos="8306"/>
        </w:tabs>
      </w:pPr>
      <w:hyperlink w:anchor="_Toc2759" w:history="1">
        <w:r>
          <w:rPr>
            <w:rFonts w:ascii="仿宋" w:eastAsia="仿宋" w:hAnsi="仿宋" w:cs="仿宋" w:hint="eastAsia"/>
            <w:lang w:eastAsia="zh-CN"/>
          </w:rPr>
          <w:t>(三)、防腐涂料项目提出的理由</w:t>
        </w:r>
        <w:r>
          <w:tab/>
        </w:r>
        <w:r>
          <w:fldChar w:fldCharType="begin"/>
        </w:r>
        <w:r>
          <w:instrText xml:space="preserve"> PAGEREF _Toc2759 \h </w:instrText>
        </w:r>
        <w:r>
          <w:fldChar w:fldCharType="separate"/>
        </w:r>
        <w:r>
          <w:t>18</w:t>
        </w:r>
        <w:r>
          <w:fldChar w:fldCharType="end"/>
        </w:r>
      </w:hyperlink>
    </w:p>
    <w:p>
      <w:pPr>
        <w:pStyle w:val="TOC2"/>
        <w:tabs>
          <w:tab w:val="right" w:leader="dot" w:pos="8306"/>
        </w:tabs>
      </w:pPr>
      <w:hyperlink w:anchor="_Toc21767" w:history="1">
        <w:r>
          <w:rPr>
            <w:rFonts w:ascii="仿宋" w:eastAsia="仿宋" w:hAnsi="仿宋" w:cs="仿宋" w:hint="eastAsia"/>
            <w:lang w:eastAsia="zh-CN"/>
          </w:rPr>
          <w:t>(四)、防腐涂料项目意义</w:t>
        </w:r>
        <w:r>
          <w:tab/>
        </w:r>
        <w:r>
          <w:fldChar w:fldCharType="begin"/>
        </w:r>
        <w:r>
          <w:instrText xml:space="preserve"> PAGEREF _Toc21767 \h </w:instrText>
        </w:r>
        <w:r>
          <w:fldChar w:fldCharType="separate"/>
        </w:r>
        <w:r>
          <w:t>19</w:t>
        </w:r>
        <w:r>
          <w:fldChar w:fldCharType="end"/>
        </w:r>
      </w:hyperlink>
    </w:p>
    <w:p>
      <w:pPr>
        <w:pStyle w:val="TOC2"/>
        <w:tabs>
          <w:tab w:val="right" w:leader="dot" w:pos="8306"/>
        </w:tabs>
      </w:pPr>
      <w:hyperlink w:anchor="_Toc798" w:history="1">
        <w:r>
          <w:rPr>
            <w:rFonts w:ascii="仿宋" w:eastAsia="仿宋" w:hAnsi="仿宋" w:cs="仿宋" w:hint="eastAsia"/>
            <w:lang w:eastAsia="zh-CN"/>
          </w:rPr>
          <w:t>(五)、防腐涂料项目背景</w:t>
        </w:r>
        <w:r>
          <w:tab/>
        </w:r>
        <w:r>
          <w:fldChar w:fldCharType="begin"/>
        </w:r>
        <w:r>
          <w:instrText xml:space="preserve"> PAGEREF _Toc798 \h </w:instrText>
        </w:r>
        <w:r>
          <w:fldChar w:fldCharType="separate"/>
        </w:r>
        <w:r>
          <w:t>20</w:t>
        </w:r>
        <w:r>
          <w:fldChar w:fldCharType="end"/>
        </w:r>
      </w:hyperlink>
    </w:p>
    <w:p>
      <w:pPr>
        <w:pStyle w:val="TOC1"/>
        <w:tabs>
          <w:tab w:val="right" w:leader="dot" w:pos="8306"/>
        </w:tabs>
      </w:pPr>
      <w:hyperlink w:anchor="_Toc12166" w:history="1">
        <w:r>
          <w:rPr>
            <w:rFonts w:ascii="仿宋" w:eastAsia="仿宋" w:hAnsi="仿宋" w:cs="仿宋" w:hint="eastAsia"/>
            <w:lang w:eastAsia="zh-CN"/>
          </w:rPr>
          <w:t>六、防腐涂料项目绩效评估</w:t>
        </w:r>
        <w:r>
          <w:tab/>
        </w:r>
        <w:r>
          <w:fldChar w:fldCharType="begin"/>
        </w:r>
        <w:r>
          <w:instrText xml:space="preserve"> PAGEREF _Toc12166 \h </w:instrText>
        </w:r>
        <w:r>
          <w:fldChar w:fldCharType="separate"/>
        </w:r>
        <w:r>
          <w:t>21</w:t>
        </w:r>
        <w:r>
          <w:fldChar w:fldCharType="end"/>
        </w:r>
      </w:hyperlink>
    </w:p>
    <w:p>
      <w:pPr>
        <w:pStyle w:val="TOC2"/>
        <w:tabs>
          <w:tab w:val="right" w:leader="dot" w:pos="8306"/>
        </w:tabs>
      </w:pPr>
      <w:hyperlink w:anchor="_Toc11952" w:history="1">
        <w:r>
          <w:rPr>
            <w:rFonts w:ascii="仿宋" w:eastAsia="仿宋" w:hAnsi="仿宋" w:cs="仿宋" w:hint="eastAsia"/>
            <w:lang w:eastAsia="zh-CN"/>
          </w:rPr>
          <w:t>(一)、绩效评估指标</w:t>
        </w:r>
        <w:r>
          <w:tab/>
        </w:r>
        <w:r>
          <w:fldChar w:fldCharType="begin"/>
        </w:r>
        <w:r>
          <w:instrText xml:space="preserve"> PAGEREF _Toc11952 \h </w:instrText>
        </w:r>
        <w:r>
          <w:fldChar w:fldCharType="separate"/>
        </w:r>
        <w:r>
          <w:t>21</w:t>
        </w:r>
        <w:r>
          <w:fldChar w:fldCharType="end"/>
        </w:r>
      </w:hyperlink>
    </w:p>
    <w:p>
      <w:pPr>
        <w:pStyle w:val="TOC2"/>
        <w:tabs>
          <w:tab w:val="right" w:leader="dot" w:pos="8306"/>
        </w:tabs>
      </w:pPr>
      <w:hyperlink w:anchor="_Toc27325" w:history="1">
        <w:r>
          <w:rPr>
            <w:rFonts w:ascii="仿宋" w:eastAsia="仿宋" w:hAnsi="仿宋" w:cs="仿宋" w:hint="eastAsia"/>
            <w:lang w:eastAsia="zh-CN"/>
          </w:rPr>
          <w:t>(二)、绩效评估方法</w:t>
        </w:r>
        <w:r>
          <w:tab/>
        </w:r>
        <w:r>
          <w:fldChar w:fldCharType="begin"/>
        </w:r>
        <w:r>
          <w:instrText xml:space="preserve"> PAGEREF _Toc27325 \h </w:instrText>
        </w:r>
        <w:r>
          <w:fldChar w:fldCharType="separate"/>
        </w:r>
        <w:r>
          <w:t>22</w:t>
        </w:r>
        <w:r>
          <w:fldChar w:fldCharType="end"/>
        </w:r>
      </w:hyperlink>
    </w:p>
    <w:p>
      <w:pPr>
        <w:pStyle w:val="TOC2"/>
        <w:tabs>
          <w:tab w:val="right" w:leader="dot" w:pos="8306"/>
        </w:tabs>
      </w:pPr>
      <w:hyperlink w:anchor="_Toc30185" w:history="1">
        <w:r>
          <w:rPr>
            <w:rFonts w:ascii="仿宋" w:eastAsia="仿宋" w:hAnsi="仿宋" w:cs="仿宋" w:hint="eastAsia"/>
            <w:lang w:eastAsia="zh-CN"/>
          </w:rPr>
          <w:t>(三)、绩效评估周期</w:t>
        </w:r>
        <w:r>
          <w:tab/>
        </w:r>
        <w:r>
          <w:fldChar w:fldCharType="begin"/>
        </w:r>
        <w:r>
          <w:instrText xml:space="preserve"> PAGEREF _Toc30185 \h </w:instrText>
        </w:r>
        <w:r>
          <w:fldChar w:fldCharType="separate"/>
        </w:r>
        <w:r>
          <w:t>23</w:t>
        </w:r>
        <w:r>
          <w:fldChar w:fldCharType="end"/>
        </w:r>
      </w:hyperlink>
    </w:p>
    <w:p>
      <w:pPr>
        <w:pStyle w:val="TOC1"/>
        <w:tabs>
          <w:tab w:val="right" w:leader="dot" w:pos="8306"/>
        </w:tabs>
      </w:pPr>
      <w:hyperlink w:anchor="_Toc4767" w:history="1">
        <w:r>
          <w:rPr>
            <w:rFonts w:ascii="仿宋" w:eastAsia="仿宋" w:hAnsi="仿宋" w:cs="仿宋" w:hint="eastAsia"/>
            <w:lang w:eastAsia="zh-CN"/>
          </w:rPr>
          <w:t>七、防腐涂料项目投资规划</w:t>
        </w:r>
        <w:r>
          <w:tab/>
        </w:r>
        <w:r>
          <w:fldChar w:fldCharType="begin"/>
        </w:r>
        <w:r>
          <w:instrText xml:space="preserve"> PAGEREF _Toc4767 \h </w:instrText>
        </w:r>
        <w:r>
          <w:fldChar w:fldCharType="separate"/>
        </w:r>
        <w:r>
          <w:t>24</w:t>
        </w:r>
        <w:r>
          <w:fldChar w:fldCharType="end"/>
        </w:r>
      </w:hyperlink>
    </w:p>
    <w:p>
      <w:pPr>
        <w:pStyle w:val="TOC2"/>
        <w:tabs>
          <w:tab w:val="right" w:leader="dot" w:pos="8306"/>
        </w:tabs>
      </w:pPr>
      <w:hyperlink w:anchor="_Toc19769" w:history="1">
        <w:r>
          <w:rPr>
            <w:rFonts w:ascii="仿宋" w:eastAsia="仿宋" w:hAnsi="仿宋" w:cs="仿宋" w:hint="eastAsia"/>
            <w:lang w:eastAsia="zh-CN"/>
          </w:rPr>
          <w:t>(一)、防腐涂料项目总投资估算</w:t>
        </w:r>
        <w:r>
          <w:tab/>
        </w:r>
        <w:r>
          <w:fldChar w:fldCharType="begin"/>
        </w:r>
        <w:r>
          <w:instrText xml:space="preserve"> PAGEREF _Toc19769 \h </w:instrText>
        </w:r>
        <w:r>
          <w:fldChar w:fldCharType="separate"/>
        </w:r>
        <w:r>
          <w:t>24</w:t>
        </w:r>
        <w:r>
          <w:fldChar w:fldCharType="end"/>
        </w:r>
      </w:hyperlink>
    </w:p>
    <w:p>
      <w:pPr>
        <w:pStyle w:val="TOC2"/>
        <w:tabs>
          <w:tab w:val="right" w:leader="dot" w:pos="8306"/>
        </w:tabs>
      </w:pPr>
      <w:hyperlink w:anchor="_Toc18663" w:history="1">
        <w:r>
          <w:rPr>
            <w:rFonts w:ascii="仿宋" w:eastAsia="仿宋" w:hAnsi="仿宋" w:cs="仿宋" w:hint="eastAsia"/>
            <w:lang w:eastAsia="zh-CN"/>
          </w:rPr>
          <w:t>(二)、资金筹措</w:t>
        </w:r>
        <w:r>
          <w:tab/>
        </w:r>
        <w:r>
          <w:fldChar w:fldCharType="begin"/>
        </w:r>
        <w:r>
          <w:instrText xml:space="preserve"> PAGEREF _Toc18663 \h </w:instrText>
        </w:r>
        <w:r>
          <w:fldChar w:fldCharType="separate"/>
        </w:r>
        <w:r>
          <w:t>25</w:t>
        </w:r>
        <w:r>
          <w:fldChar w:fldCharType="end"/>
        </w:r>
      </w:hyperlink>
    </w:p>
    <w:p>
      <w:pPr>
        <w:pStyle w:val="TOC1"/>
        <w:tabs>
          <w:tab w:val="right" w:leader="dot" w:pos="8306"/>
        </w:tabs>
      </w:pPr>
      <w:hyperlink w:anchor="_Toc31319" w:history="1">
        <w:r>
          <w:rPr>
            <w:rFonts w:ascii="仿宋" w:eastAsia="仿宋" w:hAnsi="仿宋" w:cs="仿宋" w:hint="eastAsia"/>
            <w:lang w:eastAsia="zh-CN"/>
          </w:rPr>
          <w:t>八、防腐涂料项目技术管理</w:t>
        </w:r>
        <w:r>
          <w:tab/>
        </w:r>
        <w:r>
          <w:fldChar w:fldCharType="begin"/>
        </w:r>
        <w:r>
          <w:instrText xml:space="preserve"> PAGEREF _Toc31319 \h </w:instrText>
        </w:r>
        <w:r>
          <w:fldChar w:fldCharType="separate"/>
        </w:r>
        <w:r>
          <w:t>26</w:t>
        </w:r>
        <w:r>
          <w:fldChar w:fldCharType="end"/>
        </w:r>
      </w:hyperlink>
    </w:p>
    <w:p>
      <w:pPr>
        <w:pStyle w:val="TOC2"/>
        <w:tabs>
          <w:tab w:val="right" w:leader="dot" w:pos="8306"/>
        </w:tabs>
      </w:pPr>
      <w:hyperlink w:anchor="_Toc17357" w:history="1">
        <w:r>
          <w:rPr>
            <w:rFonts w:ascii="仿宋" w:eastAsia="仿宋" w:hAnsi="仿宋" w:cs="仿宋" w:hint="eastAsia"/>
            <w:lang w:eastAsia="zh-CN"/>
          </w:rPr>
          <w:t>(一)、技术方案选用方向</w:t>
        </w:r>
        <w:r>
          <w:tab/>
        </w:r>
        <w:r>
          <w:fldChar w:fldCharType="begin"/>
        </w:r>
        <w:r>
          <w:instrText xml:space="preserve"> PAGEREF _Toc17357 \h </w:instrText>
        </w:r>
        <w:r>
          <w:fldChar w:fldCharType="separate"/>
        </w:r>
        <w:r>
          <w:t>26</w:t>
        </w:r>
        <w:r>
          <w:fldChar w:fldCharType="end"/>
        </w:r>
      </w:hyperlink>
    </w:p>
    <w:p>
      <w:pPr>
        <w:pStyle w:val="TOC2"/>
        <w:tabs>
          <w:tab w:val="right" w:leader="dot" w:pos="8306"/>
        </w:tabs>
      </w:pPr>
      <w:hyperlink w:anchor="_Toc11404" w:history="1">
        <w:r>
          <w:rPr>
            <w:rFonts w:ascii="仿宋" w:eastAsia="仿宋" w:hAnsi="仿宋" w:cs="仿宋" w:hint="eastAsia"/>
            <w:lang w:eastAsia="zh-CN"/>
          </w:rPr>
          <w:t>(二)、工艺技术方案选用原则</w:t>
        </w:r>
        <w:r>
          <w:tab/>
        </w:r>
        <w:r>
          <w:fldChar w:fldCharType="begin"/>
        </w:r>
        <w:r>
          <w:instrText xml:space="preserve"> PAGEREF _Toc11404 \h </w:instrText>
        </w:r>
        <w:r>
          <w:fldChar w:fldCharType="separate"/>
        </w:r>
        <w:r>
          <w:t>28</w:t>
        </w:r>
        <w:r>
          <w:fldChar w:fldCharType="end"/>
        </w:r>
      </w:hyperlink>
    </w:p>
    <w:p>
      <w:pPr>
        <w:pStyle w:val="TOC2"/>
        <w:tabs>
          <w:tab w:val="right" w:leader="dot" w:pos="8306"/>
        </w:tabs>
      </w:pPr>
      <w:hyperlink w:anchor="_Toc18331" w:history="1">
        <w:r>
          <w:rPr>
            <w:rFonts w:ascii="仿宋" w:eastAsia="仿宋" w:hAnsi="仿宋" w:cs="仿宋" w:hint="eastAsia"/>
            <w:lang w:eastAsia="zh-CN"/>
          </w:rPr>
          <w:t>(三)、工艺技术方案要求</w:t>
        </w:r>
        <w:r>
          <w:tab/>
        </w:r>
        <w:r>
          <w:fldChar w:fldCharType="begin"/>
        </w:r>
        <w:r>
          <w:instrText xml:space="preserve"> PAGEREF _Toc18331 \h </w:instrText>
        </w:r>
        <w:r>
          <w:fldChar w:fldCharType="separate"/>
        </w:r>
        <w:r>
          <w:t>30</w:t>
        </w:r>
        <w:r>
          <w:fldChar w:fldCharType="end"/>
        </w:r>
      </w:hyperlink>
    </w:p>
    <w:p>
      <w:pPr>
        <w:pStyle w:val="TOC1"/>
        <w:tabs>
          <w:tab w:val="right" w:leader="dot" w:pos="8306"/>
        </w:tabs>
      </w:pPr>
      <w:hyperlink w:anchor="_Toc18556" w:history="1">
        <w:r>
          <w:rPr>
            <w:rFonts w:ascii="仿宋" w:eastAsia="仿宋" w:hAnsi="仿宋" w:cs="仿宋" w:hint="eastAsia"/>
            <w:lang w:eastAsia="zh-CN"/>
          </w:rPr>
          <w:t>九、防腐涂料项目社会影响</w:t>
        </w:r>
        <w:r>
          <w:tab/>
        </w:r>
        <w:r>
          <w:fldChar w:fldCharType="begin"/>
        </w:r>
        <w:r>
          <w:instrText xml:space="preserve"> PAGEREF _Toc18556 \h </w:instrText>
        </w:r>
        <w:r>
          <w:fldChar w:fldCharType="separate"/>
        </w:r>
        <w:r>
          <w:t>32</w:t>
        </w:r>
        <w:r>
          <w:fldChar w:fldCharType="end"/>
        </w:r>
      </w:hyperlink>
    </w:p>
    <w:p>
      <w:pPr>
        <w:pStyle w:val="TOC2"/>
        <w:tabs>
          <w:tab w:val="right" w:leader="dot" w:pos="8306"/>
        </w:tabs>
      </w:pPr>
      <w:hyperlink w:anchor="_Toc6627" w:history="1">
        <w:r>
          <w:rPr>
            <w:rFonts w:ascii="仿宋" w:eastAsia="仿宋" w:hAnsi="仿宋" w:cs="仿宋" w:hint="eastAsia"/>
            <w:lang w:eastAsia="zh-CN"/>
          </w:rPr>
          <w:t>(一)、社会责任与义务</w:t>
        </w:r>
        <w:r>
          <w:tab/>
        </w:r>
        <w:r>
          <w:fldChar w:fldCharType="begin"/>
        </w:r>
        <w:r>
          <w:instrText xml:space="preserve"> PAGEREF _Toc6627 \h </w:instrText>
        </w:r>
        <w:r>
          <w:fldChar w:fldCharType="separate"/>
        </w:r>
        <w:r>
          <w:t>32</w:t>
        </w:r>
        <w:r>
          <w:fldChar w:fldCharType="end"/>
        </w:r>
      </w:hyperlink>
    </w:p>
    <w:p>
      <w:pPr>
        <w:pStyle w:val="TOC2"/>
        <w:tabs>
          <w:tab w:val="right" w:leader="dot" w:pos="8306"/>
        </w:tabs>
      </w:pPr>
      <w:hyperlink w:anchor="_Toc2817" w:history="1">
        <w:r>
          <w:rPr>
            <w:rFonts w:ascii="仿宋" w:eastAsia="仿宋" w:hAnsi="仿宋" w:cs="仿宋" w:hint="eastAsia"/>
            <w:lang w:eastAsia="zh-CN"/>
          </w:rPr>
          <w:t>(二)、社会参与与沟通</w:t>
        </w:r>
        <w:r>
          <w:tab/>
        </w:r>
        <w:r>
          <w:fldChar w:fldCharType="begin"/>
        </w:r>
        <w:r>
          <w:instrText xml:space="preserve"> PAGEREF _Toc2817 \h </w:instrText>
        </w:r>
        <w:r>
          <w:fldChar w:fldCharType="separate"/>
        </w:r>
        <w:r>
          <w:t>33</w:t>
        </w:r>
        <w:r>
          <w:fldChar w:fldCharType="end"/>
        </w:r>
      </w:hyperlink>
    </w:p>
    <w:p>
      <w:pPr>
        <w:pStyle w:val="TOC1"/>
        <w:tabs>
          <w:tab w:val="right" w:leader="dot" w:pos="8306"/>
        </w:tabs>
      </w:pPr>
      <w:hyperlink w:anchor="_Toc9053" w:history="1">
        <w:r>
          <w:rPr>
            <w:rFonts w:ascii="仿宋" w:eastAsia="仿宋" w:hAnsi="仿宋" w:cs="仿宋" w:hint="eastAsia"/>
            <w:lang w:eastAsia="zh-CN"/>
          </w:rPr>
          <w:t>十、防腐涂料项目经营效益</w:t>
        </w:r>
        <w:r>
          <w:tab/>
        </w:r>
        <w:r>
          <w:fldChar w:fldCharType="begin"/>
        </w:r>
        <w:r>
          <w:instrText xml:space="preserve"> PAGEREF _Toc9053 \h </w:instrText>
        </w:r>
        <w:r>
          <w:fldChar w:fldCharType="separate"/>
        </w:r>
        <w:r>
          <w:t>34</w:t>
        </w:r>
        <w:r>
          <w:fldChar w:fldCharType="end"/>
        </w:r>
      </w:hyperlink>
    </w:p>
    <w:p>
      <w:pPr>
        <w:pStyle w:val="TOC2"/>
        <w:tabs>
          <w:tab w:val="right" w:leader="dot" w:pos="8306"/>
        </w:tabs>
      </w:pPr>
      <w:hyperlink w:anchor="_Toc1045" w:history="1">
        <w:r>
          <w:rPr>
            <w:rFonts w:ascii="仿宋" w:eastAsia="仿宋" w:hAnsi="仿宋" w:cs="仿宋" w:hint="eastAsia"/>
            <w:lang w:eastAsia="zh-CN"/>
          </w:rPr>
          <w:t>(一)、经济评价财务测算</w:t>
        </w:r>
        <w:r>
          <w:tab/>
        </w:r>
        <w:r>
          <w:fldChar w:fldCharType="begin"/>
        </w:r>
        <w:r>
          <w:instrText xml:space="preserve"> PAGEREF _Toc1045 \h </w:instrText>
        </w:r>
        <w:r>
          <w:fldChar w:fldCharType="separate"/>
        </w:r>
        <w:r>
          <w:t>34</w:t>
        </w:r>
        <w:r>
          <w:fldChar w:fldCharType="end"/>
        </w:r>
      </w:hyperlink>
    </w:p>
    <w:p>
      <w:pPr>
        <w:pStyle w:val="TOC2"/>
        <w:tabs>
          <w:tab w:val="right" w:leader="dot" w:pos="8306"/>
        </w:tabs>
      </w:pPr>
      <w:hyperlink w:anchor="_Toc23990" w:history="1">
        <w:r>
          <w:rPr>
            <w:rFonts w:ascii="仿宋" w:eastAsia="仿宋" w:hAnsi="仿宋" w:cs="仿宋" w:hint="eastAsia"/>
            <w:lang w:eastAsia="zh-CN"/>
          </w:rPr>
          <w:t>(二)、防腐涂料项目盈利能力分析</w:t>
        </w:r>
        <w:r>
          <w:tab/>
        </w:r>
        <w:r>
          <w:fldChar w:fldCharType="begin"/>
        </w:r>
        <w:r>
          <w:instrText xml:space="preserve"> PAGEREF _Toc23990 \h </w:instrText>
        </w:r>
        <w:r>
          <w:fldChar w:fldCharType="separate"/>
        </w:r>
        <w:r>
          <w:t>35</w:t>
        </w:r>
        <w:r>
          <w:fldChar w:fldCharType="end"/>
        </w:r>
      </w:hyperlink>
    </w:p>
    <w:p>
      <w:pPr>
        <w:pStyle w:val="TOC1"/>
        <w:tabs>
          <w:tab w:val="right" w:leader="dot" w:pos="8306"/>
        </w:tabs>
      </w:pPr>
      <w:hyperlink w:anchor="_Toc12771" w:history="1">
        <w:r>
          <w:rPr>
            <w:rFonts w:ascii="仿宋" w:eastAsia="仿宋" w:hAnsi="仿宋" w:cs="仿宋" w:hint="eastAsia"/>
            <w:lang w:eastAsia="zh-CN"/>
          </w:rPr>
          <w:t>十一、防腐涂料项目财务管理</w:t>
        </w:r>
        <w:r>
          <w:tab/>
        </w:r>
        <w:r>
          <w:fldChar w:fldCharType="begin"/>
        </w:r>
        <w:r>
          <w:instrText xml:space="preserve"> PAGEREF _Toc12771 \h </w:instrText>
        </w:r>
        <w:r>
          <w:fldChar w:fldCharType="separate"/>
        </w:r>
        <w:r>
          <w:t>36</w:t>
        </w:r>
        <w:r>
          <w:fldChar w:fldCharType="end"/>
        </w:r>
      </w:hyperlink>
    </w:p>
    <w:p>
      <w:pPr>
        <w:pStyle w:val="TOC2"/>
        <w:tabs>
          <w:tab w:val="right" w:leader="dot" w:pos="8306"/>
        </w:tabs>
      </w:pPr>
      <w:hyperlink w:anchor="_Toc21722" w:history="1">
        <w:r>
          <w:rPr>
            <w:rFonts w:ascii="仿宋" w:eastAsia="仿宋" w:hAnsi="仿宋" w:cs="仿宋" w:hint="eastAsia"/>
            <w:lang w:eastAsia="zh-CN"/>
          </w:rPr>
          <w:t>(一)、资金需求大</w:t>
        </w:r>
        <w:r>
          <w:tab/>
        </w:r>
        <w:r>
          <w:fldChar w:fldCharType="begin"/>
        </w:r>
        <w:r>
          <w:instrText xml:space="preserve"> PAGEREF _Toc21722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1" w:history="1">
        <w:r>
          <w:rPr>
            <w:rFonts w:ascii="仿宋" w:eastAsia="仿宋" w:hAnsi="仿宋" w:cs="仿宋" w:hint="eastAsia"/>
            <w:lang w:eastAsia="zh-CN"/>
          </w:rPr>
          <w:t>(二)、研发周期长</w:t>
        </w:r>
        <w:r>
          <w:tab/>
        </w:r>
        <w:r>
          <w:fldChar w:fldCharType="begin"/>
        </w:r>
        <w:r>
          <w:instrText xml:space="preserve"> PAGEREF _Toc1391 \h </w:instrText>
        </w:r>
        <w:r>
          <w:fldChar w:fldCharType="separate"/>
        </w:r>
        <w:r>
          <w:t>37</w:t>
        </w:r>
        <w:r>
          <w:fldChar w:fldCharType="end"/>
        </w:r>
      </w:hyperlink>
    </w:p>
    <w:p>
      <w:pPr>
        <w:pStyle w:val="TOC2"/>
        <w:tabs>
          <w:tab w:val="right" w:leader="dot" w:pos="8306"/>
        </w:tabs>
      </w:pPr>
      <w:hyperlink w:anchor="_Toc32632" w:history="1">
        <w:r>
          <w:rPr>
            <w:rFonts w:ascii="仿宋" w:eastAsia="仿宋" w:hAnsi="仿宋" w:cs="仿宋" w:hint="eastAsia"/>
            <w:lang w:eastAsia="zh-CN"/>
          </w:rPr>
          <w:t>(三)、市场风险大</w:t>
        </w:r>
        <w:r>
          <w:tab/>
        </w:r>
        <w:r>
          <w:fldChar w:fldCharType="begin"/>
        </w:r>
        <w:r>
          <w:instrText xml:space="preserve"> PAGEREF _Toc32632 \h </w:instrText>
        </w:r>
        <w:r>
          <w:fldChar w:fldCharType="separate"/>
        </w:r>
        <w:r>
          <w:t>38</w:t>
        </w:r>
        <w:r>
          <w:fldChar w:fldCharType="end"/>
        </w:r>
      </w:hyperlink>
    </w:p>
    <w:p>
      <w:pPr>
        <w:pStyle w:val="TOC2"/>
        <w:tabs>
          <w:tab w:val="right" w:leader="dot" w:pos="8306"/>
        </w:tabs>
      </w:pPr>
      <w:hyperlink w:anchor="_Toc9591" w:history="1">
        <w:r>
          <w:rPr>
            <w:rFonts w:ascii="仿宋" w:eastAsia="仿宋" w:hAnsi="仿宋" w:cs="仿宋" w:hint="eastAsia"/>
            <w:lang w:eastAsia="zh-CN"/>
          </w:rPr>
          <w:t>(四)、利润率高</w:t>
        </w:r>
        <w:r>
          <w:tab/>
        </w:r>
        <w:r>
          <w:fldChar w:fldCharType="begin"/>
        </w:r>
        <w:r>
          <w:instrText xml:space="preserve"> PAGEREF _Toc9591 \h </w:instrText>
        </w:r>
        <w:r>
          <w:fldChar w:fldCharType="separate"/>
        </w:r>
        <w:r>
          <w:t>41</w:t>
        </w:r>
        <w:r>
          <w:fldChar w:fldCharType="end"/>
        </w:r>
      </w:hyperlink>
    </w:p>
    <w:p>
      <w:pPr>
        <w:pStyle w:val="TOC1"/>
        <w:tabs>
          <w:tab w:val="right" w:leader="dot" w:pos="8306"/>
        </w:tabs>
      </w:pPr>
      <w:hyperlink w:anchor="_Toc4313" w:history="1">
        <w:r>
          <w:rPr>
            <w:rFonts w:ascii="仿宋" w:eastAsia="仿宋" w:hAnsi="仿宋" w:cs="仿宋" w:hint="eastAsia"/>
            <w:lang w:eastAsia="zh-CN"/>
          </w:rPr>
          <w:t>十二、防腐涂料项目人力资源培养与发展</w:t>
        </w:r>
        <w:r>
          <w:tab/>
        </w:r>
        <w:r>
          <w:fldChar w:fldCharType="begin"/>
        </w:r>
        <w:r>
          <w:instrText xml:space="preserve"> PAGEREF _Toc4313 \h </w:instrText>
        </w:r>
        <w:r>
          <w:fldChar w:fldCharType="separate"/>
        </w:r>
        <w:r>
          <w:t>43</w:t>
        </w:r>
        <w:r>
          <w:fldChar w:fldCharType="end"/>
        </w:r>
      </w:hyperlink>
    </w:p>
    <w:p>
      <w:pPr>
        <w:pStyle w:val="TOC2"/>
        <w:tabs>
          <w:tab w:val="right" w:leader="dot" w:pos="8306"/>
        </w:tabs>
      </w:pPr>
      <w:hyperlink w:anchor="_Toc10628" w:history="1">
        <w:r>
          <w:rPr>
            <w:rFonts w:ascii="仿宋" w:eastAsia="仿宋" w:hAnsi="仿宋" w:cs="仿宋" w:hint="eastAsia"/>
            <w:lang w:eastAsia="zh-CN"/>
          </w:rPr>
          <w:t>(一)、人才需求与规划</w:t>
        </w:r>
        <w:r>
          <w:tab/>
        </w:r>
        <w:r>
          <w:fldChar w:fldCharType="begin"/>
        </w:r>
        <w:r>
          <w:instrText xml:space="preserve"> PAGEREF _Toc10628 \h </w:instrText>
        </w:r>
        <w:r>
          <w:fldChar w:fldCharType="separate"/>
        </w:r>
        <w:r>
          <w:t>43</w:t>
        </w:r>
        <w:r>
          <w:fldChar w:fldCharType="end"/>
        </w:r>
      </w:hyperlink>
    </w:p>
    <w:p>
      <w:pPr>
        <w:pStyle w:val="TOC2"/>
        <w:tabs>
          <w:tab w:val="right" w:leader="dot" w:pos="8306"/>
        </w:tabs>
      </w:pPr>
      <w:hyperlink w:anchor="_Toc13889" w:history="1">
        <w:r>
          <w:rPr>
            <w:rFonts w:ascii="仿宋" w:eastAsia="仿宋" w:hAnsi="仿宋" w:cs="仿宋" w:hint="eastAsia"/>
            <w:lang w:eastAsia="zh-CN"/>
          </w:rPr>
          <w:t>(二)、培训与发展计划</w:t>
        </w:r>
        <w:r>
          <w:tab/>
        </w:r>
        <w:r>
          <w:fldChar w:fldCharType="begin"/>
        </w:r>
        <w:r>
          <w:instrText xml:space="preserve"> PAGEREF _Toc13889 \h </w:instrText>
        </w:r>
        <w:r>
          <w:fldChar w:fldCharType="separate"/>
        </w:r>
        <w:r>
          <w:t>43</w:t>
        </w:r>
        <w:r>
          <w:fldChar w:fldCharType="end"/>
        </w:r>
      </w:hyperlink>
    </w:p>
    <w:p>
      <w:pPr>
        <w:pStyle w:val="TOC1"/>
        <w:tabs>
          <w:tab w:val="right" w:leader="dot" w:pos="8306"/>
        </w:tabs>
      </w:pPr>
      <w:hyperlink w:anchor="_Toc5690" w:history="1">
        <w:r>
          <w:rPr>
            <w:rFonts w:ascii="仿宋" w:eastAsia="仿宋" w:hAnsi="仿宋" w:cs="仿宋" w:hint="eastAsia"/>
            <w:lang w:eastAsia="zh-CN"/>
          </w:rPr>
          <w:t>十三、防腐涂料项目变更管理</w:t>
        </w:r>
        <w:r>
          <w:tab/>
        </w:r>
        <w:r>
          <w:fldChar w:fldCharType="begin"/>
        </w:r>
        <w:r>
          <w:instrText xml:space="preserve"> PAGEREF _Toc5690 \h </w:instrText>
        </w:r>
        <w:r>
          <w:fldChar w:fldCharType="separate"/>
        </w:r>
        <w:r>
          <w:t>44</w:t>
        </w:r>
        <w:r>
          <w:fldChar w:fldCharType="end"/>
        </w:r>
      </w:hyperlink>
    </w:p>
    <w:p>
      <w:pPr>
        <w:pStyle w:val="TOC2"/>
        <w:tabs>
          <w:tab w:val="right" w:leader="dot" w:pos="8306"/>
        </w:tabs>
      </w:pPr>
      <w:hyperlink w:anchor="_Toc1134" w:history="1">
        <w:r>
          <w:rPr>
            <w:rFonts w:ascii="仿宋" w:eastAsia="仿宋" w:hAnsi="仿宋" w:cs="仿宋" w:hint="eastAsia"/>
            <w:lang w:eastAsia="zh-CN"/>
          </w:rPr>
          <w:t>(一)、变更申请与评估</w:t>
        </w:r>
        <w:r>
          <w:tab/>
        </w:r>
        <w:r>
          <w:fldChar w:fldCharType="begin"/>
        </w:r>
        <w:r>
          <w:instrText xml:space="preserve"> PAGEREF _Toc1134 \h </w:instrText>
        </w:r>
        <w:r>
          <w:fldChar w:fldCharType="separate"/>
        </w:r>
        <w:r>
          <w:t>44</w:t>
        </w:r>
        <w:r>
          <w:fldChar w:fldCharType="end"/>
        </w:r>
      </w:hyperlink>
    </w:p>
    <w:p>
      <w:pPr>
        <w:pStyle w:val="TOC2"/>
        <w:tabs>
          <w:tab w:val="right" w:leader="dot" w:pos="8306"/>
        </w:tabs>
      </w:pPr>
      <w:hyperlink w:anchor="_Toc28007" w:history="1">
        <w:r>
          <w:rPr>
            <w:rFonts w:ascii="仿宋" w:eastAsia="仿宋" w:hAnsi="仿宋" w:cs="仿宋" w:hint="eastAsia"/>
            <w:lang w:eastAsia="zh-CN"/>
          </w:rPr>
          <w:t>(二)、变更实施与控制</w:t>
        </w:r>
        <w:r>
          <w:tab/>
        </w:r>
        <w:r>
          <w:fldChar w:fldCharType="begin"/>
        </w:r>
        <w:r>
          <w:instrText xml:space="preserve"> PAGEREF _Toc28007 \h </w:instrText>
        </w:r>
        <w:r>
          <w:fldChar w:fldCharType="separate"/>
        </w:r>
        <w:r>
          <w:t>44</w:t>
        </w:r>
        <w:r>
          <w:fldChar w:fldCharType="end"/>
        </w:r>
      </w:hyperlink>
    </w:p>
    <w:p>
      <w:pPr>
        <w:pStyle w:val="TOC1"/>
        <w:tabs>
          <w:tab w:val="right" w:leader="dot" w:pos="8306"/>
        </w:tabs>
      </w:pPr>
      <w:hyperlink w:anchor="_Toc15855" w:history="1">
        <w:r>
          <w:rPr>
            <w:rFonts w:ascii="仿宋" w:eastAsia="仿宋" w:hAnsi="仿宋" w:cs="仿宋" w:hint="eastAsia"/>
            <w:lang w:eastAsia="zh-CN"/>
          </w:rPr>
          <w:t>十四、营销与推广策略</w:t>
        </w:r>
        <w:r>
          <w:tab/>
        </w:r>
        <w:r>
          <w:fldChar w:fldCharType="begin"/>
        </w:r>
        <w:r>
          <w:instrText xml:space="preserve"> PAGEREF _Toc15855 \h </w:instrText>
        </w:r>
        <w:r>
          <w:fldChar w:fldCharType="separate"/>
        </w:r>
        <w:r>
          <w:t>45</w:t>
        </w:r>
        <w:r>
          <w:fldChar w:fldCharType="end"/>
        </w:r>
      </w:hyperlink>
    </w:p>
    <w:p>
      <w:pPr>
        <w:pStyle w:val="TOC2"/>
        <w:tabs>
          <w:tab w:val="right" w:leader="dot" w:pos="8306"/>
        </w:tabs>
      </w:pPr>
      <w:hyperlink w:anchor="_Toc30571" w:history="1">
        <w:r>
          <w:rPr>
            <w:rFonts w:ascii="仿宋" w:eastAsia="仿宋" w:hAnsi="仿宋" w:cs="仿宋" w:hint="eastAsia"/>
            <w:lang w:eastAsia="zh-CN"/>
          </w:rPr>
          <w:t>(一)、产品/服务定位与特点</w:t>
        </w:r>
        <w:r>
          <w:tab/>
        </w:r>
        <w:r>
          <w:fldChar w:fldCharType="begin"/>
        </w:r>
        <w:r>
          <w:instrText xml:space="preserve"> PAGEREF _Toc30571 \h </w:instrText>
        </w:r>
        <w:r>
          <w:fldChar w:fldCharType="separate"/>
        </w:r>
        <w:r>
          <w:t>45</w:t>
        </w:r>
        <w:r>
          <w:fldChar w:fldCharType="end"/>
        </w:r>
      </w:hyperlink>
    </w:p>
    <w:p>
      <w:pPr>
        <w:pStyle w:val="TOC2"/>
        <w:tabs>
          <w:tab w:val="right" w:leader="dot" w:pos="8306"/>
        </w:tabs>
      </w:pPr>
      <w:hyperlink w:anchor="_Toc8560" w:history="1">
        <w:r>
          <w:rPr>
            <w:rFonts w:ascii="仿宋" w:eastAsia="仿宋" w:hAnsi="仿宋" w:cs="仿宋" w:hint="eastAsia"/>
            <w:lang w:eastAsia="zh-CN"/>
          </w:rPr>
          <w:t>(二)、市场定位与竞争分析</w:t>
        </w:r>
        <w:r>
          <w:tab/>
        </w:r>
        <w:r>
          <w:fldChar w:fldCharType="begin"/>
        </w:r>
        <w:r>
          <w:instrText xml:space="preserve"> PAGEREF _Toc8560 \h </w:instrText>
        </w:r>
        <w:r>
          <w:fldChar w:fldCharType="separate"/>
        </w:r>
        <w:r>
          <w:t>46</w:t>
        </w:r>
        <w:r>
          <w:fldChar w:fldCharType="end"/>
        </w:r>
      </w:hyperlink>
    </w:p>
    <w:p>
      <w:pPr>
        <w:pStyle w:val="TOC2"/>
        <w:tabs>
          <w:tab w:val="right" w:leader="dot" w:pos="8306"/>
        </w:tabs>
      </w:pPr>
      <w:hyperlink w:anchor="_Toc22755" w:history="1">
        <w:r>
          <w:rPr>
            <w:rFonts w:ascii="仿宋" w:eastAsia="仿宋" w:hAnsi="仿宋" w:cs="仿宋" w:hint="eastAsia"/>
            <w:lang w:eastAsia="zh-CN"/>
          </w:rPr>
          <w:t>(三)、营销渠道与策略</w:t>
        </w:r>
        <w:r>
          <w:tab/>
        </w:r>
        <w:r>
          <w:fldChar w:fldCharType="begin"/>
        </w:r>
        <w:r>
          <w:instrText xml:space="preserve"> PAGEREF _Toc22755 \h </w:instrText>
        </w:r>
        <w:r>
          <w:fldChar w:fldCharType="separate"/>
        </w:r>
        <w:r>
          <w:t>48</w:t>
        </w:r>
        <w:r>
          <w:fldChar w:fldCharType="end"/>
        </w:r>
      </w:hyperlink>
    </w:p>
    <w:p>
      <w:pPr>
        <w:pStyle w:val="TOC2"/>
        <w:tabs>
          <w:tab w:val="right" w:leader="dot" w:pos="8306"/>
        </w:tabs>
      </w:pPr>
      <w:hyperlink w:anchor="_Toc10032" w:history="1">
        <w:r>
          <w:rPr>
            <w:rFonts w:ascii="仿宋" w:eastAsia="仿宋" w:hAnsi="仿宋" w:cs="仿宋" w:hint="eastAsia"/>
            <w:lang w:eastAsia="zh-CN"/>
          </w:rPr>
          <w:t>(四)、推广与宣传活动</w:t>
        </w:r>
        <w:r>
          <w:tab/>
        </w:r>
        <w:r>
          <w:fldChar w:fldCharType="begin"/>
        </w:r>
        <w:r>
          <w:instrText xml:space="preserve"> PAGEREF _Toc10032 \h </w:instrText>
        </w:r>
        <w:r>
          <w:fldChar w:fldCharType="separate"/>
        </w:r>
        <w:r>
          <w:t>49</w:t>
        </w:r>
        <w:r>
          <w:fldChar w:fldCharType="end"/>
        </w:r>
      </w:hyperlink>
    </w:p>
    <w:p>
      <w:pPr>
        <w:pStyle w:val="TOC1"/>
        <w:tabs>
          <w:tab w:val="right" w:leader="dot" w:pos="8306"/>
        </w:tabs>
      </w:pPr>
      <w:hyperlink w:anchor="_Toc24265" w:history="1">
        <w:r>
          <w:rPr>
            <w:rFonts w:ascii="仿宋" w:eastAsia="仿宋" w:hAnsi="仿宋" w:cs="仿宋" w:hint="eastAsia"/>
            <w:lang w:eastAsia="zh-CN"/>
          </w:rPr>
          <w:t>十五、供应链管理</w:t>
        </w:r>
        <w:r>
          <w:tab/>
        </w:r>
        <w:r>
          <w:fldChar w:fldCharType="begin"/>
        </w:r>
        <w:r>
          <w:instrText xml:space="preserve"> PAGEREF _Toc24265 \h </w:instrText>
        </w:r>
        <w:r>
          <w:fldChar w:fldCharType="separate"/>
        </w:r>
        <w:r>
          <w:t>54</w:t>
        </w:r>
        <w:r>
          <w:fldChar w:fldCharType="end"/>
        </w:r>
      </w:hyperlink>
    </w:p>
    <w:p>
      <w:pPr>
        <w:pStyle w:val="TOC2"/>
        <w:tabs>
          <w:tab w:val="right" w:leader="dot" w:pos="8306"/>
        </w:tabs>
      </w:pPr>
      <w:hyperlink w:anchor="_Toc3886" w:history="1">
        <w:r>
          <w:rPr>
            <w:rFonts w:ascii="仿宋" w:eastAsia="仿宋" w:hAnsi="仿宋" w:cs="仿宋" w:hint="eastAsia"/>
            <w:lang w:eastAsia="zh-CN"/>
          </w:rPr>
          <w:t>(一)、供应链战略规划</w:t>
        </w:r>
        <w:r>
          <w:tab/>
        </w:r>
        <w:r>
          <w:fldChar w:fldCharType="begin"/>
        </w:r>
        <w:r>
          <w:instrText xml:space="preserve"> PAGEREF _Toc3886 \h </w:instrText>
        </w:r>
        <w:r>
          <w:fldChar w:fldCharType="separate"/>
        </w:r>
        <w:r>
          <w:t>54</w:t>
        </w:r>
        <w:r>
          <w:fldChar w:fldCharType="end"/>
        </w:r>
      </w:hyperlink>
    </w:p>
    <w:p>
      <w:pPr>
        <w:pStyle w:val="TOC2"/>
        <w:tabs>
          <w:tab w:val="right" w:leader="dot" w:pos="8306"/>
        </w:tabs>
      </w:pPr>
      <w:hyperlink w:anchor="_Toc31839" w:history="1">
        <w:r>
          <w:rPr>
            <w:rFonts w:ascii="仿宋" w:eastAsia="仿宋" w:hAnsi="仿宋" w:cs="仿宋" w:hint="eastAsia"/>
            <w:lang w:eastAsia="zh-CN"/>
          </w:rPr>
          <w:t>(二)、供应商选择与合作</w:t>
        </w:r>
        <w:r>
          <w:tab/>
        </w:r>
        <w:r>
          <w:fldChar w:fldCharType="begin"/>
        </w:r>
        <w:r>
          <w:instrText xml:space="preserve"> PAGEREF _Toc31839 \h </w:instrText>
        </w:r>
        <w:r>
          <w:fldChar w:fldCharType="separate"/>
        </w:r>
        <w:r>
          <w:t>56</w:t>
        </w:r>
        <w:r>
          <w:fldChar w:fldCharType="end"/>
        </w:r>
      </w:hyperlink>
    </w:p>
    <w:p>
      <w:pPr>
        <w:pStyle w:val="TOC2"/>
        <w:tabs>
          <w:tab w:val="right" w:leader="dot" w:pos="8306"/>
        </w:tabs>
      </w:pPr>
      <w:hyperlink w:anchor="_Toc28125" w:history="1">
        <w:r>
          <w:rPr>
            <w:rFonts w:ascii="仿宋" w:eastAsia="仿宋" w:hAnsi="仿宋" w:cs="仿宋" w:hint="eastAsia"/>
            <w:lang w:eastAsia="zh-CN"/>
          </w:rPr>
          <w:t>(三)、物流与库存管理</w:t>
        </w:r>
        <w:r>
          <w:tab/>
        </w:r>
        <w:r>
          <w:fldChar w:fldCharType="begin"/>
        </w:r>
        <w:r>
          <w:instrText xml:space="preserve"> PAGEREF _Toc28125 \h </w:instrText>
        </w:r>
        <w:r>
          <w:fldChar w:fldCharType="separate"/>
        </w:r>
        <w:r>
          <w:t>57</w:t>
        </w:r>
        <w:r>
          <w:fldChar w:fldCharType="end"/>
        </w:r>
      </w:hyperlink>
    </w:p>
    <w:p>
      <w:pPr>
        <w:pStyle w:val="TOC1"/>
        <w:tabs>
          <w:tab w:val="right" w:leader="dot" w:pos="8306"/>
        </w:tabs>
      </w:pPr>
      <w:hyperlink w:anchor="_Toc4510" w:history="1">
        <w:r>
          <w:rPr>
            <w:rFonts w:ascii="仿宋" w:eastAsia="仿宋" w:hAnsi="仿宋" w:cs="仿宋" w:hint="eastAsia"/>
            <w:lang w:eastAsia="zh-CN"/>
          </w:rPr>
          <w:t>十六、防腐涂料项目治理与监督</w:t>
        </w:r>
        <w:r>
          <w:tab/>
        </w:r>
        <w:r>
          <w:fldChar w:fldCharType="begin"/>
        </w:r>
        <w:r>
          <w:instrText xml:space="preserve"> PAGEREF _Toc4510 \h </w:instrText>
        </w:r>
        <w:r>
          <w:fldChar w:fldCharType="separate"/>
        </w:r>
        <w:r>
          <w:t>58</w:t>
        </w:r>
        <w:r>
          <w:fldChar w:fldCharType="end"/>
        </w:r>
      </w:hyperlink>
    </w:p>
    <w:p>
      <w:pPr>
        <w:pStyle w:val="TOC2"/>
        <w:tabs>
          <w:tab w:val="right" w:leader="dot" w:pos="8306"/>
        </w:tabs>
      </w:pPr>
      <w:hyperlink w:anchor="_Toc4958" w:history="1">
        <w:r>
          <w:rPr>
            <w:rFonts w:ascii="仿宋" w:eastAsia="仿宋" w:hAnsi="仿宋" w:cs="仿宋" w:hint="eastAsia"/>
            <w:lang w:eastAsia="zh-CN"/>
          </w:rPr>
          <w:t>(一)、防腐涂料项目治理结构</w:t>
        </w:r>
        <w:r>
          <w:tab/>
        </w:r>
        <w:r>
          <w:fldChar w:fldCharType="begin"/>
        </w:r>
        <w:r>
          <w:instrText xml:space="preserve"> PAGEREF _Toc4958 \h </w:instrText>
        </w:r>
        <w:r>
          <w:fldChar w:fldCharType="separate"/>
        </w:r>
        <w:r>
          <w:t>58</w:t>
        </w:r>
        <w:r>
          <w:fldChar w:fldCharType="end"/>
        </w:r>
      </w:hyperlink>
    </w:p>
    <w:p>
      <w:pPr>
        <w:pStyle w:val="TOC2"/>
        <w:tabs>
          <w:tab w:val="right" w:leader="dot" w:pos="8306"/>
        </w:tabs>
      </w:pPr>
      <w:hyperlink w:anchor="_Toc1541" w:history="1">
        <w:r>
          <w:rPr>
            <w:rFonts w:ascii="仿宋" w:eastAsia="仿宋" w:hAnsi="仿宋" w:cs="仿宋" w:hint="eastAsia"/>
            <w:lang w:eastAsia="zh-CN"/>
          </w:rPr>
          <w:t>(二)、监督与审计</w:t>
        </w:r>
        <w:r>
          <w:tab/>
        </w:r>
        <w:r>
          <w:fldChar w:fldCharType="begin"/>
        </w:r>
        <w:r>
          <w:instrText xml:space="preserve"> PAGEREF _Toc1541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2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108"/>
      <w:r>
        <w:rPr>
          <w:rFonts w:ascii="仿宋" w:eastAsia="仿宋" w:hAnsi="仿宋" w:cs="仿宋" w:hint="eastAsia"/>
          <w:lang w:eastAsia="zh-CN"/>
        </w:rPr>
        <w:t>(一)、防腐涂料行业分析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行业一直以来都是市场的关注焦点。行业内的发展趋势、竞争态势以及潜在机会都对防腐涂料项目的推进产生深远的影响。通过深入研究行业的整体概貌，我们将更好地理解行业的核心特征，为防腐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涂料行业，技术一直是推动创新和发展的关键因素。我们将对当前技术趋势进行详尽分析，包括但不限于人工智能、大数据应用、先进制造技术等。这有助于防腐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腐涂料项目成功的基础。我们将对主要竞争对手进行深入研究，包括其市场份额、产品特点、市场定位等。通过全面了解竞争对手的优势和劣势，防腐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5822"/>
      <w:r>
        <w:rPr>
          <w:rFonts w:ascii="仿宋" w:eastAsia="仿宋" w:hAnsi="仿宋" w:cs="仿宋" w:hint="eastAsia"/>
          <w:sz w:val="28"/>
          <w:lang w:eastAsia="zh-CN"/>
        </w:rPr>
        <w:t>(二)、防腐涂料市场分析预测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通过对市场规模的深入调研，我们将预测防腐涂料市场未来的增长趋势。这包括市场的整体规模、各细分领域的发展趋势等。防腐涂料项目可以根据市场的扩张速度和潜在机会，制定更符合市场需求的发展策略。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腐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腐涂料项目实施过程中需要充分考虑的因素。我们将对市场风险进行全面评估，包括但不限于政策法规风险、市场竞争风险、技术变革风险等。通过对潜在风险的深入分析，防腐涂料项目可以制定相应的风险缓解策略，降低不确定性对防腐涂料项目的影响。</w:t>
      </w:r>
    </w:p>
    <w:p>
      <w:pPr>
        <w:pStyle w:val="Heading1"/>
        <w:ind w:firstLine="560" w:firstLineChars="200"/>
        <w:rPr>
          <w:rFonts w:ascii="仿宋" w:eastAsia="仿宋" w:hAnsi="仿宋" w:cs="仿宋" w:hint="eastAsia"/>
          <w:sz w:val="28"/>
          <w:lang w:eastAsia="zh-CN"/>
        </w:rPr>
      </w:pPr>
      <w:bookmarkStart w:id="5" w:name="_Toc472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574"/>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防腐涂料项目的主要产品是XXXX，预计年产值为XXX万元。这一产品在市场中占据着重要的地位，其广泛的应用范围使得该防腐涂料项目的市场前景非常广阔。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防腐涂料项目的xxx产品作为重要的原材料之一，将在多个领域发挥关键作用。其在建筑、交通、能源等方面的广泛应用将为整个产业链提供强大的支持，形成产业协同效应。防腐涂料项目的年产值XXX万XXX万XXX万万元不仅反映了其在市场上的巨大潜力，更预示着它对国民经济的积极贡献。这种关联度高、涉及面广的产业关系，使得该防腐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428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总征地面积为XXXX平方米，相当于约XX.XX亩，其中净用地面积为XXXX平方米，红线范围内相当于约XX.XX亩。这一用地规模充分考虑了防腐涂料项目的建设需求，保障了防腐涂料项目在合适的空间内得以充分发展。防腐涂料项目规划的总建筑面积为XXXX平方米，其中主体工程建设占XXXX平方米，计容建筑面积达XXXX平方米。预计建筑工程的投资将达到XXXX万元，为防腐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计划购置的设备共计XXXX台（套），设备购置费用为XXXX万元。这一设备购置计划充分考虑到防腐涂料项目的生产需求和技术要求，确保了防腐涂料项目在生产运营中具备先进的技术装备和高效的生产能力。设备的合理配置将为防腐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计划总投资为XXXX万元，预计年实现营业收入为XXXX万元。这一产能规模的设定旨在确保防腐涂料项目能够在投资与回报之间取得平衡，实现长期可持续的发展。防腐涂料项目的总投资充分考虑到各个方面的需求，包括用地建设、设备购置等多个环节，以确保防腐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9439"/>
      <w:r>
        <w:rPr>
          <w:rFonts w:ascii="仿宋" w:eastAsia="仿宋" w:hAnsi="仿宋" w:cs="仿宋" w:hint="eastAsia"/>
          <w:sz w:val="28"/>
          <w:lang w:eastAsia="zh-CN"/>
        </w:rPr>
        <w:t>三、防腐涂料项目建设背景及必要性分析</w:t>
      </w:r>
      <w:bookmarkEnd w:id="8"/>
    </w:p>
    <w:p>
      <w:pPr>
        <w:pStyle w:val="Heading2"/>
        <w:rPr>
          <w:rFonts w:ascii="仿宋" w:eastAsia="仿宋" w:hAnsi="仿宋" w:cs="仿宋" w:hint="eastAsia"/>
          <w:lang w:eastAsia="zh-CN"/>
        </w:rPr>
      </w:pPr>
      <w:bookmarkStart w:id="9" w:name="_Toc24009"/>
      <w:r>
        <w:rPr>
          <w:rFonts w:ascii="仿宋" w:eastAsia="仿宋" w:hAnsi="仿宋" w:cs="仿宋" w:hint="eastAsia"/>
          <w:lang w:eastAsia="zh-CN"/>
        </w:rPr>
        <w:t>(一)、防腐涂料项目背景分析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腐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腐涂料项目在这个潮流中的定位。同时，我们将关注行业内涌现的新兴机遇，以便防腐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腐涂料项目提供了强大的发展动力。我们将聚焦于行业内最新的技术发展趋势，包括但不限于人工智能、大数据分析、物联网等领域。通过深度的技术研究，我们将确保防腐涂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腐涂料项目发展的源泉。我们将投入更多的精力对市场需求进行深入剖析，超越表面的需求，深入挖掘潜在的市场痛点和机遇。通过对市场需求的细致了解，防腐涂料项目将更有针对性地设计解决方案，满足市场的多样化需求，从而更好地促进防腐涂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腐涂料项目战略至关重要。我们将对竞争态势进行更为深入的分析，包括但不限于市场份额、产品特点、客户满意度等多个维度。通过深度的竞争分析，防腐涂料项目将能够更准确地把握市场脉搏，制定具有竞争力的防腐涂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腐涂料项目的发展具有直接的影响。我们将进行更为全面的法规和政策分析，了解行业发展中的潜在法律风险和合规挑战。通过充分了解和遵守相关法规，防腐涂料项目将确保在法律框架内合法合规运营，为防腐涂料项目的稳健发展提供有力支持。</w:t>
      </w:r>
    </w:p>
    <w:p>
      <w:pPr>
        <w:pStyle w:val="Heading2"/>
        <w:ind w:firstLine="560" w:firstLineChars="200"/>
        <w:rPr>
          <w:rFonts w:ascii="仿宋" w:eastAsia="仿宋" w:hAnsi="仿宋" w:cs="仿宋" w:hint="eastAsia"/>
          <w:sz w:val="28"/>
          <w:lang w:eastAsia="zh-CN"/>
        </w:rPr>
      </w:pPr>
      <w:bookmarkStart w:id="10" w:name="_Toc13047"/>
      <w:r>
        <w:rPr>
          <w:rFonts w:ascii="仿宋" w:eastAsia="仿宋" w:hAnsi="仿宋" w:cs="仿宋" w:hint="eastAsia"/>
          <w:sz w:val="28"/>
          <w:lang w:eastAsia="zh-CN"/>
        </w:rPr>
        <w:t>(二)、防腐涂料项目建设必要性分析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建设的迫切性源于对行业发展趋势的深刻洞察。我们正处于一个行业变革的时代，科技创新、数字化转型成为企业发展的关键动力。防腐涂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防腐涂料项目建设不仅仅是为了跟上潮流，更是为了通过技术创新推动企业的持续发展。通过引入先进的技术和解决方案，防腐涂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腐涂料项目的建设成为必然选择，通过提高产品质量、拓展服务领域，从而在竞争中获得更多的机会。防腐涂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腐涂料项目建设的必要性体现在对客户需求更精准的满足。通过防腐涂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建设的背后是对企业持续创新的追求。只有通过不断创新，企业才能在竞争中立于不败之地。防腐涂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470"/>
      <w:r>
        <w:rPr>
          <w:rFonts w:ascii="仿宋" w:eastAsia="仿宋" w:hAnsi="仿宋" w:cs="仿宋" w:hint="eastAsia"/>
          <w:sz w:val="28"/>
          <w:lang w:eastAsia="zh-CN"/>
        </w:rPr>
        <w:t>四、防腐涂料项目选址可行性分析</w:t>
      </w:r>
      <w:bookmarkEnd w:id="11"/>
    </w:p>
    <w:p>
      <w:pPr>
        <w:pStyle w:val="Heading2"/>
        <w:rPr>
          <w:rFonts w:ascii="仿宋" w:eastAsia="仿宋" w:hAnsi="仿宋" w:cs="仿宋" w:hint="eastAsia"/>
          <w:lang w:eastAsia="zh-CN"/>
        </w:rPr>
      </w:pPr>
      <w:bookmarkStart w:id="12" w:name="_Toc28484"/>
      <w:r>
        <w:rPr>
          <w:rFonts w:ascii="仿宋" w:eastAsia="仿宋" w:hAnsi="仿宋" w:cs="仿宋" w:hint="eastAsia"/>
          <w:lang w:eastAsia="zh-CN"/>
        </w:rPr>
        <w:t>(一)、防腐涂料项目选址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该防腐涂料项目选址位于XX省XX市XX区XXX街道</w:t>
      </w:r>
    </w:p>
    <w:p>
      <w:pPr>
        <w:pStyle w:val="Heading2"/>
        <w:ind w:firstLine="560" w:firstLineChars="200"/>
        <w:rPr>
          <w:rFonts w:ascii="仿宋" w:eastAsia="仿宋" w:hAnsi="仿宋" w:cs="仿宋" w:hint="eastAsia"/>
          <w:sz w:val="28"/>
          <w:lang w:eastAsia="zh-CN"/>
        </w:rPr>
      </w:pPr>
      <w:bookmarkStart w:id="13" w:name="_Toc1751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防腐涂料项目的征地面积将根据防腐涂料项目的实际规模和需求进行精确规划。具体面积XXX平方米，旨在确保防腐涂料项目不仅能够满足当前的发展需求，还能够预留空间以适应未来的扩展。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净用地面积是在征地面积基础上去除不可利用面积后的实际可开发用地。具体面积XXX平方米，考虑到环保、交通、安全等多方面因素，以确保防腐涂料项目在整体利用效率上达到最优。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防腐涂料项目计划建设的建筑总规模具体面积XXX平方米。这一规模的确定综合考虑了防腐涂料项目的性质、规模，以及城市规划的相关要求，确保建筑布局与周边环境协调一致。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绿地率是防腐涂料项目用地中被规划为绿地的比例。具体面积XXX平方米，旨在通过合理规划绿地，改善防腐涂料项目周边环境，提升居民生活质量，并符合城市整体绿化规划。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容积率是用地上可以建设的建筑总体积与用地面积之比。具体面积XXX，通过合理的容积率规划，确保防腐涂料项目建筑规模与周边环境和谐共生。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确保防腐涂料项目选址与当地城市规划相一致，具体面积XXX平方米。通过与城市规划部门深入沟通，确保防腐涂料项目不仅符合城市的整体发展方向，还能够融入城市的发展布局，为城市的长远发展贡献力量。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防腐涂料项目选址符合当地产业政策，具体面积XXX平方米。这包括防腐涂料项目对当地经济的促进作用，以及对相关产业的带动效应，确保防腐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用地总体要求必须符合环保和可持续发展的原则，具体面积XXX平方米。通过采用绿色建筑设计、节能减排等措施，确保防腐涂料项目在建设和运营过程中对环境的影响最小化，达到可持续发展的要求。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确保防腐涂料项目选址具备必要的公共设施配套，具体面积XXX平方米。这包括交通便利性、教育、医疗等基础设施，以提高居民生活品质，使得防腐涂料项目选址更具吸引力。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考虑用地总体要求对当地社会稳定性的影响，具体面积XXX平方米。通过深入了解当地社区反馈，确保防腐涂料项目的选址和建设过程对当地社会和谐稳定产生积极作用。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腐涂料项目选址不仅符合法规和规划，还在实际操作中具有可行性。这一全面规划将为防腐涂料项目的成功实施提供坚实的基础，确保防腐涂料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07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腐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腐涂料项目的设备规划和空间设计中，我们将采取灵活设备布局的措施。设备布局将根据实际需求进行灵活设计，避免不必要的浪费。通过合理规划设备摆放位置，我们将提高设备的利用率，减少设备间距，以确保防腐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腐涂料项目内部引入共享设施的概念，例如共享会议室、办公区等。通过这种方式，我们可以减少对资源的重复建设，提高资源共享效率，从而减小防腐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27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防腐涂料项目的总图布置中，我们将不同功能区域进行明确的规划，以最大程度满足防腐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848"/>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防腐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防腐涂料项目对环境的影响是综合评价的重要因素之一。我们将详细考虑选址周边的自然环境、生态保护区、水源地等情况，确保防腐涂料项目的建设和运营对环境影响最小化，并符合当地的环保法规标准。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对选址的评价还需充分考虑当地政府的产业政策和法规。我们将详细了解防腐涂料项目所在地的相关政策，确保防腐涂料项目的规划和运营与当地法规相符，降低不必要的法律风险。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考虑到社会稳定性对企业运营的重要性，我们将评估选址地区的社会安全情况、劳工关系、社区反馈等方面，以确保防腐涂料项目的建设和运营不会受到社会稳定性的负面影响。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最后，我们将综合考虑用地成本，包括土地购置费用、土地开发成本等。通过对用地成本的详细评估，我们能够做出更为精确的经济效益分析，为防腐涂料项目的投资决策提供有力支持。</w:t>
      </w:r>
    </w:p>
    <w:p>
      <w:pPr>
        <w:pStyle w:val="Heading1"/>
        <w:ind w:firstLine="560" w:firstLineChars="200"/>
        <w:rPr>
          <w:rFonts w:ascii="仿宋" w:eastAsia="仿宋" w:hAnsi="仿宋" w:cs="仿宋" w:hint="eastAsia"/>
          <w:sz w:val="28"/>
          <w:lang w:eastAsia="zh-CN"/>
        </w:rPr>
      </w:pPr>
      <w:bookmarkStart w:id="17" w:name="_Toc4272"/>
      <w:r>
        <w:rPr>
          <w:rFonts w:ascii="仿宋" w:eastAsia="仿宋" w:hAnsi="仿宋" w:cs="仿宋" w:hint="eastAsia"/>
          <w:sz w:val="28"/>
          <w:lang w:eastAsia="zh-CN"/>
        </w:rPr>
        <w:t>五、防腐涂料项目概论</w:t>
      </w:r>
      <w:bookmarkEnd w:id="17"/>
    </w:p>
    <w:p>
      <w:pPr>
        <w:pStyle w:val="Heading2"/>
        <w:rPr>
          <w:rFonts w:ascii="仿宋" w:eastAsia="仿宋" w:hAnsi="仿宋" w:cs="仿宋" w:hint="eastAsia"/>
          <w:lang w:eastAsia="zh-CN"/>
        </w:rPr>
      </w:pPr>
      <w:bookmarkStart w:id="18" w:name="_Toc4071"/>
      <w:r>
        <w:rPr>
          <w:rFonts w:ascii="仿宋" w:eastAsia="仿宋" w:hAnsi="仿宋" w:cs="仿宋" w:hint="eastAsia"/>
          <w:lang w:eastAsia="zh-CN"/>
        </w:rPr>
        <w:t>(一)、防腐涂料项目概况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起源追溯至对市场的深入洞察。市场的不断演变与变革为防腐涂料项目提供了难得的机遇。当前市场存在的需求缺口和变革的大环境共同构成了防腐涂料项目的背景。这个防腐涂料项目旨在充分利用市场机遇，填补行业中尚未满足的需求，为客户提供全新的解决方案。市场的变革和需求的增长使得这个防腐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防腐涂料项目名称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正式命名为防腐涂料。这个名称不仅仅是一个标识，更代表了防腐涂料项目的核心理念和愿景。它蕴含着防腐涂料项目所要解决问题的关键字，具有强烈的表达和辨识度，为防腐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防腐涂料项目目标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的核心目标是提供一种全新、高效的解决方案，满足客户日益增长的需求。防腐涂料项目追求的不仅仅是满足市场需求，更是在市场中获得卓越的竞争优势。通过不断提升产品或服务的质量和创新水平，防腐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防腐涂料项目范围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全面涵盖了产品研发、制造、市场推广和售后服务，确保从产品设计到最终用户体验的全方位关注。这一全面的防腐涂料项目范围是为了确保防腐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防腐涂料项目时间表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防腐涂料项目计划在未来18个月内完成，包括研发、测试、市场试点和正式推出等不同阶段。这个时间表的合理设计是为了确保防腐涂料项目各个阶段的顺利推进，以便按时交付高质量的成果。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防腐涂料项目预算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防腐涂料项目总预算估算为XX百万美元，主要分配在研发、市场推广、人员培训和运营等方面。这一充足的预算为防腐涂料项目提供了充足的资源，确保防腐涂料项目在各个方面都能取得优异的表现。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防腐涂料项目风险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防腐涂料项目可能面临的风险包括市场接受度低、技术难题、竞争激烈等。防腐涂料项目团队已经制定了相应的风险应对计划，通过前瞻性的风险管理，确保防腐涂料项目在面对不确定性时能够迅速做出应对。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防腐涂料项目团队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防腐涂料项目汇聚了一支经验丰富、多领域专业素养的核心团队，确保防腐涂料项目在各个方面都能拥有高水平的执行力。团队的协同作战是防腐涂料项目成功的关键因素之一。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防腐涂料项目背景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https://d.book118.com/485034034124011124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防腐涂料项目规划设计纲要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6079B5"/>
    <w:rsid w:val="336079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034034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2024-03-05T01:29:00Z</dcterms:created>
  <dcterms:modified xsi:type="dcterms:W3CDTF">2024-03-05T01:29:19Z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05440EA49D7A43FEB90E3E23B4AB949A_11</vt:lpwstr>
  </property>
  <property fmtid="{D5CDD505-2E9C-101B-9397-08002B2CF9AE}" pid="3" name="KSOProductBuildVer">
    <vt:lpwstr>2052-12.1.0.16388</vt:lpwstr>
  </property>
</Properties>
</file>