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2024年云南住院医师-云南住院医师口腔颌面外科考试历年参考核心考点荟萃附答案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患者，女，21岁，恒牙</w:t>
      </w:r>
      <w:r>
        <w:drawing>
          <wp:inline distT="0" distB="0" distL="0" distR="0">
            <wp:extent cx="161942" cy="190520"/>
            <wp:effectExtent l="0" t="0" r="0" b="0"/>
            <wp:docPr id="198" name="_x0000_i0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_x0000_i01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，磨牙完全Ⅱ类颌关系，前牙深覆</w:t>
      </w:r>
      <w:r>
        <w:drawing>
          <wp:inline distT="0" distB="0" distL="0" distR="0">
            <wp:extent cx="161942" cy="190520"/>
            <wp:effectExtent l="0" t="0" r="0" b="0"/>
            <wp:docPr id="199" name="_x0000_i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_x0000_i01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Ⅲ°，深覆盖Ⅱ°上牙列拥挤Ⅰ°，</w:t>
      </w:r>
      <w:r>
        <w:drawing>
          <wp:inline distT="0" distB="0" distL="0" distR="0">
            <wp:extent cx="285780" cy="209572"/>
            <wp:effectExtent l="0" t="0" r="0" b="0"/>
            <wp:docPr id="200" name="_x0000_i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_x0000_i020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缺失，上前牙唇倾上颌轻度前突，下颌位置基本正常，牙周情况良好。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最应采用何种矫治技术（）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A、"2×4"矫治技术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B、方丝弓矫治技术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C、多曲方丝弓矫治技术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D、Herbst矫治器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E、Activator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确定水平</w:t>
      </w:r>
      <w:r>
        <w:drawing>
          <wp:inline distT="0" distB="0" distL="0" distR="0">
            <wp:extent cx="161942" cy="190520"/>
            <wp:effectExtent l="0" t="0" r="0" b="0"/>
            <wp:docPr id="201" name="_x0000_i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_x0000_i02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位关系即确定正中关系位。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男，30岁。偶然发现右侧下颌磨牙牙面发黑。无明显疼痛症状。检查</w:t>
      </w:r>
      <w:r>
        <w:drawing>
          <wp:inline distT="0" distB="0" distL="0" distR="0">
            <wp:extent cx="161942" cy="190520"/>
            <wp:effectExtent l="0" t="0" r="0" b="0"/>
            <wp:docPr id="202" name="_x0000_i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_x0000_i02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面窝沟深，卡探针，底软，达牙本质浅层。冷热测反应正常。叩（-），牙龈无异常。患牙的诊断是（）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A、釉质发育不全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B、浅龋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C、中龋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D、深龋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E、四环素牙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简述正常乳牙</w:t>
      </w:r>
      <w:r>
        <w:drawing>
          <wp:inline distT="0" distB="0" distL="0" distR="0">
            <wp:extent cx="161942" cy="190520"/>
            <wp:effectExtent l="0" t="0" r="0" b="0"/>
            <wp:docPr id="203" name="_x0000_i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_x0000_i02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的特征。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斜面导板矫治器适用于（）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A、前牙过高、后牙过低的深覆</w:t>
      </w:r>
      <w:r>
        <w:drawing>
          <wp:inline distT="0" distB="0" distL="0" distR="0">
            <wp:extent cx="161942" cy="190520"/>
            <wp:effectExtent l="0" t="0" r="0" b="0"/>
            <wp:docPr id="207" name="_x0000_i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_x0000_i02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B、上颌正常、下颌后缩的远中错</w:t>
      </w:r>
      <w:r>
        <w:drawing>
          <wp:inline distT="0" distB="0" distL="0" distR="0">
            <wp:extent cx="161942" cy="190520"/>
            <wp:effectExtent l="0" t="0" r="0" b="0"/>
            <wp:docPr id="208" name="_x0000_i0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_x0000_i02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C、下颌正常、上颌后缩的远中错</w:t>
      </w:r>
      <w:r>
        <w:drawing>
          <wp:inline distT="0" distB="0" distL="0" distR="0">
            <wp:extent cx="161942" cy="190520"/>
            <wp:effectExtent l="0" t="0" r="0" b="0"/>
            <wp:docPr id="209" name="_x0000_i0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_x0000_i02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D、上颌前突、下颌后缩的远中错</w:t>
      </w:r>
      <w:r>
        <w:drawing>
          <wp:inline distT="0" distB="0" distL="0" distR="0">
            <wp:extent cx="161942" cy="190520"/>
            <wp:effectExtent l="0" t="0" r="0" b="0"/>
            <wp:docPr id="210" name="_x0000_i0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_x0000_i02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E、上颌前突、下颌正常的远中错</w:t>
      </w:r>
      <w:r>
        <w:drawing>
          <wp:inline distT="0" distB="0" distL="0" distR="0">
            <wp:extent cx="161942" cy="190520"/>
            <wp:effectExtent l="0" t="0" r="0" b="0"/>
            <wp:docPr id="211" name="_x0000_i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_x0000_i02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伸舌习惯（）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A、口呼吸习惯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B、翼外肌功能过强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C、咬下唇习惯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D、前牙区梭形开</w:t>
      </w:r>
      <w:r>
        <w:drawing>
          <wp:inline distT="0" distB="0" distL="0" distR="0">
            <wp:extent cx="161942" cy="190520"/>
            <wp:effectExtent l="0" t="0" r="0" b="0"/>
            <wp:docPr id="212" name="_x0000_i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_x0000_i02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E、咬食指习惯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全冠粘固后立即出现过敏性痛的正确的处理方式是（）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61942" cy="190520"/>
            <wp:effectExtent l="0" t="0" r="0" b="0"/>
            <wp:docPr id="213" name="_x0000_i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_x0000_i02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B、拆除修复体重做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C、不处理，观察情况后再决定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D、局部应用消炎镇痛药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李某，女，12岁，后牙中性关系，恒牙</w:t>
      </w:r>
      <w:r>
        <w:drawing>
          <wp:inline distT="0" distB="0" distL="0" distR="0">
            <wp:extent cx="161942" cy="190520"/>
            <wp:effectExtent l="0" t="0" r="0" b="0"/>
            <wp:docPr id="214" name="_x0000_i0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_x0000_i02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，上颌可用间隙89mm，必需间隙83mm，下颌可用间隙75mm，必需间隙73mm。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该患者的上颌拥挤量为（）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A、6mm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B、4mm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C、0mm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D、4～6mm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E、6以上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测定息止</w:t>
      </w:r>
      <w:r>
        <w:drawing>
          <wp:inline distT="0" distB="0" distL="0" distR="0">
            <wp:extent cx="161942" cy="190520"/>
            <wp:effectExtent l="0" t="0" r="0" b="0"/>
            <wp:docPr id="215" name="_x0000_i0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_x0000_i02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位时鼻底与颏底的距离减去4～5mm，可作为确定垂直距离的数据。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后牙近中错</w:t>
      </w:r>
      <w:r>
        <w:drawing>
          <wp:inline distT="0" distB="0" distL="0" distR="0">
            <wp:extent cx="161942" cy="190520"/>
            <wp:effectExtent l="0" t="0" r="0" b="0"/>
            <wp:docPr id="216" name="_x0000_i0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_x0000_i02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，前牙对刃或反</w:t>
      </w:r>
      <w:r>
        <w:drawing>
          <wp:inline distT="0" distB="0" distL="0" distR="0">
            <wp:extent cx="161942" cy="190520"/>
            <wp:effectExtent l="0" t="0" r="0" b="0"/>
            <wp:docPr id="217" name="_x0000_i0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_x0000_i02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、颏部前突属于（）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A、毛氏Ⅳ第一分类错</w:t>
      </w:r>
      <w:r>
        <w:drawing>
          <wp:inline distT="0" distB="0" distL="0" distR="0">
            <wp:extent cx="161942" cy="190520"/>
            <wp:effectExtent l="0" t="0" r="0" b="0"/>
            <wp:docPr id="218" name="_x0000_i0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_x0000_i02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B、毛氏Ⅱ第四分类错</w:t>
      </w:r>
      <w:r>
        <w:drawing>
          <wp:inline distT="0" distB="0" distL="0" distR="0">
            <wp:extent cx="161942" cy="190520"/>
            <wp:effectExtent l="0" t="0" r="0" b="0"/>
            <wp:docPr id="219" name="_x0000_i0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_x0000_i02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C、毛氏Ⅱ第一分类错</w:t>
      </w:r>
      <w:r>
        <w:drawing>
          <wp:inline distT="0" distB="0" distL="0" distR="0">
            <wp:extent cx="161942" cy="190520"/>
            <wp:effectExtent l="0" t="0" r="0" b="0"/>
            <wp:docPr id="220" name="_x0000_i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_x0000_i02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D、毛氏Ⅲ第一分类错</w:t>
      </w:r>
      <w:r>
        <w:drawing>
          <wp:inline distT="0" distB="0" distL="0" distR="0">
            <wp:extent cx="161942" cy="190520"/>
            <wp:effectExtent l="0" t="0" r="0" b="0"/>
            <wp:docPr id="221" name="_x0000_i0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_x0000_i02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E、毛氏Ⅰ第二分类错</w:t>
      </w:r>
      <w:r>
        <w:drawing>
          <wp:inline distT="0" distB="0" distL="0" distR="0">
            <wp:extent cx="161942" cy="190520"/>
            <wp:effectExtent l="0" t="0" r="0" b="0"/>
            <wp:docPr id="222" name="_x0000_i0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_x0000_i02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某男性，30岁，近2周前牙咀嚼疼痛，且牙龈肿胀有脓液流出，两年前该牙曾因龋坏而疼痛，未曾治疗。检查：</w:t>
      </w:r>
      <w:r>
        <w:drawing>
          <wp:inline distT="0" distB="0" distL="0" distR="0">
            <wp:extent cx="171468" cy="180994"/>
            <wp:effectExtent l="0" t="0" r="0" b="0"/>
            <wp:docPr id="223" name="_x0000_i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_x0000_i022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残冠，近中邻面探及深龋洞，牙变色，叩诊有不适感，唇侧牙龈见一瘘管，有脓液溢出，X线片显示</w:t>
      </w:r>
      <w:r>
        <w:drawing>
          <wp:inline distT="0" distB="0" distL="0" distR="0">
            <wp:extent cx="171468" cy="180994"/>
            <wp:effectExtent l="0" t="0" r="0" b="0"/>
            <wp:docPr id="224" name="_x0000_i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_x0000_i02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根尖有阴影。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该牙经完善的根管治疗，瘘管一般会愈合，如长期不愈合，可采用根尖刮治或根尖切除术，术后多长时间可做桩冠（）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A、3天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D、半年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E、3个月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肯氏四类是（）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28808" cy="1914726"/>
            <wp:effectExtent l="0" t="0" r="0" b="0"/>
            <wp:docPr id="225" name="_x0000_i0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_x0000_i022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28808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患者，男11岁，左右上下颌第一磨牙呈反</w:t>
      </w:r>
      <w:r>
        <w:drawing>
          <wp:inline distT="0" distB="0" distL="0" distR="0">
            <wp:extent cx="161942" cy="190520"/>
            <wp:effectExtent l="0" t="0" r="0" b="0"/>
            <wp:docPr id="226" name="_x0000_i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_x0000_i02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</w:t>
      </w:r>
      <w:r>
        <w:drawing>
          <wp:inline distT="0" distB="0" distL="0" distR="0">
            <wp:extent cx="266728" cy="180994"/>
            <wp:effectExtent l="0" t="0" r="0" b="0"/>
            <wp:docPr id="227" name="_x0000_i0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_x0000_i022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缺失，上颌后缩，下颌前突，前牙反</w:t>
      </w:r>
      <w:r>
        <w:drawing>
          <wp:inline distT="0" distB="0" distL="0" distR="0">
            <wp:extent cx="161942" cy="190520"/>
            <wp:effectExtent l="0" t="0" r="0" b="0"/>
            <wp:docPr id="228" name="_x0000_i0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_x0000_i02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，面中1／3凹陷，下颌可后退至对刃。X线可见，</w:t>
      </w:r>
      <w:r>
        <w:drawing>
          <wp:inline distT="0" distB="0" distL="0" distR="0">
            <wp:extent cx="266728" cy="180994"/>
            <wp:effectExtent l="0" t="0" r="0" b="0"/>
            <wp:docPr id="229" name="_x0000_i0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_x0000_i022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龈下3mm阻生，</w:t>
      </w:r>
      <w:r>
        <w:drawing>
          <wp:inline distT="0" distB="0" distL="0" distR="0">
            <wp:extent cx="314358" cy="200046"/>
            <wp:effectExtent l="0" t="0" r="0" b="0"/>
            <wp:docPr id="230" name="_x0000_i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_x0000_i023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之间各3mm间隙。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对埋伏的</w:t>
      </w:r>
      <w:r>
        <w:drawing>
          <wp:inline distT="0" distB="0" distL="0" distR="0">
            <wp:extent cx="266728" cy="180994"/>
            <wp:effectExtent l="0" t="0" r="0" b="0"/>
            <wp:docPr id="231" name="_x0000_i0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_x0000_i023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如何处置（）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B、不处理，等待其自行萌出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C、开窗术外露</w:t>
      </w:r>
      <w:r>
        <w:drawing>
          <wp:inline distT="0" distB="0" distL="0" distR="0">
            <wp:extent cx="266728" cy="180994"/>
            <wp:effectExtent l="0" t="0" r="0" b="0"/>
            <wp:docPr id="232" name="_x0000_i0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_x0000_i023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47676" cy="161942"/>
            <wp:effectExtent l="0" t="0" r="0" b="0"/>
            <wp:docPr id="233" name="_x0000_i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_x0000_i023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</w:t>
      </w:r>
      <w:r>
        <w:drawing>
          <wp:inline distT="0" distB="0" distL="0" distR="0">
            <wp:extent cx="266728" cy="180994"/>
            <wp:effectExtent l="0" t="0" r="0" b="0"/>
            <wp:docPr id="234" name="_x0000_i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_x0000_i02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为萌出准备间隙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司比曲线是（）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A、上颌牙列的纵</w:t>
      </w:r>
      <w:r>
        <w:drawing>
          <wp:inline distT="0" distB="0" distL="0" distR="0">
            <wp:extent cx="161942" cy="190520"/>
            <wp:effectExtent l="0" t="0" r="0" b="0"/>
            <wp:docPr id="235" name="_x0000_i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_x0000_i023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B、下颌牙列的纵</w:t>
      </w:r>
      <w:r>
        <w:drawing>
          <wp:inline distT="0" distB="0" distL="0" distR="0">
            <wp:extent cx="161942" cy="190520"/>
            <wp:effectExtent l="0" t="0" r="0" b="0"/>
            <wp:docPr id="236" name="_x0000_i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_x0000_i023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C、横</w:t>
      </w:r>
      <w:r>
        <w:drawing>
          <wp:inline distT="0" distB="0" distL="0" distR="0">
            <wp:extent cx="161942" cy="190520"/>
            <wp:effectExtent l="0" t="0" r="0" b="0"/>
            <wp:docPr id="237" name="_x0000_i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_x0000_i02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D、一条向上凸的曲线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E、补偿曲线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替牙期矫治适应症为（）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A、轻度错</w:t>
      </w:r>
      <w:r>
        <w:drawing>
          <wp:inline distT="0" distB="0" distL="0" distR="0">
            <wp:extent cx="161942" cy="190520"/>
            <wp:effectExtent l="0" t="0" r="0" b="0"/>
            <wp:docPr id="238" name="_x0000_i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_x0000_i02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与功能发育影响不大者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B、个别牙严重错位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C、所有错</w:t>
      </w:r>
      <w:r>
        <w:drawing>
          <wp:inline distT="0" distB="0" distL="0" distR="0">
            <wp:extent cx="161942" cy="190520"/>
            <wp:effectExtent l="0" t="0" r="0" b="0"/>
            <wp:docPr id="239" name="_x0000_i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_x0000_i02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均可在此期矫治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D、所有错</w:t>
      </w:r>
      <w:r>
        <w:drawing>
          <wp:inline distT="0" distB="0" distL="0" distR="0">
            <wp:extent cx="161942" cy="190520"/>
            <wp:effectExtent l="0" t="0" r="0" b="0"/>
            <wp:docPr id="240" name="_x0000_i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_x0000_i02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都要在恒牙期进行矫治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</w:pPr>
      <w:r>
        <w:rPr>
          <w:rFonts w:ascii="黑体" w:eastAsia="黑体" w:hAnsi="黑体"/>
          <w:sz w:val="24"/>
          <w:szCs w:val="28"/>
        </w:rPr>
        <w:t>16.</w:t>
      </w:r>
      <w:r>
        <w:drawing>
          <wp:inline distT="0" distB="0" distL="0" distR="0">
            <wp:extent cx="228624" cy="238150"/>
            <wp:effectExtent l="0" t="0" r="0" b="0"/>
            <wp:docPr id="241" name="_x0000_i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_x0000_i024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71514" cy="219098"/>
            <wp:effectExtent l="0" t="0" r="0" b="0"/>
            <wp:docPr id="242" name="_x0000_i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_x0000_i024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稳固（）</w:t>
      </w:r>
    </w:p>
    <w:p>
      <w:pPr>
        <w:pStyle w:val="Normal15"/>
      </w:pPr>
      <w:r>
        <w:rPr>
          <w:rFonts w:ascii="黑体" w:eastAsia="黑体" w:hAnsi="黑体"/>
          <w:sz w:val="24"/>
          <w:szCs w:val="28"/>
        </w:rPr>
        <w:t>A、复合固定桥</w:t>
      </w:r>
    </w:p>
    <w:p>
      <w:pPr>
        <w:pStyle w:val="Normal15"/>
      </w:pPr>
      <w:r>
        <w:rPr>
          <w:rFonts w:ascii="黑体" w:eastAsia="黑体" w:hAnsi="黑体"/>
          <w:sz w:val="24"/>
          <w:szCs w:val="28"/>
        </w:rPr>
        <w:t>B、单端固定桥</w:t>
      </w:r>
    </w:p>
    <w:p>
      <w:pPr>
        <w:pStyle w:val="Normal15"/>
      </w:pPr>
      <w:r>
        <w:rPr>
          <w:rFonts w:ascii="黑体" w:eastAsia="黑体" w:hAnsi="黑体"/>
          <w:sz w:val="24"/>
          <w:szCs w:val="28"/>
        </w:rPr>
        <w:t>C、双端固定桥</w:t>
      </w:r>
    </w:p>
    <w:p>
      <w:pPr>
        <w:pStyle w:val="Normal15"/>
      </w:pPr>
      <w:r>
        <w:rPr>
          <w:rFonts w:ascii="黑体" w:eastAsia="黑体" w:hAnsi="黑体"/>
          <w:sz w:val="24"/>
          <w:szCs w:val="28"/>
        </w:rPr>
        <w:t>D、半固定桥</w:t>
      </w:r>
    </w:p>
    <w:p>
      <w:pPr>
        <w:pStyle w:val="Normal15"/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E、种植固定桥根据牙列缺损情况选择相应的固定桥类型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上颌双侧</w:t>
      </w:r>
      <w:r>
        <w:drawing>
          <wp:inline distT="0" distB="0" distL="0" distR="0">
            <wp:extent cx="161942" cy="190520"/>
            <wp:effectExtent l="0" t="0" r="0" b="0"/>
            <wp:docPr id="243" name="_x0000_i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_x0000_i02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垫矫治器主要用于矫治（）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A、纠正前牙反</w:t>
      </w:r>
      <w:r>
        <w:drawing>
          <wp:inline distT="0" distB="0" distL="0" distR="0">
            <wp:extent cx="161942" cy="190520"/>
            <wp:effectExtent l="0" t="0" r="0" b="0"/>
            <wp:docPr id="244" name="_x0000_i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_x0000_i02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B、个别前牙反</w:t>
      </w:r>
      <w:r>
        <w:drawing>
          <wp:inline distT="0" distB="0" distL="0" distR="0">
            <wp:extent cx="161942" cy="190520"/>
            <wp:effectExtent l="0" t="0" r="0" b="0"/>
            <wp:docPr id="245" name="_x0000_i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_x0000_i024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C、Ⅲ度牙列拥挤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D、单侧后牙锁</w:t>
      </w:r>
      <w:r>
        <w:drawing>
          <wp:inline distT="0" distB="0" distL="0" distR="0">
            <wp:extent cx="161942" cy="190520"/>
            <wp:effectExtent l="0" t="0" r="0" b="0"/>
            <wp:docPr id="246" name="_x0000_i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_x0000_i02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E、深覆盖、深覆</w:t>
      </w:r>
      <w:r>
        <w:drawing>
          <wp:inline distT="0" distB="0" distL="0" distR="0">
            <wp:extent cx="161942" cy="190520"/>
            <wp:effectExtent l="0" t="0" r="0" b="0"/>
            <wp:docPr id="247" name="_x0000_i0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_x0000_i02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男性，42岁。3天来右上后磨牙痛重，冷热加剧，夜间痛而来就诊。近1年多来，右上磨牙进食时咬到某特定位置时出现撕裂样痛，冷热敏感，平时咬物不适。检查：</w:t>
      </w:r>
      <w:r>
        <w:drawing>
          <wp:inline distT="0" distB="0" distL="0" distR="0">
            <wp:extent cx="266728" cy="219098"/>
            <wp:effectExtent l="0" t="0" r="0" b="0"/>
            <wp:docPr id="248" name="_x0000_i0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_x0000_i024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咬合面似有近远中方向越过边缘嵴的细裂纹，颊尖高陡，无龋洞，不松动，叩痛（+）。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治疗方案为（）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A、充填术+调</w:t>
      </w:r>
      <w:r>
        <w:drawing>
          <wp:inline distT="0" distB="0" distL="0" distR="0">
            <wp:extent cx="161942" cy="190520"/>
            <wp:effectExtent l="0" t="0" r="0" b="0"/>
            <wp:docPr id="249" name="_x0000_i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_x0000_i02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B、盖髓术+调</w:t>
      </w:r>
      <w:r>
        <w:drawing>
          <wp:inline distT="0" distB="0" distL="0" distR="0">
            <wp:extent cx="161942" cy="190520"/>
            <wp:effectExtent l="0" t="0" r="0" b="0"/>
            <wp:docPr id="250" name="_x0000_i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_x0000_i02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+全冠修复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C、塑化治疗+全冠修复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D、根管治疗+调</w:t>
      </w:r>
      <w:r>
        <w:drawing>
          <wp:inline distT="0" distB="0" distL="0" distR="0">
            <wp:extent cx="161942" cy="190520"/>
            <wp:effectExtent l="0" t="0" r="0" b="0"/>
            <wp:docPr id="251" name="_x0000_i0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_x0000_i02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E、根管治疗+调</w:t>
      </w:r>
      <w:r>
        <w:drawing>
          <wp:inline distT="0" distB="0" distL="0" distR="0">
            <wp:extent cx="161942" cy="190520"/>
            <wp:effectExtent l="0" t="0" r="0" b="0"/>
            <wp:docPr id="252" name="_x0000_i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_x0000_i02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+全冠修复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患者男性，55岁，主诉右下后牙嵌塞食物，有时遇冷热刺激敏感。检查：龋，去腐后未见穿髓，拟作成远中</w:t>
      </w:r>
      <w:r>
        <w:drawing>
          <wp:inline distT="0" distB="0" distL="0" distR="0">
            <wp:extent cx="161942" cy="190520"/>
            <wp:effectExtent l="0" t="0" r="0" b="0"/>
            <wp:docPr id="253" name="_x0000_i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_x0000_i02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洞充填，制洞时邻面部分应设计的主要固位形是（）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A、侧壁固位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B、牙本质钉固位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C、倒凹固位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D、梯形固位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E、鸠尾固位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男，25岁。</w:t>
      </w:r>
      <w:r>
        <w:drawing>
          <wp:inline distT="0" distB="0" distL="0" distR="0">
            <wp:extent cx="161942" cy="190520"/>
            <wp:effectExtent l="0" t="0" r="0" b="0"/>
            <wp:docPr id="254" name="_x0000_i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_x0000_i025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缺失，间隙小，</w:t>
      </w:r>
      <w:r>
        <w:drawing>
          <wp:inline distT="0" distB="0" distL="0" distR="0">
            <wp:extent cx="133364" cy="228624"/>
            <wp:effectExtent l="0" t="0" r="0" b="0"/>
            <wp:docPr id="255" name="_x0000_i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_x0000_i025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牙根长大，近中切角少量缺损，与下颌对</w:t>
      </w:r>
      <w:r>
        <w:drawing>
          <wp:inline distT="0" distB="0" distL="0" distR="0">
            <wp:extent cx="161942" cy="190520"/>
            <wp:effectExtent l="0" t="0" r="0" b="0"/>
            <wp:docPr id="256" name="_x0000_i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_x0000_i02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牙的覆</w:t>
      </w:r>
      <w:r>
        <w:drawing>
          <wp:inline distT="0" distB="0" distL="0" distR="0">
            <wp:extent cx="161942" cy="190520"/>
            <wp:effectExtent l="0" t="0" r="0" b="0"/>
            <wp:docPr id="257" name="_x0000_i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_x0000_i02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、覆盖关系正常，患者要求固定修复。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以下修复前诊治处理中错误的是（）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A、X线尖片检查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B、牙周洁治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C、保护牙髓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D、牙髓活力检查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E、向患者交代治疗计划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患者，女，15岁，恒牙</w:t>
      </w:r>
      <w:r>
        <w:drawing>
          <wp:inline distT="0" distB="0" distL="0" distR="0">
            <wp:extent cx="161942" cy="190520"/>
            <wp:effectExtent l="0" t="0" r="0" b="0"/>
            <wp:docPr id="258" name="_x0000_i0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_x0000_i02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，磨牙中性关系，上下牙弓Ⅱ度拥挤，口腔卫生差，牙石++，低角，深覆</w:t>
      </w:r>
      <w:r>
        <w:drawing>
          <wp:inline distT="0" distB="0" distL="0" distR="0">
            <wp:extent cx="161942" cy="190520"/>
            <wp:effectExtent l="0" t="0" r="0" b="0"/>
            <wp:docPr id="259" name="_x0000_i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_x0000_i02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Ⅱ°，深覆盖Ⅱ°。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矫治前需做何种治疗（）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A、根管治疗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B、服用抗生素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C、干髓治疗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D、修复治疗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E、超声洁牙，控制口腔炎症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患者男性，62岁。右侧上后牙痛一年，痛多在傍晚发生，并涉及左眶下部和颞部。患者数年前曾有头痛及流涕史。查，</w:t>
      </w:r>
      <w:r>
        <w:drawing>
          <wp:inline distT="0" distB="0" distL="0" distR="0">
            <wp:extent cx="419144" cy="276254"/>
            <wp:effectExtent l="0" t="0" r="0" b="0"/>
            <wp:docPr id="260" name="_x0000_i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_x0000_i026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龋深，叩痛（+），扪痛（-），</w:t>
      </w:r>
      <w:r>
        <w:drawing>
          <wp:inline distT="0" distB="0" distL="0" distR="0">
            <wp:extent cx="285780" cy="247676"/>
            <wp:effectExtent l="0" t="0" r="0" b="0"/>
            <wp:docPr id="261" name="_x0000_i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_x0000_i0261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牙冠完整，叩痛（-），</w:t>
      </w:r>
      <w:r>
        <w:drawing>
          <wp:inline distT="0" distB="0" distL="0" distR="0">
            <wp:extent cx="161942" cy="209572"/>
            <wp:effectExtent l="0" t="0" r="0" b="0"/>
            <wp:docPr id="262" name="_x0000_i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_x0000_i026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治疗设计中最重要的是（）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A、垫底充填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B、根管治疗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C、盖髓治疗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D、拔除残根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E、耳鼻喉科就诊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右第一前磨牙锁</w:t>
      </w:r>
      <w:r>
        <w:drawing>
          <wp:inline distT="0" distB="0" distL="0" distR="0">
            <wp:extent cx="161942" cy="190520"/>
            <wp:effectExtent l="0" t="0" r="0" b="0"/>
            <wp:docPr id="263" name="_x0000_i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_x0000_i02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余正常（）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A、毛氏Ⅴ类错</w:t>
      </w:r>
      <w:r>
        <w:drawing>
          <wp:inline distT="0" distB="0" distL="0" distR="0">
            <wp:extent cx="161942" cy="190520"/>
            <wp:effectExtent l="0" t="0" r="0" b="0"/>
            <wp:docPr id="264" name="_x0000_i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_x0000_i02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B、毛氏Ⅱ类3分类错</w:t>
      </w:r>
      <w:r>
        <w:drawing>
          <wp:inline distT="0" distB="0" distL="0" distR="0">
            <wp:extent cx="161942" cy="190520"/>
            <wp:effectExtent l="0" t="0" r="0" b="0"/>
            <wp:docPr id="265" name="_x0000_i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_x0000_i02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C、毛氏Ⅲ类1分类错</w:t>
      </w:r>
      <w:r>
        <w:drawing>
          <wp:inline distT="0" distB="0" distL="0" distR="0">
            <wp:extent cx="161942" cy="190520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D、毛氏Ⅱ类1分类错</w:t>
      </w:r>
      <w:r>
        <w:drawing>
          <wp:inline distT="0" distB="0" distL="0" distR="0">
            <wp:extent cx="161942" cy="190520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E、毛氏Ⅳ类2分类错</w:t>
      </w:r>
      <w:r>
        <w:drawing>
          <wp:inline distT="0" distB="0" distL="0" distR="0">
            <wp:extent cx="161942" cy="190520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24.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男，25岁，1年来牙龈逐渐肿大。检查发现：全口牙龈乳头及龈缘肿，上下前牙明显。龈乳头球状突起，前牙龈呈分叶状质地坚硬，略有弹性，呈粉红色，不出血，无疼痛，龈沟加深，有菌斑，无牙石，</w:t>
      </w:r>
      <w:r>
        <w:drawing>
          <wp:inline distT="0" distB="0" distL="0" distR="0">
            <wp:extent cx="285780" cy="238150"/>
            <wp:effectExtent l="0" t="0" r="0" b="0"/>
            <wp:docPr id="269" name="_x0000_i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_x0000_i026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部分冠折断，已作根管治疗。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在治疗中，首先采取的措施是（）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A、停止长期服用的药物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B、手术切除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C、深刮治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D、局部加强用药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E、观察病情后，再作处理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男，40岁，查见右上6</w:t>
      </w:r>
      <w:r>
        <w:drawing>
          <wp:inline distT="0" distB="0" distL="0" distR="0">
            <wp:extent cx="161942" cy="190520"/>
            <wp:effectExtent l="0" t="0" r="0" b="0"/>
            <wp:docPr id="270" name="_x0000_i0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_x0000_i02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面深龋，颊侧近中探及深达根尖的牙周袋，探之溢脓，叩（-），松动Ⅰ度，X-ray示牙槽骨高度基本正常，根尖区阴影。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初诊印象考虑原因可能为（）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A、牙周脓肿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B、牙龈脓肿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C、咬合创伤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D、慢性根尖周炎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E、牙髓牙周联合病变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女，45岁，</w:t>
      </w:r>
      <w:r>
        <w:drawing>
          <wp:inline distT="0" distB="0" distL="0" distR="0">
            <wp:extent cx="704924" cy="266728"/>
            <wp:effectExtent l="0" t="0" r="0" b="0"/>
            <wp:docPr id="271" name="_x0000_i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_x0000_i027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049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缺失，前牙区Ⅲ°深覆，余留牙无异常。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可摘局部义齿卡环可放置在（）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52554" cy="1838518"/>
            <wp:effectExtent l="0" t="0" r="0" b="0"/>
            <wp:docPr id="272" name="_x0000_i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_x0000_i027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2554" cy="183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某患者，女性，50岁。一周前因外伤折断前牙已经根管治疗，检查：</w:t>
      </w:r>
      <w:r>
        <w:drawing>
          <wp:inline distT="0" distB="0" distL="0" distR="0">
            <wp:extent cx="200046" cy="209572"/>
            <wp:effectExtent l="0" t="0" r="0" b="0"/>
            <wp:docPr id="273" name="_x0000_i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_x0000_i027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冠折，断面在龈上。无叩痛。无松动，牙片示根充完整，无根折。该牙进行桩冠修复的时间是根管治疗后（）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A、1天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B、3天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C、1周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D、10天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E、2周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恒牙龋病的最好发部位是（）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</w:t>
      </w:r>
      <w:r>
        <w:drawing>
          <wp:inline distT="0" distB="0" distL="0" distR="0">
            <wp:extent cx="161942" cy="190520"/>
            <wp:effectExtent l="0" t="0" r="0" b="0"/>
            <wp:docPr id="274" name="_x0000_i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_x0000_i02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B、后牙邻面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C、后牙颈部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D、后牙颊面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E、前牙邻面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4.</w:t>
      </w:r>
      <w:r>
        <w:drawing>
          <wp:inline distT="0" distB="0" distL="0" distR="0">
            <wp:extent cx="161942" cy="190520"/>
            <wp:effectExtent l="0" t="0" r="0" b="0"/>
            <wp:docPr id="275" name="_x0000_i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_x0000_i02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支托的作用包括（）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A、防止</w:t>
      </w:r>
      <w:r>
        <w:drawing>
          <wp:inline distT="0" distB="0" distL="0" distR="0">
            <wp:extent cx="161942" cy="190520"/>
            <wp:effectExtent l="0" t="0" r="0" b="0"/>
            <wp:docPr id="276" name="_x0000_i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_x0000_i02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向移位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B、传导</w:t>
      </w:r>
      <w:r>
        <w:drawing>
          <wp:inline distT="0" distB="0" distL="0" distR="0">
            <wp:extent cx="161942" cy="190520"/>
            <wp:effectExtent l="0" t="0" r="0" b="0"/>
            <wp:docPr id="277" name="_x0000_i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_x0000_i02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C、稳定作用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D、防止食物嵌塞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后牙近中错</w:t>
      </w:r>
      <w:r>
        <w:drawing>
          <wp:inline distT="0" distB="0" distL="0" distR="0">
            <wp:extent cx="161942" cy="190520"/>
            <wp:effectExtent l="0" t="0" r="0" b="0"/>
            <wp:docPr id="278" name="_x0000_i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_x0000_i02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，前牙对刃或反</w:t>
      </w:r>
      <w:r>
        <w:drawing>
          <wp:inline distT="0" distB="0" distL="0" distR="0">
            <wp:extent cx="161942" cy="190520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。颏部前突（）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A、毛氏Ⅳ类1分类错</w:t>
      </w:r>
      <w:r>
        <w:drawing>
          <wp:inline distT="0" distB="0" distL="0" distR="0">
            <wp:extent cx="161942" cy="190520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B、毛氏Ⅱ类4分类错</w:t>
      </w:r>
      <w:r>
        <w:drawing>
          <wp:inline distT="0" distB="0" distL="0" distR="0">
            <wp:extent cx="161942" cy="190520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C、毛氏Ⅱ类1分类错</w:t>
      </w:r>
      <w:r>
        <w:drawing>
          <wp:inline distT="0" distB="0" distL="0" distR="0">
            <wp:extent cx="161942" cy="190520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D、毛氏Ⅲ类1分类错</w:t>
      </w:r>
      <w:r>
        <w:drawing>
          <wp:inline distT="0" distB="0" distL="0" distR="0">
            <wp:extent cx="161942" cy="190520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E、毛氏Ⅰ类2分类错</w:t>
      </w:r>
      <w:r>
        <w:drawing>
          <wp:inline distT="0" distB="0" distL="0" distR="0">
            <wp:extent cx="161942" cy="190520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正常恒牙</w:t>
      </w:r>
      <w:r>
        <w:drawing>
          <wp:inline distT="0" distB="0" distL="0" distR="0">
            <wp:extent cx="161942" cy="190520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具有哪些特征？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前牙深覆</w:t>
      </w:r>
      <w:r>
        <w:drawing>
          <wp:inline distT="0" distB="0" distL="0" distR="0">
            <wp:extent cx="161942" cy="190520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，面下1／3过低（）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A、毛氏Ⅳ类1分类错</w:t>
      </w:r>
      <w:r>
        <w:drawing>
          <wp:inline distT="0" distB="0" distL="0" distR="0">
            <wp:extent cx="161942" cy="190520"/>
            <wp:effectExtent l="0" t="0" r="0" b="0"/>
            <wp:docPr id="290" name="_x0000_i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_x0000_i029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B、毛氏Ⅱ类4分类错</w:t>
      </w:r>
      <w:r>
        <w:drawing>
          <wp:inline distT="0" distB="0" distL="0" distR="0">
            <wp:extent cx="161942" cy="190520"/>
            <wp:effectExtent l="0" t="0" r="0" b="0"/>
            <wp:docPr id="291" name="_x0000_i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_x0000_i02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C、毛氏Ⅱ类1分类错</w:t>
      </w:r>
      <w:r>
        <w:drawing>
          <wp:inline distT="0" distB="0" distL="0" distR="0">
            <wp:extent cx="161942" cy="190520"/>
            <wp:effectExtent l="0" t="0" r="0" b="0"/>
            <wp:docPr id="292" name="_x0000_i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_x0000_i029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D、毛氏Ⅲ类1分类错</w:t>
      </w:r>
      <w:r>
        <w:drawing>
          <wp:inline distT="0" distB="0" distL="0" distR="0">
            <wp:extent cx="161942" cy="190520"/>
            <wp:effectExtent l="0" t="0" r="0" b="0"/>
            <wp:docPr id="293" name="_x0000_i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_x0000_i029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E、毛氏Ⅰ类2分类错</w:t>
      </w:r>
      <w:r>
        <w:drawing>
          <wp:inline distT="0" distB="0" distL="0" distR="0">
            <wp:extent cx="161942" cy="190520"/>
            <wp:effectExtent l="0" t="0" r="0" b="0"/>
            <wp:docPr id="294" name="_x0000_i0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_x0000_i02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反</w:t>
      </w:r>
      <w:r>
        <w:drawing>
          <wp:inline distT="0" distB="0" distL="0" distR="0">
            <wp:extent cx="161942" cy="190520"/>
            <wp:effectExtent l="0" t="0" r="0" b="0"/>
            <wp:docPr id="295" name="_x0000_i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_x0000_i029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患者应尽早矫治，治疗不及时可形成Ⅲ类骨性反</w:t>
      </w:r>
      <w:r>
        <w:drawing>
          <wp:inline distT="0" distB="0" distL="0" distR="0">
            <wp:extent cx="161942" cy="190520"/>
            <wp:effectExtent l="0" t="0" r="0" b="0"/>
            <wp:docPr id="296" name="_x0000_i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_x0000_i029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，其矫治年龄应在（）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A、3～5岁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B、6～7岁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C、8～9岁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D、11～13岁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E、18岁以后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纠正前牙反</w:t>
      </w:r>
      <w:r>
        <w:drawing>
          <wp:inline distT="0" distB="0" distL="0" distR="0">
            <wp:extent cx="161942" cy="190520"/>
            <wp:effectExtent l="0" t="0" r="0" b="0"/>
            <wp:docPr id="297" name="_x0000_i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_x0000_i029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常用的活动矫治器是（）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61942" cy="190520"/>
            <wp:effectExtent l="0" t="0" r="0" b="0"/>
            <wp:docPr id="298" name="_x0000_i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_x0000_i02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B、单侧</w:t>
      </w:r>
      <w:r>
        <w:drawing>
          <wp:inline distT="0" distB="0" distL="0" distR="0">
            <wp:extent cx="161942" cy="190520"/>
            <wp:effectExtent l="0" t="0" r="0" b="0"/>
            <wp:docPr id="299" name="_x0000_i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_x0000_i02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C、标准的Hawley保持器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D、平面导板矫治器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E、Crozat矫治器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男，25岁，1年来牙龈逐渐肿大。检查发现：全口牙龈乳头及龈缘肿，上下前牙明显。龈乳头球状突起，前牙龈呈分叶状质地坚硬，略有弹性，呈粉红色，不出血，无疼痛，龈沟加深，有菌斑，无牙石，</w:t>
      </w:r>
      <w:r>
        <w:drawing>
          <wp:inline distT="0" distB="0" distL="0" distR="0">
            <wp:extent cx="285780" cy="238150"/>
            <wp:effectExtent l="0" t="0" r="0" b="0"/>
            <wp:docPr id="300" name="_x0000_i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_x0000_i030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部分冠折断，已作根管治疗。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上述检查仍不能确诊，在用药史还需了解的是（）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A、全身用药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B、抗癫痫药物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C、非激素类药物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D、抗厌氧菌药物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E、局部用药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矫治时应升高前牙或压低后牙（）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A、毛氏Ⅱ类2分类错</w:t>
      </w:r>
      <w:r>
        <w:drawing>
          <wp:inline distT="0" distB="0" distL="0" distR="0">
            <wp:extent cx="161942" cy="190520"/>
            <wp:effectExtent l="0" t="0" r="0" b="0"/>
            <wp:docPr id="301" name="_x0000_i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_x0000_i03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B、毛氏Ⅲ类2分类错</w:t>
      </w:r>
      <w:r>
        <w:drawing>
          <wp:inline distT="0" distB="0" distL="0" distR="0">
            <wp:extent cx="161942" cy="190520"/>
            <wp:effectExtent l="0" t="0" r="0" b="0"/>
            <wp:docPr id="302" name="_x0000_i0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_x0000_i03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C、毛氏Ⅱ类5分类错</w:t>
      </w:r>
      <w:r>
        <w:drawing>
          <wp:inline distT="0" distB="0" distL="0" distR="0">
            <wp:extent cx="161942" cy="190520"/>
            <wp:effectExtent l="0" t="0" r="0" b="0"/>
            <wp:docPr id="303" name="_x0000_i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_x0000_i03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D、毛氏Ⅱ类4分类错</w:t>
      </w:r>
      <w:r>
        <w:drawing>
          <wp:inline distT="0" distB="0" distL="0" distR="0">
            <wp:extent cx="161942" cy="190520"/>
            <wp:effectExtent l="0" t="0" r="0" b="0"/>
            <wp:docPr id="304" name="_x0000_i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_x0000_i03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E、毛氏Ⅳ类2分类错</w:t>
      </w:r>
      <w:r>
        <w:drawing>
          <wp:inline distT="0" distB="0" distL="0" distR="0">
            <wp:extent cx="161942" cy="190520"/>
            <wp:effectExtent l="0" t="0" r="0" b="0"/>
            <wp:docPr id="305" name="_x0000_i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_x0000_i030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下列哪种错</w:t>
      </w:r>
      <w:r>
        <w:drawing>
          <wp:inline distT="0" distB="0" distL="0" distR="0">
            <wp:extent cx="161942" cy="190520"/>
            <wp:effectExtent l="0" t="0" r="0" b="0"/>
            <wp:docPr id="306" name="_x0000_i0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_x0000_i030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早期矫治最为重要（）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A、前牙反</w:t>
      </w:r>
      <w:r>
        <w:drawing>
          <wp:inline distT="0" distB="0" distL="0" distR="0">
            <wp:extent cx="161942" cy="190520"/>
            <wp:effectExtent l="0" t="0" r="0" b="0"/>
            <wp:docPr id="307" name="_x0000_i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_x0000_i03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B、牙列拥挤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C、牙性前牙深覆盖Ⅰ°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D、个别牙正锁</w:t>
      </w:r>
      <w:r>
        <w:drawing>
          <wp:inline distT="0" distB="0" distL="0" distR="0">
            <wp:extent cx="161942" cy="190520"/>
            <wp:effectExtent l="0" t="0" r="0" b="0"/>
            <wp:docPr id="308" name="_x0000_i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_x0000_i03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E、上颌左右中切牙萌出早期，出现间隙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309" name="_x0000_i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_x0000_i03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310" name="_x0000_i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_x0000_i03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对此患者治疗的原则是（）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A、促进下颌发育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B、促进上颁发育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C、抑制下颌发育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D、抑制上颌发育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E、抑制上颁发育，促进下颌发育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杜某，男，4岁，乳牙</w:t>
      </w:r>
      <w:r>
        <w:drawing>
          <wp:inline distT="0" distB="0" distL="0" distR="0">
            <wp:extent cx="161942" cy="190520"/>
            <wp:effectExtent l="0" t="0" r="0" b="0"/>
            <wp:docPr id="311" name="_x0000_i0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_x0000_i03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。乳磨牙近中关系，前牙反</w:t>
      </w:r>
      <w:r>
        <w:drawing>
          <wp:inline distT="0" distB="0" distL="0" distR="0">
            <wp:extent cx="161942" cy="190520"/>
            <wp:effectExtent l="0" t="0" r="0" b="0"/>
            <wp:docPr id="312" name="_x0000_i0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_x0000_i03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，下颌前伸，位置前移。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乳牙期反</w:t>
      </w:r>
      <w:r>
        <w:drawing>
          <wp:inline distT="0" distB="0" distL="0" distR="0">
            <wp:extent cx="161942" cy="190520"/>
            <wp:effectExtent l="0" t="0" r="0" b="0"/>
            <wp:docPr id="313" name="_x0000_i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_x0000_i03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最佳矫治时间在（）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A、0.5～2岁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B、2～2.5岁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C、2.5～3岁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D、3～5岁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E、5～7岁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为加强上颌磨牙支抗，应选用（）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61942" cy="190520"/>
            <wp:effectExtent l="0" t="0" r="0" b="0"/>
            <wp:docPr id="314" name="_x0000_i0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_x0000_i03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B、带环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C、Nance弓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D、箭头卡环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E、舌习惯矫治器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315" name="_x0000_i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_x0000_i03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316" name="_x0000_i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_x0000_i03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上颌前牙舌侧内收，关闭间隙时，采用下列哪项措施（）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A、Ⅲ类牵引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95306" cy="180994"/>
            <wp:effectExtent l="0" t="0" r="0" b="0"/>
            <wp:docPr id="317" name="_x0000_i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_x0000_i031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近中置扩大螺旋簧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C、在尖牙的近中弯制垂直关闭曲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D、颌间垂直牵引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76254" cy="200046"/>
            <wp:effectExtent l="0" t="0" r="0" b="0"/>
            <wp:docPr id="318" name="_x0000_i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_x0000_i031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近中移动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对于骨型深覆</w:t>
      </w:r>
      <w:r>
        <w:drawing>
          <wp:inline distT="0" distB="0" distL="0" distR="0">
            <wp:extent cx="161942" cy="190520"/>
            <wp:effectExtent l="0" t="0" r="0" b="0"/>
            <wp:docPr id="319" name="_x0000_i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_x0000_i03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，下列说法不正确的是（）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A、改正严重的骨性深覆</w:t>
      </w:r>
      <w:r>
        <w:drawing>
          <wp:inline distT="0" distB="0" distL="0" distR="0">
            <wp:extent cx="161942" cy="190520"/>
            <wp:effectExtent l="0" t="0" r="0" b="0"/>
            <wp:docPr id="320" name="_x0000_i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_x0000_i03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难度很大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B、必要时可采用外科-正畸治疗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C、可采用正畸治疗轻度骨型深覆</w:t>
      </w:r>
      <w:r>
        <w:drawing>
          <wp:inline distT="0" distB="0" distL="0" distR="0">
            <wp:extent cx="161942" cy="190520"/>
            <wp:effectExtent l="0" t="0" r="0" b="0"/>
            <wp:docPr id="321" name="_x0000_i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_x0000_i03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D、固定矫治的同时常配合使用小平面导板打开咬合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E、下颌支过长，后、前面高度比例过大的患者，治疗不困难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关于上颌平面导板矫治器，叙述不正确的是（）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A、目的是压低下前牙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B、目的是升高后牙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C、适用于反</w:t>
      </w:r>
      <w:r>
        <w:drawing>
          <wp:inline distT="0" distB="0" distL="0" distR="0">
            <wp:extent cx="161942" cy="190520"/>
            <wp:effectExtent l="0" t="0" r="0" b="0"/>
            <wp:docPr id="322" name="_x0000_i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_x0000_i03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D、适用于覆</w:t>
      </w:r>
      <w:r>
        <w:drawing>
          <wp:inline distT="0" distB="0" distL="0" distR="0">
            <wp:extent cx="161942" cy="190520"/>
            <wp:effectExtent l="0" t="0" r="0" b="0"/>
            <wp:docPr id="323" name="_x0000_i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_x0000_i03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E、下前牙咬在导板上时后牙应离开1.5～2mm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下颌前突前牙开颌（）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A、局部小开</w:t>
      </w:r>
      <w:r>
        <w:drawing>
          <wp:inline distT="0" distB="0" distL="0" distR="0">
            <wp:extent cx="161942" cy="190520"/>
            <wp:effectExtent l="0" t="0" r="0" b="0"/>
            <wp:docPr id="324" name="_x0000_i0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_x0000_i032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B、偏侧咀嚼习惯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C、伸舌习惯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D、舔下牙习惯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E、咬下唇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患者女性，7岁，食冷饮时左后牙感到酸痛半月，无自发痛史，检查发现</w:t>
      </w:r>
      <w:r>
        <w:drawing>
          <wp:inline distT="0" distB="0" distL="0" distR="0">
            <wp:extent cx="171468" cy="219098"/>
            <wp:effectExtent l="0" t="0" r="0" b="0"/>
            <wp:docPr id="325" name="_x0000_i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_x0000_i032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326" name="_x0000_i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_x0000_i03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面深龋，龋蚀范围稍广，腐质软而湿润，易挖除，但敏感。测牙髓活力同正常牙，叩（-）。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若充填后远期出现激发痛和自发痛，多由于（）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A、充填物有早接触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B、充填物不密合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C、继发龋伴发牙髓炎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D、充填物形成悬突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E、未恢复接触点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人工后牙颊舌径小于天然牙的目的是（）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A、提高咀嚼效率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B、获得平衡</w:t>
      </w:r>
      <w:r>
        <w:drawing>
          <wp:inline distT="0" distB="0" distL="0" distR="0">
            <wp:extent cx="161942" cy="190520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C、防止咬颊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D、减小支持组织负荷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牙</w:t>
      </w:r>
      <w:r>
        <w:drawing>
          <wp:inline distT="0" distB="0" distL="0" distR="0">
            <wp:extent cx="161942" cy="190520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面畸形正颌外科手术后，常出现</w:t>
      </w:r>
      <w:r>
        <w:drawing>
          <wp:inline distT="0" distB="0" distL="0" distR="0">
            <wp:extent cx="161942" cy="190520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关系不够理想、咬合不平衡等，一般在术后进行术后正畸（）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A、2周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B、1个月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C、3个月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D、6个月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显示多生牙、埋伏牙的位置、牙根病变、腭裂间隙等情况，要做（）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A、X线头影测量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B、手腕部X线片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</w:t>
      </w:r>
      <w:r>
        <w:drawing>
          <wp:inline distT="0" distB="0" distL="0" distR="0">
            <wp:extent cx="161942" cy="190520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曲面断层片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RPI卡环是由（）三部分组成。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尖牙保护</w:t>
      </w:r>
      <w:r>
        <w:drawing>
          <wp:inline distT="0" distB="0" distL="0" distR="0">
            <wp:extent cx="161942" cy="190520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A、下颌一侧运动时，工作侧只有尖牙接触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B、下颌一侧运动时，工作侧只有尖牙不接触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C、下颌一侧运动时，非工作侧只有尖牙接触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D、下颌一侧运动时.非工作侧只有尖牙不接触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铸造</w:t>
      </w:r>
      <w:r>
        <w:drawing>
          <wp:inline distT="0" distB="0" distL="0" distR="0">
            <wp:extent cx="161942" cy="190520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支托厚度为（）。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一患者，</w:t>
      </w:r>
      <w:r>
        <w:drawing>
          <wp:inline distT="0" distB="0" distL="0" distR="0">
            <wp:extent cx="857340" cy="219098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5734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缺失，牙槽嵴丰满，</w:t>
      </w:r>
      <w:r>
        <w:drawing>
          <wp:inline distT="0" distB="0" distL="0" distR="0">
            <wp:extent cx="352462" cy="209572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牙位正常，牙槽骨吸收1/2，余留牙正常，口底至舌侧龈缘的距离为9mm，设计铸造支架可摘局部义齿修复。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可摘局部义齿支架设计，中除舌杆和末端基牙固位体外，间接固位体最好采用（）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A、前牙舌隆突上的连续卡环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47676" cy="209572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舌支托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47676" cy="209572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附加卡环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D、唇杆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E、切牙支托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患者，男30岁，</w:t>
      </w:r>
      <w:r>
        <w:drawing>
          <wp:inline distT="0" distB="0" distL="0" distR="0">
            <wp:extent cx="209572" cy="152416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全冠修复后出现牙龈炎，临床检查发现冠边缘密合、光滑、无悬突，其病因可能是（）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A、邻接关系过松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B、邻接关系过紧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C、修复体轴壁突度过大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D、修复体轴壁突度过小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E、咬合创伤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替牙期矫治适应症有（）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A、前牙反</w:t>
      </w:r>
      <w:r>
        <w:drawing>
          <wp:inline distT="0" distB="0" distL="0" distR="0">
            <wp:extent cx="161942" cy="190520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B、后牙反</w:t>
      </w:r>
      <w:r>
        <w:drawing>
          <wp:inline distT="0" distB="0" distL="0" distR="0">
            <wp:extent cx="161942" cy="190520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、锁</w:t>
      </w:r>
      <w:r>
        <w:drawing>
          <wp:inline distT="0" distB="0" distL="0" distR="0">
            <wp:extent cx="161942" cy="190520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C、个别牙严重错位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D、上下牙弓关系错乱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E、上中切牙间隙在侧切牙已萌出而未关闭者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</w:pPr>
      <w:r>
        <w:rPr>
          <w:rFonts w:ascii="黑体" w:eastAsia="黑体" w:hAnsi="黑体"/>
          <w:sz w:val="24"/>
          <w:szCs w:val="28"/>
        </w:rPr>
        <w:t>5.</w:t>
      </w:r>
      <w:r>
        <w:drawing>
          <wp:inline distT="0" distB="0" distL="0" distR="0">
            <wp:extent cx="542982" cy="209572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298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因颌骨囊肿拔除，基牙稍有松动，可选择（）</w:t>
      </w:r>
    </w:p>
    <w:p>
      <w:pPr>
        <w:pStyle w:val="Normal54"/>
      </w:pPr>
      <w:r>
        <w:rPr>
          <w:rFonts w:ascii="黑体" w:eastAsia="黑体" w:hAnsi="黑体"/>
          <w:sz w:val="24"/>
          <w:szCs w:val="28"/>
        </w:rPr>
        <w:t>A、腭杆</w:t>
      </w:r>
    </w:p>
    <w:p>
      <w:pPr>
        <w:pStyle w:val="Normal54"/>
      </w:pPr>
      <w:r>
        <w:rPr>
          <w:rFonts w:ascii="黑体" w:eastAsia="黑体" w:hAnsi="黑体"/>
          <w:sz w:val="24"/>
          <w:szCs w:val="28"/>
        </w:rPr>
        <w:t>B、腭板</w:t>
      </w:r>
    </w:p>
    <w:p>
      <w:pPr>
        <w:pStyle w:val="Normal54"/>
      </w:pPr>
      <w:r>
        <w:rPr>
          <w:rFonts w:ascii="黑体" w:eastAsia="黑体" w:hAnsi="黑体"/>
          <w:sz w:val="24"/>
          <w:szCs w:val="28"/>
        </w:rPr>
        <w:t>C、舌托</w:t>
      </w:r>
    </w:p>
    <w:p>
      <w:pPr>
        <w:pStyle w:val="Normal54"/>
      </w:pPr>
      <w:r>
        <w:rPr>
          <w:rFonts w:ascii="黑体" w:eastAsia="黑体" w:hAnsi="黑体"/>
          <w:sz w:val="24"/>
          <w:szCs w:val="28"/>
        </w:rPr>
        <w:t>D、舌面板</w:t>
      </w:r>
    </w:p>
    <w:p>
      <w:pPr>
        <w:pStyle w:val="Normal54"/>
      </w:pPr>
      <w:r>
        <w:rPr>
          <w:rFonts w:ascii="黑体" w:eastAsia="黑体" w:hAnsi="黑体"/>
          <w:sz w:val="24"/>
          <w:szCs w:val="28"/>
        </w:rPr>
        <w:t>E、树脂基托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男，12岁，因外伤引起</w:t>
      </w:r>
      <w:r>
        <w:drawing>
          <wp:inline distT="0" distB="0" distL="0" distR="0">
            <wp:extent cx="142890" cy="209572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冠部折断，髓室暴露，叩诊疼痛，前牙区咬合关系正常，X线牙片显示根尖未完全形成。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如果患者需作桩冠修复，在根管充填后，选择桩冠修复的时间是（）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B、3天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C、1周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D、3周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E、4周以上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固定桥修复要求（）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A、拔牙后3个月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B、适宜年龄为20～69岁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C、有正常的</w:t>
      </w:r>
      <w:r>
        <w:drawing>
          <wp:inline distT="0" distB="0" distL="0" distR="0">
            <wp:extent cx="161942" cy="190520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龈距离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D、主要用于修复前牙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E、基牙牙周组织健康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患者，女，12岁，恒牙</w:t>
      </w:r>
      <w:r>
        <w:drawing>
          <wp:inline distT="0" distB="0" distL="0" distR="0">
            <wp:extent cx="161942" cy="190520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，基本中性</w:t>
      </w:r>
      <w:r>
        <w:drawing>
          <wp:inline distT="0" distB="0" distL="0" distR="0">
            <wp:extent cx="161942" cy="190520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，上前牙Ⅲ拥挤，上颌</w:t>
      </w:r>
      <w:r>
        <w:drawing>
          <wp:inline distT="0" distB="0" distL="0" distR="0">
            <wp:extent cx="276254" cy="180994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与下颌</w:t>
      </w:r>
      <w:r>
        <w:drawing>
          <wp:inline distT="0" distB="0" distL="0" distR="0">
            <wp:extent cx="285780" cy="180994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反</w:t>
      </w:r>
      <w:r>
        <w:drawing>
          <wp:inline distT="0" distB="0" distL="0" distR="0">
            <wp:extent cx="161942" cy="190520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、间隙不足，下切牙Ⅰ°拥挤。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拔牙方案是（）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A、拔除四个第一前磨牙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47676" cy="161942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09572" cy="152416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19098" cy="200046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19098" cy="171468"/>
            <wp:effectExtent l="0" t="0" r="0" b="0"/>
            <wp:docPr id="353" name="_x0000_i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_x0000_i0353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47676" cy="161942"/>
            <wp:effectExtent l="0" t="0" r="0" b="0"/>
            <wp:docPr id="354" name="_x0000_i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_x0000_i035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  <w:r>
        <w:drawing>
          <wp:inline distT="0" distB="0" distL="0" distR="0">
            <wp:extent cx="228624" cy="171468"/>
            <wp:effectExtent l="0" t="0" r="0" b="0"/>
            <wp:docPr id="355" name="_x0000_i0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_x0000_i0355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患者因右侧牙冷热痛就诊。查：</w:t>
      </w:r>
      <w:r>
        <w:drawing>
          <wp:inline distT="0" distB="0" distL="0" distR="0">
            <wp:extent cx="266728" cy="219098"/>
            <wp:effectExtent l="0" t="0" r="0" b="0"/>
            <wp:docPr id="356" name="_x0000_i0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_x0000_i035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重度磨损不均匀，未探及穿髓孔，热测引起疼痛并持续2分钟，叩（-），该患牙处理原则为（）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A、嘱患者少食硬食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B、脱敏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61942" cy="190520"/>
            <wp:effectExtent l="0" t="0" r="0" b="0"/>
            <wp:docPr id="357" name="_x0000_i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_x0000_i03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D、牙髓治疗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E、全冠修复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</w:pPr>
      <w:r>
        <w:rPr>
          <w:rFonts w:ascii="黑体" w:eastAsia="黑体" w:hAnsi="黑体"/>
          <w:sz w:val="24"/>
          <w:szCs w:val="28"/>
        </w:rPr>
        <w:t>10.</w:t>
      </w:r>
      <w:r>
        <w:drawing>
          <wp:inline distT="0" distB="0" distL="0" distR="0">
            <wp:extent cx="590612" cy="228624"/>
            <wp:effectExtent l="0" t="0" r="0" b="0"/>
            <wp:docPr id="358" name="_x0000_i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_x0000_i035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缺失，可选择何种形式的连接体（）</w:t>
      </w:r>
    </w:p>
    <w:p>
      <w:pPr>
        <w:pStyle w:val="Normal59"/>
      </w:pPr>
      <w:r>
        <w:rPr>
          <w:rFonts w:ascii="黑体" w:eastAsia="黑体" w:hAnsi="黑体"/>
          <w:sz w:val="24"/>
          <w:szCs w:val="28"/>
        </w:rPr>
        <w:t>A、腭杆</w:t>
      </w:r>
    </w:p>
    <w:p>
      <w:pPr>
        <w:pStyle w:val="Normal59"/>
      </w:pPr>
      <w:r>
        <w:rPr>
          <w:rFonts w:ascii="黑体" w:eastAsia="黑体" w:hAnsi="黑体"/>
          <w:sz w:val="24"/>
          <w:szCs w:val="28"/>
        </w:rPr>
        <w:t>B、腭板</w:t>
      </w:r>
    </w:p>
    <w:p>
      <w:pPr>
        <w:pStyle w:val="Normal59"/>
      </w:pPr>
      <w:r>
        <w:rPr>
          <w:rFonts w:ascii="黑体" w:eastAsia="黑体" w:hAnsi="黑体"/>
          <w:sz w:val="24"/>
          <w:szCs w:val="28"/>
        </w:rPr>
        <w:t>C、舌托</w:t>
      </w:r>
    </w:p>
    <w:p>
      <w:pPr>
        <w:pStyle w:val="Normal59"/>
      </w:pPr>
      <w:r>
        <w:rPr>
          <w:rFonts w:ascii="黑体" w:eastAsia="黑体" w:hAnsi="黑体"/>
          <w:sz w:val="24"/>
          <w:szCs w:val="28"/>
        </w:rPr>
        <w:t>D、舌面板</w:t>
      </w:r>
    </w:p>
    <w:p>
      <w:pPr>
        <w:pStyle w:val="Normal59"/>
      </w:pPr>
      <w:r>
        <w:rPr>
          <w:rFonts w:ascii="黑体" w:eastAsia="黑体" w:hAnsi="黑体"/>
          <w:sz w:val="24"/>
          <w:szCs w:val="28"/>
        </w:rPr>
        <w:t>E、树脂基托</w:t>
      </w:r>
    </w:p>
    <w:p>
      <w:pPr>
        <w:pStyle w:val="Normal59"/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由卡环、邻间钩、上前牙腭侧副簧、基托和两侧后牙</w:t>
      </w:r>
      <w:r>
        <w:drawing>
          <wp:inline distT="0" distB="0" distL="0" distR="0">
            <wp:extent cx="161942" cy="190520"/>
            <wp:effectExtent l="0" t="0" r="0" b="0"/>
            <wp:docPr id="359" name="_x0000_i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_x0000_i03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垫组成的矫治器是（）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61942" cy="190520"/>
            <wp:effectExtent l="0" t="0" r="0" b="0"/>
            <wp:docPr id="360" name="_x0000_i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_x0000_i03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B、带环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C、Nance弓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D、箭头卡环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E、舌习惯矫治器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女性，16岁。3天前右上中切牙外伤，现咬物痛，要求治疗。检查：</w:t>
      </w:r>
      <w:r>
        <w:drawing>
          <wp:inline distT="0" distB="0" distL="0" distR="0">
            <wp:extent cx="247676" cy="219098"/>
            <wp:effectExtent l="0" t="0" r="0" b="0"/>
            <wp:docPr id="361" name="_x0000_i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_x0000_i0361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牙冠完整，叩痛（+），电测验无活力，Ⅰ度松动，龈无红肿、扪痛未见异常，X线片见根折线在根尖1／3处。该患牙第一次的处理是（）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61942" cy="190520"/>
            <wp:effectExtent l="0" t="0" r="0" b="0"/>
            <wp:docPr id="362" name="_x0000_i0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_x0000_i03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观察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B、盖髓治疗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C、活髓切断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E、固定结扎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与固定义齿的咀嚼功能有关的形态是（）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A、牙冠形态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B、牙根形态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C、桥体</w:t>
      </w:r>
      <w:r>
        <w:drawing>
          <wp:inline distT="0" distB="0" distL="0" distR="0">
            <wp:extent cx="161942" cy="190520"/>
            <wp:effectExtent l="0" t="0" r="0" b="0"/>
            <wp:docPr id="363" name="_x0000_i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_x0000_i03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面形态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5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D、连接体形态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E、桥体龈面形态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Begg技术把整个矫治过程分为三期，第一期的矫治目标是（）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A、打开前牙咬合，解除前牙拥挤，排齐前牙，矫正磨牙反</w:t>
      </w:r>
      <w:r>
        <w:drawing>
          <wp:inline distT="0" distB="0" distL="0" distR="0">
            <wp:extent cx="161942" cy="190520"/>
            <wp:effectExtent l="0" t="0" r="0" b="0"/>
            <wp:docPr id="364" name="_x0000_i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_x0000_i03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和锁</w:t>
      </w:r>
      <w:r>
        <w:drawing>
          <wp:inline distT="0" distB="0" distL="0" distR="0">
            <wp:extent cx="161942" cy="190520"/>
            <wp:effectExtent l="0" t="0" r="0" b="0"/>
            <wp:docPr id="365" name="_x0000_i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_x0000_i03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B、关闭后牙间隙，矫正扭转的前磨牙，调整磨牙关系至Ⅰ类</w:t>
      </w:r>
      <w:r>
        <w:drawing>
          <wp:inline distT="0" distB="0" distL="0" distR="0">
            <wp:extent cx="161942" cy="190520"/>
            <wp:effectExtent l="0" t="0" r="0" b="0"/>
            <wp:docPr id="366" name="_x0000_i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_x0000_i03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C、获得所穷牙齿理想的倾斜度和轴倾角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D、拉尖牙向远中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E、牙位及</w:t>
      </w:r>
      <w:r>
        <w:drawing>
          <wp:inline distT="0" distB="0" distL="0" distR="0">
            <wp:extent cx="161942" cy="190520"/>
            <wp:effectExtent l="0" t="0" r="0" b="0"/>
            <wp:docPr id="367" name="_x0000_i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_x0000_i03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接触关系的进一步调整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下列哪项是错</w:t>
      </w:r>
      <w:r>
        <w:drawing>
          <wp:inline distT="0" distB="0" distL="0" distR="0">
            <wp:extent cx="161942" cy="190520"/>
            <wp:effectExtent l="0" t="0" r="0" b="0"/>
            <wp:docPr id="368" name="_x0000_i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_x0000_i03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畸形的病因（）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A、牙列缺失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B、楔状缺损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C、四环素牙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D、氟斑牙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E、遗传因素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乳牙期前牙反</w:t>
      </w:r>
      <w:r>
        <w:drawing>
          <wp:inline distT="0" distB="0" distL="0" distR="0">
            <wp:extent cx="161942" cy="190520"/>
            <wp:effectExtent l="0" t="0" r="0" b="0"/>
            <wp:docPr id="369" name="_x0000_i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_x0000_i03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，下颌前突的矫正年龄一般为（）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A、1～2岁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B、2～3岁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C、3～6岁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D、6岁以上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E、0～1岁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患者，女，21岁，恒牙</w:t>
      </w:r>
      <w:r>
        <w:drawing>
          <wp:inline distT="0" distB="0" distL="0" distR="0">
            <wp:extent cx="161942" cy="190520"/>
            <wp:effectExtent l="0" t="0" r="0" b="0"/>
            <wp:docPr id="370" name="_x0000_i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_x0000_i03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，磨牙完全Ⅱ类颌关系，前牙深覆</w:t>
      </w:r>
      <w:r>
        <w:drawing>
          <wp:inline distT="0" distB="0" distL="0" distR="0">
            <wp:extent cx="161942" cy="190520"/>
            <wp:effectExtent l="0" t="0" r="0" b="0"/>
            <wp:docPr id="371" name="_x0000_i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_x0000_i03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Ⅲ°，深覆盖Ⅱ°上牙列拥挤Ⅰ°，</w:t>
      </w:r>
      <w:r>
        <w:drawing>
          <wp:inline distT="0" distB="0" distL="0" distR="0">
            <wp:extent cx="285780" cy="209572"/>
            <wp:effectExtent l="0" t="0" r="0" b="0"/>
            <wp:docPr id="372" name="_x0000_i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_x0000_i037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缺失，上前牙唇倾上颌轻度前突，下颌位置基本正常，牙周情况良好。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对此患者应诊断为（）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A、安氏Ⅱ类错</w:t>
      </w:r>
      <w:r>
        <w:drawing>
          <wp:inline distT="0" distB="0" distL="0" distR="0">
            <wp:extent cx="161942" cy="190520"/>
            <wp:effectExtent l="0" t="0" r="0" b="0"/>
            <wp:docPr id="373" name="_x0000_i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_x0000_i03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B、安氏Ⅰ类错</w:t>
      </w:r>
      <w:r>
        <w:drawing>
          <wp:inline distT="0" distB="0" distL="0" distR="0">
            <wp:extent cx="161942" cy="190520"/>
            <wp:effectExtent l="0" t="0" r="0" b="0"/>
            <wp:docPr id="374" name="_x0000_i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_x0000_i03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C、安氏Ⅲ类错</w:t>
      </w:r>
      <w:r>
        <w:drawing>
          <wp:inline distT="0" distB="0" distL="0" distR="0">
            <wp:extent cx="161942" cy="190520"/>
            <wp:effectExtent l="0" t="0" r="0" b="0"/>
            <wp:docPr id="375" name="_x0000_i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_x0000_i03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D、毛氏Ⅰ2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E、毛氏Ⅳ2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患者2周前因</w:t>
      </w:r>
      <w:r>
        <w:drawing>
          <wp:inline distT="0" distB="0" distL="0" distR="0">
            <wp:extent cx="371514" cy="238150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龋洞在外院做银汞合金充填。术后遇冷敏感症状加重，叩痛（+）。近日有阵发性自发痛，昨晚因疼痛难以入眠。诊断最可能为（）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A、继发龋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B、牙髓坏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E、可复性牙髓炎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患者女性，20岁。10日来右上后牙遇冷热过敏。检查发现</w:t>
      </w:r>
      <w:r>
        <w:drawing>
          <wp:inline distT="0" distB="0" distL="0" distR="0">
            <wp:extent cx="371514" cy="238150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深龋，探之未穿髓，病变组织颜色较浅，易剔除。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这种龋齿称为（）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A、急性龋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B、慢性龋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C、静止龋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D、继发龋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E、干性龋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患牙调</w:t>
      </w:r>
      <w:r>
        <w:drawing>
          <wp:inline distT="0" distB="0" distL="0" distR="0">
            <wp:extent cx="161942" cy="190520"/>
            <wp:effectExtent l="0" t="0" r="0" b="0"/>
            <wp:docPr id="378" name="_x0000_i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_x0000_i03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方法的注意事项如下。除外（）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A、正中和非正中</w:t>
      </w:r>
      <w:r>
        <w:drawing>
          <wp:inline distT="0" distB="0" distL="0" distR="0">
            <wp:extent cx="161942" cy="190520"/>
            <wp:effectExtent l="0" t="0" r="0" b="0"/>
            <wp:docPr id="379" name="_x0000_i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_x0000_i03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均有创伤，应先调正中</w:t>
      </w:r>
      <w:r>
        <w:drawing>
          <wp:inline distT="0" distB="0" distL="0" distR="0">
            <wp:extent cx="161942" cy="190520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B、保持牙齿生理外形和牙尖切割功能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C、保持正中</w:t>
      </w:r>
      <w:r>
        <w:drawing>
          <wp:inline distT="0" distB="0" distL="0" distR="0">
            <wp:extent cx="161942" cy="190520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时正常的颌间垂直距离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D、调磨时应注意不断滴水冷却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E、一次应多调磨几个牙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恒牙期矫治错</w:t>
      </w:r>
      <w:r>
        <w:drawing>
          <wp:inline distT="0" distB="0" distL="0" distR="0">
            <wp:extent cx="161942" cy="190520"/>
            <wp:effectExtent l="0" t="0" r="0" b="0"/>
            <wp:docPr id="382" name="_x0000_i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_x0000_i03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的最好时期为（）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A、第二恒磨牙于12岁左右萌出时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B、第三磨牙萌出时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C、3～6岁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D、7～12岁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E、18岁以后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患者，女，28岁，四个第一磨牙远中尖对尖关系，前牙Ⅲ°深覆</w:t>
      </w:r>
      <w:r>
        <w:drawing>
          <wp:inline distT="0" distB="0" distL="0" distR="0">
            <wp:extent cx="161942" cy="190520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，Ⅱ°深覆盖，下切牙咬在上牙腭侧龈组织，上下前牙有散布间隙，面中1／3轻度前突，面下1／3较短。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直丝弓矫治器结合小平导板矫治深覆</w:t>
      </w:r>
      <w:r>
        <w:drawing>
          <wp:inline distT="0" distB="0" distL="0" distR="0">
            <wp:extent cx="161942" cy="190520"/>
            <wp:effectExtent l="0" t="0" r="0" b="0"/>
            <wp:docPr id="384" name="_x0000_i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_x0000_i03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，缩短治疗时间的机制是（）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A、有效快速打开咬合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https://d.book118.com/485102042002011044</w:t>
        </w:r>
      </w:hyperlink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footer" Target="footer4.xml" /><Relationship Id="rId18" Type="http://schemas.openxmlformats.org/officeDocument/2006/relationships/image" Target="media/image10.jpeg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footer" Target="footer5.xml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footer" Target="footer6.xml" /><Relationship Id="rId26" Type="http://schemas.openxmlformats.org/officeDocument/2006/relationships/image" Target="media/image16.jpeg" /><Relationship Id="rId27" Type="http://schemas.openxmlformats.org/officeDocument/2006/relationships/image" Target="media/image17.jpeg" /><Relationship Id="rId28" Type="http://schemas.openxmlformats.org/officeDocument/2006/relationships/image" Target="media/image18.jpeg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19.jpeg" /><Relationship Id="rId31" Type="http://schemas.openxmlformats.org/officeDocument/2006/relationships/footer" Target="footer8.xml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footer" Target="footer11.xml" /><Relationship Id="rId37" Type="http://schemas.openxmlformats.org/officeDocument/2006/relationships/image" Target="media/image22.jpeg" /><Relationship Id="rId38" Type="http://schemas.openxmlformats.org/officeDocument/2006/relationships/footer" Target="footer12.xml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image" Target="media/image24.jpeg" /><Relationship Id="rId41" Type="http://schemas.openxmlformats.org/officeDocument/2006/relationships/image" Target="media/image25.jpeg" /><Relationship Id="rId42" Type="http://schemas.openxmlformats.org/officeDocument/2006/relationships/image" Target="media/image26.jpeg" /><Relationship Id="rId43" Type="http://schemas.openxmlformats.org/officeDocument/2006/relationships/footer" Target="footer13.xml" /><Relationship Id="rId44" Type="http://schemas.openxmlformats.org/officeDocument/2006/relationships/image" Target="media/image27.jpeg" /><Relationship Id="rId45" Type="http://schemas.openxmlformats.org/officeDocument/2006/relationships/image" Target="media/image28.jpeg" /><Relationship Id="rId46" Type="http://schemas.openxmlformats.org/officeDocument/2006/relationships/image" Target="media/image29.jpeg" /><Relationship Id="rId47" Type="http://schemas.openxmlformats.org/officeDocument/2006/relationships/image" Target="media/image30.jpeg" /><Relationship Id="rId48" Type="http://schemas.openxmlformats.org/officeDocument/2006/relationships/image" Target="media/image31.jpeg" /><Relationship Id="rId49" Type="http://schemas.openxmlformats.org/officeDocument/2006/relationships/image" Target="media/image32.jpeg" /><Relationship Id="rId5" Type="http://schemas.openxmlformats.org/officeDocument/2006/relationships/image" Target="media/image1.jpeg" /><Relationship Id="rId50" Type="http://schemas.openxmlformats.org/officeDocument/2006/relationships/image" Target="media/image33.jpeg" /><Relationship Id="rId51" Type="http://schemas.openxmlformats.org/officeDocument/2006/relationships/image" Target="media/image34.jpeg" /><Relationship Id="rId52" Type="http://schemas.openxmlformats.org/officeDocument/2006/relationships/footer" Target="footer14.xml" /><Relationship Id="rId53" Type="http://schemas.openxmlformats.org/officeDocument/2006/relationships/image" Target="media/image35.jpeg" /><Relationship Id="rId54" Type="http://schemas.openxmlformats.org/officeDocument/2006/relationships/image" Target="media/image36.jpeg" /><Relationship Id="rId55" Type="http://schemas.openxmlformats.org/officeDocument/2006/relationships/footer" Target="footer15.xml" /><Relationship Id="rId56" Type="http://schemas.openxmlformats.org/officeDocument/2006/relationships/footer" Target="footer16.xml" /><Relationship Id="rId57" Type="http://schemas.openxmlformats.org/officeDocument/2006/relationships/image" Target="media/image37.jpeg" /><Relationship Id="rId58" Type="http://schemas.openxmlformats.org/officeDocument/2006/relationships/hyperlink" Target="https://d.book118.com/485102042002011044" TargetMode="External" /><Relationship Id="rId59" Type="http://schemas.openxmlformats.org/officeDocument/2006/relationships/footer" Target="footer17.xml" /><Relationship Id="rId6" Type="http://schemas.openxmlformats.org/officeDocument/2006/relationships/image" Target="media/image2.jpe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