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存包柜合作协议书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05" w:history="1">
        <w:r>
          <w:rPr>
            <w:rFonts w:ascii="仿宋" w:eastAsia="仿宋" w:hAnsi="仿宋" w:cs="仿宋" w:hint="eastAsia"/>
            <w:lang w:eastAsia="zh-CN"/>
          </w:rPr>
          <w:t>前言</w:t>
        </w:r>
        <w:r>
          <w:tab/>
        </w:r>
        <w:r>
          <w:fldChar w:fldCharType="begin"/>
        </w:r>
        <w:r>
          <w:instrText xml:space="preserve"> PAGEREF _Toc8105 \h </w:instrText>
        </w:r>
        <w:r>
          <w:fldChar w:fldCharType="separate"/>
        </w:r>
        <w:r>
          <w:t>3</w:t>
        </w:r>
        <w:r>
          <w:fldChar w:fldCharType="end"/>
        </w:r>
      </w:hyperlink>
    </w:p>
    <w:p>
      <w:pPr>
        <w:pStyle w:val="TOC1"/>
        <w:tabs>
          <w:tab w:val="right" w:leader="dot" w:pos="8306"/>
        </w:tabs>
      </w:pPr>
      <w:hyperlink w:anchor="_Toc497" w:history="1">
        <w:r>
          <w:rPr>
            <w:rFonts w:ascii="仿宋" w:eastAsia="仿宋" w:hAnsi="仿宋" w:cs="仿宋" w:hint="eastAsia"/>
            <w:lang w:eastAsia="zh-CN"/>
          </w:rPr>
          <w:t>一、风险应对评估</w:t>
        </w:r>
        <w:r>
          <w:tab/>
        </w:r>
        <w:r>
          <w:fldChar w:fldCharType="begin"/>
        </w:r>
        <w:r>
          <w:instrText xml:space="preserve"> PAGEREF _Toc497 \h </w:instrText>
        </w:r>
        <w:r>
          <w:fldChar w:fldCharType="separate"/>
        </w:r>
        <w:r>
          <w:t>3</w:t>
        </w:r>
        <w:r>
          <w:fldChar w:fldCharType="end"/>
        </w:r>
      </w:hyperlink>
    </w:p>
    <w:p>
      <w:pPr>
        <w:pStyle w:val="TOC2"/>
        <w:tabs>
          <w:tab w:val="right" w:leader="dot" w:pos="8306"/>
        </w:tabs>
      </w:pPr>
      <w:hyperlink w:anchor="_Toc1043" w:history="1">
        <w:r>
          <w:rPr>
            <w:rFonts w:ascii="仿宋" w:eastAsia="仿宋" w:hAnsi="仿宋" w:cs="仿宋" w:hint="eastAsia"/>
            <w:lang w:eastAsia="zh-CN"/>
          </w:rPr>
          <w:t>(一)、政策风险分析</w:t>
        </w:r>
        <w:r>
          <w:tab/>
        </w:r>
        <w:r>
          <w:fldChar w:fldCharType="begin"/>
        </w:r>
        <w:r>
          <w:instrText xml:space="preserve"> PAGEREF _Toc1043 \h </w:instrText>
        </w:r>
        <w:r>
          <w:fldChar w:fldCharType="separate"/>
        </w:r>
        <w:r>
          <w:t>3</w:t>
        </w:r>
        <w:r>
          <w:fldChar w:fldCharType="end"/>
        </w:r>
      </w:hyperlink>
    </w:p>
    <w:p>
      <w:pPr>
        <w:pStyle w:val="TOC2"/>
        <w:tabs>
          <w:tab w:val="right" w:leader="dot" w:pos="8306"/>
        </w:tabs>
      </w:pPr>
      <w:hyperlink w:anchor="_Toc13937" w:history="1">
        <w:r>
          <w:rPr>
            <w:rFonts w:ascii="仿宋" w:eastAsia="仿宋" w:hAnsi="仿宋" w:cs="仿宋" w:hint="eastAsia"/>
            <w:lang w:eastAsia="zh-CN"/>
          </w:rPr>
          <w:t>(二)、社会风险分析</w:t>
        </w:r>
        <w:r>
          <w:tab/>
        </w:r>
        <w:r>
          <w:fldChar w:fldCharType="begin"/>
        </w:r>
        <w:r>
          <w:instrText xml:space="preserve"> PAGEREF _Toc13937 \h </w:instrText>
        </w:r>
        <w:r>
          <w:fldChar w:fldCharType="separate"/>
        </w:r>
        <w:r>
          <w:t>3</w:t>
        </w:r>
        <w:r>
          <w:fldChar w:fldCharType="end"/>
        </w:r>
      </w:hyperlink>
    </w:p>
    <w:p>
      <w:pPr>
        <w:pStyle w:val="TOC2"/>
        <w:tabs>
          <w:tab w:val="right" w:leader="dot" w:pos="8306"/>
        </w:tabs>
      </w:pPr>
      <w:hyperlink w:anchor="_Toc6649" w:history="1">
        <w:r>
          <w:rPr>
            <w:rFonts w:ascii="仿宋" w:eastAsia="仿宋" w:hAnsi="仿宋" w:cs="仿宋" w:hint="eastAsia"/>
            <w:lang w:eastAsia="zh-CN"/>
          </w:rPr>
          <w:t>(三)、市场风险分析</w:t>
        </w:r>
        <w:r>
          <w:tab/>
        </w:r>
        <w:r>
          <w:fldChar w:fldCharType="begin"/>
        </w:r>
        <w:r>
          <w:instrText xml:space="preserve"> PAGEREF _Toc6649 \h </w:instrText>
        </w:r>
        <w:r>
          <w:fldChar w:fldCharType="separate"/>
        </w:r>
        <w:r>
          <w:t>4</w:t>
        </w:r>
        <w:r>
          <w:fldChar w:fldCharType="end"/>
        </w:r>
      </w:hyperlink>
    </w:p>
    <w:p>
      <w:pPr>
        <w:pStyle w:val="TOC2"/>
        <w:tabs>
          <w:tab w:val="right" w:leader="dot" w:pos="8306"/>
        </w:tabs>
      </w:pPr>
      <w:hyperlink w:anchor="_Toc20650" w:history="1">
        <w:r>
          <w:rPr>
            <w:rFonts w:ascii="仿宋" w:eastAsia="仿宋" w:hAnsi="仿宋" w:cs="仿宋" w:hint="eastAsia"/>
            <w:lang w:eastAsia="zh-CN"/>
          </w:rPr>
          <w:t>(四)、资金风险分析</w:t>
        </w:r>
        <w:r>
          <w:tab/>
        </w:r>
        <w:r>
          <w:fldChar w:fldCharType="begin"/>
        </w:r>
        <w:r>
          <w:instrText xml:space="preserve"> PAGEREF _Toc20650 \h </w:instrText>
        </w:r>
        <w:r>
          <w:fldChar w:fldCharType="separate"/>
        </w:r>
        <w:r>
          <w:t>4</w:t>
        </w:r>
        <w:r>
          <w:fldChar w:fldCharType="end"/>
        </w:r>
      </w:hyperlink>
    </w:p>
    <w:p>
      <w:pPr>
        <w:pStyle w:val="TOC2"/>
        <w:tabs>
          <w:tab w:val="right" w:leader="dot" w:pos="8306"/>
        </w:tabs>
      </w:pPr>
      <w:hyperlink w:anchor="_Toc21805" w:history="1">
        <w:r>
          <w:rPr>
            <w:rFonts w:ascii="仿宋" w:eastAsia="仿宋" w:hAnsi="仿宋" w:cs="仿宋" w:hint="eastAsia"/>
            <w:lang w:eastAsia="zh-CN"/>
          </w:rPr>
          <w:t>(五)、技术风险分析</w:t>
        </w:r>
        <w:r>
          <w:tab/>
        </w:r>
        <w:r>
          <w:fldChar w:fldCharType="begin"/>
        </w:r>
        <w:r>
          <w:instrText xml:space="preserve"> PAGEREF _Toc21805 \h </w:instrText>
        </w:r>
        <w:r>
          <w:fldChar w:fldCharType="separate"/>
        </w:r>
        <w:r>
          <w:t>4</w:t>
        </w:r>
        <w:r>
          <w:fldChar w:fldCharType="end"/>
        </w:r>
      </w:hyperlink>
    </w:p>
    <w:p>
      <w:pPr>
        <w:pStyle w:val="TOC2"/>
        <w:tabs>
          <w:tab w:val="right" w:leader="dot" w:pos="8306"/>
        </w:tabs>
      </w:pPr>
      <w:hyperlink w:anchor="_Toc10385" w:history="1">
        <w:r>
          <w:rPr>
            <w:rFonts w:ascii="仿宋" w:eastAsia="仿宋" w:hAnsi="仿宋" w:cs="仿宋" w:hint="eastAsia"/>
            <w:lang w:eastAsia="zh-CN"/>
          </w:rPr>
          <w:t>(六)、财务风险分析</w:t>
        </w:r>
        <w:r>
          <w:tab/>
        </w:r>
        <w:r>
          <w:fldChar w:fldCharType="begin"/>
        </w:r>
        <w:r>
          <w:instrText xml:space="preserve"> PAGEREF _Toc10385 \h </w:instrText>
        </w:r>
        <w:r>
          <w:fldChar w:fldCharType="separate"/>
        </w:r>
        <w:r>
          <w:t>4</w:t>
        </w:r>
        <w:r>
          <w:fldChar w:fldCharType="end"/>
        </w:r>
      </w:hyperlink>
    </w:p>
    <w:p>
      <w:pPr>
        <w:pStyle w:val="TOC2"/>
        <w:tabs>
          <w:tab w:val="right" w:leader="dot" w:pos="8306"/>
        </w:tabs>
      </w:pPr>
      <w:hyperlink w:anchor="_Toc15251" w:history="1">
        <w:r>
          <w:rPr>
            <w:rFonts w:ascii="仿宋" w:eastAsia="仿宋" w:hAnsi="仿宋" w:cs="仿宋" w:hint="eastAsia"/>
            <w:lang w:eastAsia="zh-CN"/>
          </w:rPr>
          <w:t>(七)、管理风险分析</w:t>
        </w:r>
        <w:r>
          <w:tab/>
        </w:r>
        <w:r>
          <w:fldChar w:fldCharType="begin"/>
        </w:r>
        <w:r>
          <w:instrText xml:space="preserve"> PAGEREF _Toc15251 \h </w:instrText>
        </w:r>
        <w:r>
          <w:fldChar w:fldCharType="separate"/>
        </w:r>
        <w:r>
          <w:t>5</w:t>
        </w:r>
        <w:r>
          <w:fldChar w:fldCharType="end"/>
        </w:r>
      </w:hyperlink>
    </w:p>
    <w:p>
      <w:pPr>
        <w:pStyle w:val="TOC2"/>
        <w:tabs>
          <w:tab w:val="right" w:leader="dot" w:pos="8306"/>
        </w:tabs>
      </w:pPr>
      <w:hyperlink w:anchor="_Toc2865" w:history="1">
        <w:r>
          <w:rPr>
            <w:rFonts w:ascii="仿宋" w:eastAsia="仿宋" w:hAnsi="仿宋" w:cs="仿宋" w:hint="eastAsia"/>
            <w:lang w:eastAsia="zh-CN"/>
          </w:rPr>
          <w:t>(八)、其它风险分析</w:t>
        </w:r>
        <w:r>
          <w:tab/>
        </w:r>
        <w:r>
          <w:fldChar w:fldCharType="begin"/>
        </w:r>
        <w:r>
          <w:instrText xml:space="preserve"> PAGEREF _Toc2865 \h </w:instrText>
        </w:r>
        <w:r>
          <w:fldChar w:fldCharType="separate"/>
        </w:r>
        <w:r>
          <w:t>5</w:t>
        </w:r>
        <w:r>
          <w:fldChar w:fldCharType="end"/>
        </w:r>
      </w:hyperlink>
    </w:p>
    <w:p>
      <w:pPr>
        <w:pStyle w:val="TOC1"/>
        <w:tabs>
          <w:tab w:val="right" w:leader="dot" w:pos="8306"/>
        </w:tabs>
      </w:pPr>
      <w:hyperlink w:anchor="_Toc12759" w:history="1">
        <w:r>
          <w:rPr>
            <w:rFonts w:ascii="仿宋" w:eastAsia="仿宋" w:hAnsi="仿宋" w:cs="仿宋" w:hint="eastAsia"/>
            <w:lang w:eastAsia="zh-CN"/>
          </w:rPr>
          <w:t>二、后期运营与管理</w:t>
        </w:r>
        <w:r>
          <w:tab/>
        </w:r>
        <w:r>
          <w:fldChar w:fldCharType="begin"/>
        </w:r>
        <w:r>
          <w:instrText xml:space="preserve"> PAGEREF _Toc12759 \h </w:instrText>
        </w:r>
        <w:r>
          <w:fldChar w:fldCharType="separate"/>
        </w:r>
        <w:r>
          <w:t>5</w:t>
        </w:r>
        <w:r>
          <w:fldChar w:fldCharType="end"/>
        </w:r>
      </w:hyperlink>
    </w:p>
    <w:p>
      <w:pPr>
        <w:pStyle w:val="TOC2"/>
        <w:tabs>
          <w:tab w:val="right" w:leader="dot" w:pos="8306"/>
        </w:tabs>
      </w:pPr>
      <w:hyperlink w:anchor="_Toc12051" w:history="1">
        <w:r>
          <w:rPr>
            <w:rFonts w:ascii="仿宋" w:eastAsia="仿宋" w:hAnsi="仿宋" w:cs="仿宋" w:hint="eastAsia"/>
            <w:lang w:eastAsia="zh-CN"/>
          </w:rPr>
          <w:t>(一)、存包柜项目运营管理机制</w:t>
        </w:r>
        <w:r>
          <w:tab/>
        </w:r>
        <w:r>
          <w:fldChar w:fldCharType="begin"/>
        </w:r>
        <w:r>
          <w:instrText xml:space="preserve"> PAGEREF _Toc12051 \h </w:instrText>
        </w:r>
        <w:r>
          <w:fldChar w:fldCharType="separate"/>
        </w:r>
        <w:r>
          <w:t>5</w:t>
        </w:r>
        <w:r>
          <w:fldChar w:fldCharType="end"/>
        </w:r>
      </w:hyperlink>
    </w:p>
    <w:p>
      <w:pPr>
        <w:pStyle w:val="TOC2"/>
        <w:tabs>
          <w:tab w:val="right" w:leader="dot" w:pos="8306"/>
        </w:tabs>
      </w:pPr>
      <w:hyperlink w:anchor="_Toc3782" w:history="1">
        <w:r>
          <w:rPr>
            <w:rFonts w:ascii="仿宋" w:eastAsia="仿宋" w:hAnsi="仿宋" w:cs="仿宋" w:hint="eastAsia"/>
            <w:lang w:eastAsia="zh-CN"/>
          </w:rPr>
          <w:t>(二)、人员培训与知识转移</w:t>
        </w:r>
        <w:r>
          <w:tab/>
        </w:r>
        <w:r>
          <w:fldChar w:fldCharType="begin"/>
        </w:r>
        <w:r>
          <w:instrText xml:space="preserve"> PAGEREF _Toc3782 \h </w:instrText>
        </w:r>
        <w:r>
          <w:fldChar w:fldCharType="separate"/>
        </w:r>
        <w:r>
          <w:t>6</w:t>
        </w:r>
        <w:r>
          <w:fldChar w:fldCharType="end"/>
        </w:r>
      </w:hyperlink>
    </w:p>
    <w:p>
      <w:pPr>
        <w:pStyle w:val="TOC2"/>
        <w:tabs>
          <w:tab w:val="right" w:leader="dot" w:pos="8306"/>
        </w:tabs>
      </w:pPr>
      <w:hyperlink w:anchor="_Toc10411" w:history="1">
        <w:r>
          <w:rPr>
            <w:rFonts w:ascii="仿宋" w:eastAsia="仿宋" w:hAnsi="仿宋" w:cs="仿宋" w:hint="eastAsia"/>
            <w:lang w:eastAsia="zh-CN"/>
          </w:rPr>
          <w:t>(三)、设备维护与保养</w:t>
        </w:r>
        <w:r>
          <w:tab/>
        </w:r>
        <w:r>
          <w:fldChar w:fldCharType="begin"/>
        </w:r>
        <w:r>
          <w:instrText xml:space="preserve"> PAGEREF _Toc10411 \h </w:instrText>
        </w:r>
        <w:r>
          <w:fldChar w:fldCharType="separate"/>
        </w:r>
        <w:r>
          <w:t>7</w:t>
        </w:r>
        <w:r>
          <w:fldChar w:fldCharType="end"/>
        </w:r>
      </w:hyperlink>
    </w:p>
    <w:p>
      <w:pPr>
        <w:pStyle w:val="TOC2"/>
        <w:tabs>
          <w:tab w:val="right" w:leader="dot" w:pos="8306"/>
        </w:tabs>
      </w:pPr>
      <w:hyperlink w:anchor="_Toc12915" w:history="1">
        <w:r>
          <w:rPr>
            <w:rFonts w:ascii="仿宋" w:eastAsia="仿宋" w:hAnsi="仿宋" w:cs="仿宋" w:hint="eastAsia"/>
            <w:lang w:eastAsia="zh-CN"/>
          </w:rPr>
          <w:t>(四)、定期检查与评估</w:t>
        </w:r>
        <w:r>
          <w:tab/>
        </w:r>
        <w:r>
          <w:fldChar w:fldCharType="begin"/>
        </w:r>
        <w:r>
          <w:instrText xml:space="preserve"> PAGEREF _Toc12915 \h </w:instrText>
        </w:r>
        <w:r>
          <w:fldChar w:fldCharType="separate"/>
        </w:r>
        <w:r>
          <w:t>7</w:t>
        </w:r>
        <w:r>
          <w:fldChar w:fldCharType="end"/>
        </w:r>
      </w:hyperlink>
    </w:p>
    <w:p>
      <w:pPr>
        <w:pStyle w:val="TOC1"/>
        <w:tabs>
          <w:tab w:val="right" w:leader="dot" w:pos="8306"/>
        </w:tabs>
      </w:pPr>
      <w:hyperlink w:anchor="_Toc18279" w:history="1">
        <w:r>
          <w:rPr>
            <w:rFonts w:ascii="仿宋" w:eastAsia="仿宋" w:hAnsi="仿宋" w:cs="仿宋" w:hint="eastAsia"/>
            <w:lang w:eastAsia="zh-CN"/>
          </w:rPr>
          <w:t>三、背景和必要性研究</w:t>
        </w:r>
        <w:r>
          <w:tab/>
        </w:r>
        <w:r>
          <w:fldChar w:fldCharType="begin"/>
        </w:r>
        <w:r>
          <w:instrText xml:space="preserve"> PAGEREF _Toc18279 \h </w:instrText>
        </w:r>
        <w:r>
          <w:fldChar w:fldCharType="separate"/>
        </w:r>
        <w:r>
          <w:t>8</w:t>
        </w:r>
        <w:r>
          <w:fldChar w:fldCharType="end"/>
        </w:r>
      </w:hyperlink>
    </w:p>
    <w:p>
      <w:pPr>
        <w:pStyle w:val="TOC2"/>
        <w:tabs>
          <w:tab w:val="right" w:leader="dot" w:pos="8306"/>
        </w:tabs>
      </w:pPr>
      <w:hyperlink w:anchor="_Toc1941" w:history="1">
        <w:r>
          <w:rPr>
            <w:rFonts w:ascii="仿宋" w:eastAsia="仿宋" w:hAnsi="仿宋" w:cs="仿宋" w:hint="eastAsia"/>
            <w:lang w:eastAsia="zh-CN"/>
          </w:rPr>
          <w:t>(一)、存包柜项目承办单位背景分析</w:t>
        </w:r>
        <w:r>
          <w:tab/>
        </w:r>
        <w:r>
          <w:fldChar w:fldCharType="begin"/>
        </w:r>
        <w:r>
          <w:instrText xml:space="preserve"> PAGEREF _Toc1941 \h </w:instrText>
        </w:r>
        <w:r>
          <w:fldChar w:fldCharType="separate"/>
        </w:r>
        <w:r>
          <w:t>8</w:t>
        </w:r>
        <w:r>
          <w:fldChar w:fldCharType="end"/>
        </w:r>
      </w:hyperlink>
    </w:p>
    <w:p>
      <w:pPr>
        <w:pStyle w:val="TOC2"/>
        <w:tabs>
          <w:tab w:val="right" w:leader="dot" w:pos="8306"/>
        </w:tabs>
      </w:pPr>
      <w:hyperlink w:anchor="_Toc18460" w:history="1">
        <w:r>
          <w:rPr>
            <w:rFonts w:ascii="仿宋" w:eastAsia="仿宋" w:hAnsi="仿宋" w:cs="仿宋" w:hint="eastAsia"/>
            <w:lang w:eastAsia="zh-CN"/>
          </w:rPr>
          <w:t>(二)、存包柜项目背景分析</w:t>
        </w:r>
        <w:r>
          <w:tab/>
        </w:r>
        <w:r>
          <w:fldChar w:fldCharType="begin"/>
        </w:r>
        <w:r>
          <w:instrText xml:space="preserve"> PAGEREF _Toc18460 \h </w:instrText>
        </w:r>
        <w:r>
          <w:fldChar w:fldCharType="separate"/>
        </w:r>
        <w:r>
          <w:t>9</w:t>
        </w:r>
        <w:r>
          <w:fldChar w:fldCharType="end"/>
        </w:r>
      </w:hyperlink>
    </w:p>
    <w:p>
      <w:pPr>
        <w:pStyle w:val="TOC1"/>
        <w:tabs>
          <w:tab w:val="right" w:leader="dot" w:pos="8306"/>
        </w:tabs>
      </w:pPr>
      <w:hyperlink w:anchor="_Toc18623" w:history="1">
        <w:r>
          <w:rPr>
            <w:rFonts w:ascii="仿宋" w:eastAsia="仿宋" w:hAnsi="仿宋" w:cs="仿宋" w:hint="eastAsia"/>
            <w:lang w:eastAsia="zh-CN"/>
          </w:rPr>
          <w:t>四、存包柜项目概论</w:t>
        </w:r>
        <w:r>
          <w:tab/>
        </w:r>
        <w:r>
          <w:fldChar w:fldCharType="begin"/>
        </w:r>
        <w:r>
          <w:instrText xml:space="preserve"> PAGEREF _Toc18623 \h </w:instrText>
        </w:r>
        <w:r>
          <w:fldChar w:fldCharType="separate"/>
        </w:r>
        <w:r>
          <w:t>10</w:t>
        </w:r>
        <w:r>
          <w:fldChar w:fldCharType="end"/>
        </w:r>
      </w:hyperlink>
    </w:p>
    <w:p>
      <w:pPr>
        <w:pStyle w:val="TOC2"/>
        <w:tabs>
          <w:tab w:val="right" w:leader="dot" w:pos="8306"/>
        </w:tabs>
      </w:pPr>
      <w:hyperlink w:anchor="_Toc28637" w:history="1">
        <w:r>
          <w:rPr>
            <w:rFonts w:ascii="仿宋" w:eastAsia="仿宋" w:hAnsi="仿宋" w:cs="仿宋" w:hint="eastAsia"/>
            <w:lang w:eastAsia="zh-CN"/>
          </w:rPr>
          <w:t>(一)、创新计划及存包柜项目性质</w:t>
        </w:r>
        <w:r>
          <w:tab/>
        </w:r>
        <w:r>
          <w:fldChar w:fldCharType="begin"/>
        </w:r>
        <w:r>
          <w:instrText xml:space="preserve"> PAGEREF _Toc28637 \h </w:instrText>
        </w:r>
        <w:r>
          <w:fldChar w:fldCharType="separate"/>
        </w:r>
        <w:r>
          <w:t>10</w:t>
        </w:r>
        <w:r>
          <w:fldChar w:fldCharType="end"/>
        </w:r>
      </w:hyperlink>
    </w:p>
    <w:p>
      <w:pPr>
        <w:pStyle w:val="TOC2"/>
        <w:tabs>
          <w:tab w:val="right" w:leader="dot" w:pos="8306"/>
        </w:tabs>
      </w:pPr>
      <w:hyperlink w:anchor="_Toc28766" w:history="1">
        <w:r>
          <w:rPr>
            <w:rFonts w:ascii="仿宋" w:eastAsia="仿宋" w:hAnsi="仿宋" w:cs="仿宋" w:hint="eastAsia"/>
            <w:lang w:eastAsia="zh-CN"/>
          </w:rPr>
          <w:t>(二)、主管单位与存包柜项目执行方</w:t>
        </w:r>
        <w:r>
          <w:tab/>
        </w:r>
        <w:r>
          <w:fldChar w:fldCharType="begin"/>
        </w:r>
        <w:r>
          <w:instrText xml:space="preserve"> PAGEREF _Toc28766 \h </w:instrText>
        </w:r>
        <w:r>
          <w:fldChar w:fldCharType="separate"/>
        </w:r>
        <w:r>
          <w:t>10</w:t>
        </w:r>
        <w:r>
          <w:fldChar w:fldCharType="end"/>
        </w:r>
      </w:hyperlink>
    </w:p>
    <w:p>
      <w:pPr>
        <w:pStyle w:val="TOC2"/>
        <w:tabs>
          <w:tab w:val="right" w:leader="dot" w:pos="8306"/>
        </w:tabs>
      </w:pPr>
      <w:hyperlink w:anchor="_Toc31360" w:history="1">
        <w:r>
          <w:rPr>
            <w:rFonts w:ascii="仿宋" w:eastAsia="仿宋" w:hAnsi="仿宋" w:cs="仿宋" w:hint="eastAsia"/>
            <w:lang w:eastAsia="zh-CN"/>
          </w:rPr>
          <w:t>(三)、战略协作伙伴</w:t>
        </w:r>
        <w:r>
          <w:tab/>
        </w:r>
        <w:r>
          <w:fldChar w:fldCharType="begin"/>
        </w:r>
        <w:r>
          <w:instrText xml:space="preserve"> PAGEREF _Toc31360 \h </w:instrText>
        </w:r>
        <w:r>
          <w:fldChar w:fldCharType="separate"/>
        </w:r>
        <w:r>
          <w:t>11</w:t>
        </w:r>
        <w:r>
          <w:fldChar w:fldCharType="end"/>
        </w:r>
      </w:hyperlink>
    </w:p>
    <w:p>
      <w:pPr>
        <w:pStyle w:val="TOC2"/>
        <w:tabs>
          <w:tab w:val="right" w:leader="dot" w:pos="8306"/>
        </w:tabs>
      </w:pPr>
      <w:hyperlink w:anchor="_Toc12704" w:history="1">
        <w:r>
          <w:rPr>
            <w:rFonts w:ascii="仿宋" w:eastAsia="仿宋" w:hAnsi="仿宋" w:cs="仿宋" w:hint="eastAsia"/>
            <w:lang w:eastAsia="zh-CN"/>
          </w:rPr>
          <w:t>(四)、存包柜项目提出背景和合理性</w:t>
        </w:r>
        <w:r>
          <w:tab/>
        </w:r>
        <w:r>
          <w:fldChar w:fldCharType="begin"/>
        </w:r>
        <w:r>
          <w:instrText xml:space="preserve"> PAGEREF _Toc12704 \h </w:instrText>
        </w:r>
        <w:r>
          <w:fldChar w:fldCharType="separate"/>
        </w:r>
        <w:r>
          <w:t>12</w:t>
        </w:r>
        <w:r>
          <w:fldChar w:fldCharType="end"/>
        </w:r>
      </w:hyperlink>
    </w:p>
    <w:p>
      <w:pPr>
        <w:pStyle w:val="TOC2"/>
        <w:tabs>
          <w:tab w:val="right" w:leader="dot" w:pos="8306"/>
        </w:tabs>
      </w:pPr>
      <w:hyperlink w:anchor="_Toc25182" w:history="1">
        <w:r>
          <w:rPr>
            <w:rFonts w:ascii="仿宋" w:eastAsia="仿宋" w:hAnsi="仿宋" w:cs="仿宋" w:hint="eastAsia"/>
            <w:lang w:eastAsia="zh-CN"/>
          </w:rPr>
          <w:t>(五)、存包柜项目选址和土地综合评估</w:t>
        </w:r>
        <w:r>
          <w:tab/>
        </w:r>
        <w:r>
          <w:fldChar w:fldCharType="begin"/>
        </w:r>
        <w:r>
          <w:instrText xml:space="preserve"> PAGEREF _Toc25182 \h </w:instrText>
        </w:r>
        <w:r>
          <w:fldChar w:fldCharType="separate"/>
        </w:r>
        <w:r>
          <w:t>14</w:t>
        </w:r>
        <w:r>
          <w:fldChar w:fldCharType="end"/>
        </w:r>
      </w:hyperlink>
    </w:p>
    <w:p>
      <w:pPr>
        <w:pStyle w:val="TOC2"/>
        <w:tabs>
          <w:tab w:val="right" w:leader="dot" w:pos="8306"/>
        </w:tabs>
      </w:pPr>
      <w:hyperlink w:anchor="_Toc2489" w:history="1">
        <w:r>
          <w:rPr>
            <w:rFonts w:ascii="仿宋" w:eastAsia="仿宋" w:hAnsi="仿宋" w:cs="仿宋" w:hint="eastAsia"/>
            <w:lang w:eastAsia="zh-CN"/>
          </w:rPr>
          <w:t>(六)、土木工程建设目标</w:t>
        </w:r>
        <w:r>
          <w:tab/>
        </w:r>
        <w:r>
          <w:fldChar w:fldCharType="begin"/>
        </w:r>
        <w:r>
          <w:instrText xml:space="preserve"> PAGEREF _Toc2489 \h </w:instrText>
        </w:r>
        <w:r>
          <w:fldChar w:fldCharType="separate"/>
        </w:r>
        <w:r>
          <w:t>15</w:t>
        </w:r>
        <w:r>
          <w:fldChar w:fldCharType="end"/>
        </w:r>
      </w:hyperlink>
    </w:p>
    <w:p>
      <w:pPr>
        <w:pStyle w:val="TOC2"/>
        <w:tabs>
          <w:tab w:val="right" w:leader="dot" w:pos="8306"/>
        </w:tabs>
      </w:pPr>
      <w:hyperlink w:anchor="_Toc29463" w:history="1">
        <w:r>
          <w:rPr>
            <w:rFonts w:ascii="仿宋" w:eastAsia="仿宋" w:hAnsi="仿宋" w:cs="仿宋" w:hint="eastAsia"/>
            <w:lang w:eastAsia="zh-CN"/>
          </w:rPr>
          <w:t>(七)、设备采购计划</w:t>
        </w:r>
        <w:r>
          <w:tab/>
        </w:r>
        <w:r>
          <w:fldChar w:fldCharType="begin"/>
        </w:r>
        <w:r>
          <w:instrText xml:space="preserve"> PAGEREF _Toc29463 \h </w:instrText>
        </w:r>
        <w:r>
          <w:fldChar w:fldCharType="separate"/>
        </w:r>
        <w:r>
          <w:t>15</w:t>
        </w:r>
        <w:r>
          <w:fldChar w:fldCharType="end"/>
        </w:r>
      </w:hyperlink>
    </w:p>
    <w:p>
      <w:pPr>
        <w:pStyle w:val="TOC2"/>
        <w:tabs>
          <w:tab w:val="right" w:leader="dot" w:pos="8306"/>
        </w:tabs>
      </w:pPr>
      <w:hyperlink w:anchor="_Toc13342" w:history="1">
        <w:r>
          <w:rPr>
            <w:rFonts w:ascii="仿宋" w:eastAsia="仿宋" w:hAnsi="仿宋" w:cs="仿宋" w:hint="eastAsia"/>
            <w:lang w:eastAsia="zh-CN"/>
          </w:rPr>
          <w:t>(八)、产品规划与开发方案</w:t>
        </w:r>
        <w:r>
          <w:tab/>
        </w:r>
        <w:r>
          <w:fldChar w:fldCharType="begin"/>
        </w:r>
        <w:r>
          <w:instrText xml:space="preserve"> PAGEREF _Toc13342 \h </w:instrText>
        </w:r>
        <w:r>
          <w:fldChar w:fldCharType="separate"/>
        </w:r>
        <w:r>
          <w:t>15</w:t>
        </w:r>
        <w:r>
          <w:fldChar w:fldCharType="end"/>
        </w:r>
      </w:hyperlink>
    </w:p>
    <w:p>
      <w:pPr>
        <w:pStyle w:val="TOC2"/>
        <w:tabs>
          <w:tab w:val="right" w:leader="dot" w:pos="8306"/>
        </w:tabs>
      </w:pPr>
      <w:hyperlink w:anchor="_Toc26458" w:history="1">
        <w:r>
          <w:rPr>
            <w:rFonts w:ascii="仿宋" w:eastAsia="仿宋" w:hAnsi="仿宋" w:cs="仿宋" w:hint="eastAsia"/>
            <w:lang w:eastAsia="zh-CN"/>
          </w:rPr>
          <w:t>(九)、原材料供应保障</w:t>
        </w:r>
        <w:r>
          <w:tab/>
        </w:r>
        <w:r>
          <w:fldChar w:fldCharType="begin"/>
        </w:r>
        <w:r>
          <w:instrText xml:space="preserve"> PAGEREF _Toc26458 \h </w:instrText>
        </w:r>
        <w:r>
          <w:fldChar w:fldCharType="separate"/>
        </w:r>
        <w:r>
          <w:t>16</w:t>
        </w:r>
        <w:r>
          <w:fldChar w:fldCharType="end"/>
        </w:r>
      </w:hyperlink>
    </w:p>
    <w:p>
      <w:pPr>
        <w:pStyle w:val="TOC2"/>
        <w:tabs>
          <w:tab w:val="right" w:leader="dot" w:pos="8306"/>
        </w:tabs>
      </w:pPr>
      <w:hyperlink w:anchor="_Toc24995" w:history="1">
        <w:r>
          <w:rPr>
            <w:rFonts w:ascii="仿宋" w:eastAsia="仿宋" w:hAnsi="仿宋" w:cs="仿宋" w:hint="eastAsia"/>
            <w:lang w:eastAsia="zh-CN"/>
          </w:rPr>
          <w:t>(十)、存包柜项目能源消耗分析</w:t>
        </w:r>
        <w:r>
          <w:tab/>
        </w:r>
        <w:r>
          <w:fldChar w:fldCharType="begin"/>
        </w:r>
        <w:r>
          <w:instrText xml:space="preserve"> PAGEREF _Toc24995 \h </w:instrText>
        </w:r>
        <w:r>
          <w:fldChar w:fldCharType="separate"/>
        </w:r>
        <w:r>
          <w:t>17</w:t>
        </w:r>
        <w:r>
          <w:fldChar w:fldCharType="end"/>
        </w:r>
      </w:hyperlink>
    </w:p>
    <w:p>
      <w:pPr>
        <w:pStyle w:val="TOC2"/>
        <w:tabs>
          <w:tab w:val="right" w:leader="dot" w:pos="8306"/>
        </w:tabs>
      </w:pPr>
      <w:hyperlink w:anchor="_Toc4608" w:history="1">
        <w:r>
          <w:rPr>
            <w:rFonts w:ascii="仿宋" w:eastAsia="仿宋" w:hAnsi="仿宋" w:cs="仿宋" w:hint="eastAsia"/>
            <w:lang w:eastAsia="zh-CN"/>
          </w:rPr>
          <w:t>(十一)、环境保护</w:t>
        </w:r>
        <w:r>
          <w:tab/>
        </w:r>
        <w:r>
          <w:fldChar w:fldCharType="begin"/>
        </w:r>
        <w:r>
          <w:instrText xml:space="preserve"> PAGEREF _Toc4608 \h </w:instrText>
        </w:r>
        <w:r>
          <w:fldChar w:fldCharType="separate"/>
        </w:r>
        <w:r>
          <w:t>18</w:t>
        </w:r>
        <w:r>
          <w:fldChar w:fldCharType="end"/>
        </w:r>
      </w:hyperlink>
    </w:p>
    <w:p>
      <w:pPr>
        <w:pStyle w:val="TOC2"/>
        <w:tabs>
          <w:tab w:val="right" w:leader="dot" w:pos="8306"/>
        </w:tabs>
      </w:pPr>
      <w:hyperlink w:anchor="_Toc20911" w:history="1">
        <w:r>
          <w:rPr>
            <w:rFonts w:ascii="仿宋" w:eastAsia="仿宋" w:hAnsi="仿宋" w:cs="仿宋" w:hint="eastAsia"/>
            <w:lang w:eastAsia="zh-CN"/>
          </w:rPr>
          <w:t>(十二)、存包柜项目进度规划与执行</w:t>
        </w:r>
        <w:r>
          <w:tab/>
        </w:r>
        <w:r>
          <w:fldChar w:fldCharType="begin"/>
        </w:r>
        <w:r>
          <w:instrText xml:space="preserve"> PAGEREF _Toc20911 \h </w:instrText>
        </w:r>
        <w:r>
          <w:fldChar w:fldCharType="separate"/>
        </w:r>
        <w:r>
          <w:t>18</w:t>
        </w:r>
        <w:r>
          <w:fldChar w:fldCharType="end"/>
        </w:r>
      </w:hyperlink>
    </w:p>
    <w:p>
      <w:pPr>
        <w:pStyle w:val="TOC2"/>
        <w:tabs>
          <w:tab w:val="right" w:leader="dot" w:pos="8306"/>
        </w:tabs>
      </w:pPr>
      <w:hyperlink w:anchor="_Toc21761" w:history="1">
        <w:r>
          <w:rPr>
            <w:rFonts w:ascii="仿宋" w:eastAsia="仿宋" w:hAnsi="仿宋" w:cs="仿宋" w:hint="eastAsia"/>
            <w:lang w:eastAsia="zh-CN"/>
          </w:rPr>
          <w:t>(十三)、经济效益分析与投资预估</w:t>
        </w:r>
        <w:r>
          <w:tab/>
        </w:r>
        <w:r>
          <w:fldChar w:fldCharType="begin"/>
        </w:r>
        <w:r>
          <w:instrText xml:space="preserve"> PAGEREF _Toc21761 \h </w:instrText>
        </w:r>
        <w:r>
          <w:fldChar w:fldCharType="separate"/>
        </w:r>
        <w:r>
          <w:t>19</w:t>
        </w:r>
        <w:r>
          <w:fldChar w:fldCharType="end"/>
        </w:r>
      </w:hyperlink>
    </w:p>
    <w:p>
      <w:pPr>
        <w:pStyle w:val="TOC2"/>
        <w:tabs>
          <w:tab w:val="right" w:leader="dot" w:pos="8306"/>
        </w:tabs>
      </w:pPr>
      <w:hyperlink w:anchor="_Toc9692" w:history="1">
        <w:r>
          <w:rPr>
            <w:rFonts w:ascii="仿宋" w:eastAsia="仿宋" w:hAnsi="仿宋" w:cs="仿宋" w:hint="eastAsia"/>
            <w:lang w:eastAsia="zh-CN"/>
          </w:rPr>
          <w:t>(十四)、报告详解与解释</w:t>
        </w:r>
        <w:r>
          <w:tab/>
        </w:r>
        <w:r>
          <w:fldChar w:fldCharType="begin"/>
        </w:r>
        <w:r>
          <w:instrText xml:space="preserve"> PAGEREF _Toc9692 \h </w:instrText>
        </w:r>
        <w:r>
          <w:fldChar w:fldCharType="separate"/>
        </w:r>
        <w:r>
          <w:t>20</w:t>
        </w:r>
        <w:r>
          <w:fldChar w:fldCharType="end"/>
        </w:r>
      </w:hyperlink>
    </w:p>
    <w:p>
      <w:pPr>
        <w:pStyle w:val="TOC1"/>
        <w:tabs>
          <w:tab w:val="right" w:leader="dot" w:pos="8306"/>
        </w:tabs>
      </w:pPr>
      <w:hyperlink w:anchor="_Toc32009" w:history="1">
        <w:r>
          <w:rPr>
            <w:rFonts w:ascii="仿宋" w:eastAsia="仿宋" w:hAnsi="仿宋" w:cs="仿宋" w:hint="eastAsia"/>
            <w:lang w:eastAsia="zh-CN"/>
          </w:rPr>
          <w:t>五、合作伙伴关系管理</w:t>
        </w:r>
        <w:r>
          <w:tab/>
        </w:r>
        <w:r>
          <w:fldChar w:fldCharType="begin"/>
        </w:r>
        <w:r>
          <w:instrText xml:space="preserve"> PAGEREF _Toc32009 \h </w:instrText>
        </w:r>
        <w:r>
          <w:fldChar w:fldCharType="separate"/>
        </w:r>
        <w:r>
          <w:t>22</w:t>
        </w:r>
        <w:r>
          <w:fldChar w:fldCharType="end"/>
        </w:r>
      </w:hyperlink>
    </w:p>
    <w:p>
      <w:pPr>
        <w:pStyle w:val="TOC2"/>
        <w:tabs>
          <w:tab w:val="right" w:leader="dot" w:pos="8306"/>
        </w:tabs>
      </w:pPr>
      <w:hyperlink w:anchor="_Toc19384" w:history="1">
        <w:r>
          <w:rPr>
            <w:rFonts w:ascii="仿宋" w:eastAsia="仿宋" w:hAnsi="仿宋" w:cs="仿宋" w:hint="eastAsia"/>
            <w:lang w:eastAsia="zh-CN"/>
          </w:rPr>
          <w:t>(一)、合作伙伴选择与评估</w:t>
        </w:r>
        <w:r>
          <w:tab/>
        </w:r>
        <w:r>
          <w:fldChar w:fldCharType="begin"/>
        </w:r>
        <w:r>
          <w:instrText xml:space="preserve"> PAGEREF _Toc19384 \h </w:instrText>
        </w:r>
        <w:r>
          <w:fldChar w:fldCharType="separate"/>
        </w:r>
        <w:r>
          <w:t>22</w:t>
        </w:r>
        <w:r>
          <w:fldChar w:fldCharType="end"/>
        </w:r>
      </w:hyperlink>
    </w:p>
    <w:p>
      <w:pPr>
        <w:pStyle w:val="TOC2"/>
        <w:tabs>
          <w:tab w:val="right" w:leader="dot" w:pos="8306"/>
        </w:tabs>
      </w:pPr>
      <w:hyperlink w:anchor="_Toc3766" w:history="1">
        <w:r>
          <w:rPr>
            <w:rFonts w:ascii="仿宋" w:eastAsia="仿宋" w:hAnsi="仿宋" w:cs="仿宋" w:hint="eastAsia"/>
            <w:lang w:eastAsia="zh-CN"/>
          </w:rPr>
          <w:t>(二)、合作伙伴协议与合同管理</w:t>
        </w:r>
        <w:r>
          <w:tab/>
        </w:r>
        <w:r>
          <w:fldChar w:fldCharType="begin"/>
        </w:r>
        <w:r>
          <w:instrText xml:space="preserve"> PAGEREF _Toc3766 \h </w:instrText>
        </w:r>
        <w:r>
          <w:fldChar w:fldCharType="separate"/>
        </w:r>
        <w:r>
          <w:t>23</w:t>
        </w:r>
        <w:r>
          <w:fldChar w:fldCharType="end"/>
        </w:r>
      </w:hyperlink>
    </w:p>
    <w:p>
      <w:pPr>
        <w:pStyle w:val="TOC2"/>
        <w:tabs>
          <w:tab w:val="right" w:leader="dot" w:pos="8306"/>
        </w:tabs>
      </w:pPr>
      <w:hyperlink w:anchor="_Toc30093" w:history="1">
        <w:r>
          <w:rPr>
            <w:rFonts w:ascii="仿宋" w:eastAsia="仿宋" w:hAnsi="仿宋" w:cs="仿宋" w:hint="eastAsia"/>
            <w:lang w:eastAsia="zh-CN"/>
          </w:rPr>
          <w:t>(三)、风险共担与利益共享机制</w:t>
        </w:r>
        <w:r>
          <w:tab/>
        </w:r>
        <w:r>
          <w:fldChar w:fldCharType="begin"/>
        </w:r>
        <w:r>
          <w:instrText xml:space="preserve"> PAGEREF _Toc30093 \h </w:instrText>
        </w:r>
        <w:r>
          <w:fldChar w:fldCharType="separate"/>
        </w:r>
        <w:r>
          <w:t>24</w:t>
        </w:r>
        <w:r>
          <w:fldChar w:fldCharType="end"/>
        </w:r>
      </w:hyperlink>
    </w:p>
    <w:p>
      <w:pPr>
        <w:pStyle w:val="TOC2"/>
        <w:tabs>
          <w:tab w:val="right" w:leader="dot" w:pos="8306"/>
        </w:tabs>
      </w:pPr>
      <w:hyperlink w:anchor="_Toc15046" w:history="1">
        <w:r>
          <w:rPr>
            <w:rFonts w:ascii="仿宋" w:eastAsia="仿宋" w:hAnsi="仿宋" w:cs="仿宋" w:hint="eastAsia"/>
            <w:lang w:eastAsia="zh-CN"/>
          </w:rPr>
          <w:t>(四)、定期合作评估与调整</w:t>
        </w:r>
        <w:r>
          <w:tab/>
        </w:r>
        <w:r>
          <w:fldChar w:fldCharType="begin"/>
        </w:r>
        <w:r>
          <w:instrText xml:space="preserve"> PAGEREF _Toc15046 \h </w:instrText>
        </w:r>
        <w:r>
          <w:fldChar w:fldCharType="separate"/>
        </w:r>
        <w:r>
          <w:t>24</w:t>
        </w:r>
        <w:r>
          <w:fldChar w:fldCharType="end"/>
        </w:r>
      </w:hyperlink>
    </w:p>
    <w:p>
      <w:pPr>
        <w:pStyle w:val="TOC1"/>
        <w:tabs>
          <w:tab w:val="right" w:leader="dot" w:pos="8306"/>
        </w:tabs>
      </w:pPr>
      <w:hyperlink w:anchor="_Toc8785" w:history="1">
        <w:r>
          <w:rPr>
            <w:rFonts w:ascii="仿宋" w:eastAsia="仿宋" w:hAnsi="仿宋" w:cs="仿宋" w:hint="eastAsia"/>
            <w:lang w:eastAsia="zh-CN"/>
          </w:rPr>
          <w:t>六、存包柜项目落地与推广</w:t>
        </w:r>
        <w:r>
          <w:tab/>
        </w:r>
        <w:r>
          <w:fldChar w:fldCharType="begin"/>
        </w:r>
        <w:r>
          <w:instrText xml:space="preserve"> PAGEREF _Toc8785 \h </w:instrText>
        </w:r>
        <w:r>
          <w:fldChar w:fldCharType="separate"/>
        </w:r>
        <w:r>
          <w:t>26</w:t>
        </w:r>
        <w:r>
          <w:fldChar w:fldCharType="end"/>
        </w:r>
      </w:hyperlink>
    </w:p>
    <w:p>
      <w:pPr>
        <w:pStyle w:val="TOC2"/>
        <w:tabs>
          <w:tab w:val="right" w:leader="dot" w:pos="8306"/>
        </w:tabs>
      </w:pPr>
      <w:hyperlink w:anchor="_Toc6336" w:history="1">
        <w:r>
          <w:rPr>
            <w:rFonts w:ascii="仿宋" w:eastAsia="仿宋" w:hAnsi="仿宋" w:cs="仿宋" w:hint="eastAsia"/>
            <w:lang w:eastAsia="zh-CN"/>
          </w:rPr>
          <w:t>(一)、存包柜项目推广计划</w:t>
        </w:r>
        <w:r>
          <w:tab/>
        </w:r>
        <w:r>
          <w:fldChar w:fldCharType="begin"/>
        </w:r>
        <w:r>
          <w:instrText xml:space="preserve"> PAGEREF _Toc6336 \h </w:instrText>
        </w:r>
        <w:r>
          <w:fldChar w:fldCharType="separate"/>
        </w:r>
        <w:r>
          <w:t>26</w:t>
        </w:r>
        <w:r>
          <w:fldChar w:fldCharType="end"/>
        </w:r>
      </w:hyperlink>
    </w:p>
    <w:p>
      <w:pPr>
        <w:pStyle w:val="TOC2"/>
        <w:tabs>
          <w:tab w:val="right" w:leader="dot" w:pos="8306"/>
        </w:tabs>
      </w:pPr>
      <w:hyperlink w:anchor="_Toc30254" w:history="1">
        <w:r>
          <w:rPr>
            <w:rFonts w:ascii="仿宋" w:eastAsia="仿宋" w:hAnsi="仿宋" w:cs="仿宋" w:hint="eastAsia"/>
            <w:lang w:eastAsia="zh-CN"/>
          </w:rPr>
          <w:t>(二)、地方政府支持与合作</w:t>
        </w:r>
        <w:r>
          <w:tab/>
        </w:r>
        <w:r>
          <w:fldChar w:fldCharType="begin"/>
        </w:r>
        <w:r>
          <w:instrText xml:space="preserve"> PAGEREF _Toc30254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 w:history="1">
        <w:r>
          <w:rPr>
            <w:rFonts w:ascii="仿宋" w:eastAsia="仿宋" w:hAnsi="仿宋" w:cs="仿宋" w:hint="eastAsia"/>
            <w:lang w:eastAsia="zh-CN"/>
          </w:rPr>
          <w:t>(三)、市场推广与品牌建设</w:t>
        </w:r>
        <w:r>
          <w:tab/>
        </w:r>
        <w:r>
          <w:fldChar w:fldCharType="begin"/>
        </w:r>
        <w:r>
          <w:instrText xml:space="preserve"> PAGEREF _Toc992 \h </w:instrText>
        </w:r>
        <w:r>
          <w:fldChar w:fldCharType="separate"/>
        </w:r>
        <w:r>
          <w:t>27</w:t>
        </w:r>
        <w:r>
          <w:fldChar w:fldCharType="end"/>
        </w:r>
      </w:hyperlink>
    </w:p>
    <w:p>
      <w:pPr>
        <w:pStyle w:val="TOC2"/>
        <w:tabs>
          <w:tab w:val="right" w:leader="dot" w:pos="8306"/>
        </w:tabs>
      </w:pPr>
      <w:hyperlink w:anchor="_Toc28745" w:history="1">
        <w:r>
          <w:rPr>
            <w:rFonts w:ascii="仿宋" w:eastAsia="仿宋" w:hAnsi="仿宋" w:cs="仿宋" w:hint="eastAsia"/>
            <w:lang w:eastAsia="zh-CN"/>
          </w:rPr>
          <w:t>(四)、社会参与与共享机制</w:t>
        </w:r>
        <w:r>
          <w:tab/>
        </w:r>
        <w:r>
          <w:fldChar w:fldCharType="begin"/>
        </w:r>
        <w:r>
          <w:instrText xml:space="preserve"> PAGEREF _Toc28745 \h </w:instrText>
        </w:r>
        <w:r>
          <w:fldChar w:fldCharType="separate"/>
        </w:r>
        <w:r>
          <w:t>28</w:t>
        </w:r>
        <w:r>
          <w:fldChar w:fldCharType="end"/>
        </w:r>
      </w:hyperlink>
    </w:p>
    <w:p>
      <w:pPr>
        <w:pStyle w:val="TOC1"/>
        <w:tabs>
          <w:tab w:val="right" w:leader="dot" w:pos="8306"/>
        </w:tabs>
      </w:pPr>
      <w:hyperlink w:anchor="_Toc5187" w:history="1">
        <w:r>
          <w:rPr>
            <w:rFonts w:ascii="仿宋" w:eastAsia="仿宋" w:hAnsi="仿宋" w:cs="仿宋" w:hint="eastAsia"/>
            <w:lang w:eastAsia="zh-CN"/>
          </w:rPr>
          <w:t>七、危机管理与应急响应</w:t>
        </w:r>
        <w:r>
          <w:tab/>
        </w:r>
        <w:r>
          <w:fldChar w:fldCharType="begin"/>
        </w:r>
        <w:r>
          <w:instrText xml:space="preserve"> PAGEREF _Toc5187 \h </w:instrText>
        </w:r>
        <w:r>
          <w:fldChar w:fldCharType="separate"/>
        </w:r>
        <w:r>
          <w:t>29</w:t>
        </w:r>
        <w:r>
          <w:fldChar w:fldCharType="end"/>
        </w:r>
      </w:hyperlink>
    </w:p>
    <w:p>
      <w:pPr>
        <w:pStyle w:val="TOC2"/>
        <w:tabs>
          <w:tab w:val="right" w:leader="dot" w:pos="8306"/>
        </w:tabs>
      </w:pPr>
      <w:hyperlink w:anchor="_Toc12199" w:history="1">
        <w:r>
          <w:rPr>
            <w:rFonts w:ascii="仿宋" w:eastAsia="仿宋" w:hAnsi="仿宋" w:cs="仿宋" w:hint="eastAsia"/>
            <w:lang w:eastAsia="zh-CN"/>
          </w:rPr>
          <w:t>(一)、危机管理计划制定</w:t>
        </w:r>
        <w:r>
          <w:tab/>
        </w:r>
        <w:r>
          <w:fldChar w:fldCharType="begin"/>
        </w:r>
        <w:r>
          <w:instrText xml:space="preserve"> PAGEREF _Toc12199 \h </w:instrText>
        </w:r>
        <w:r>
          <w:fldChar w:fldCharType="separate"/>
        </w:r>
        <w:r>
          <w:t>29</w:t>
        </w:r>
        <w:r>
          <w:fldChar w:fldCharType="end"/>
        </w:r>
      </w:hyperlink>
    </w:p>
    <w:p>
      <w:pPr>
        <w:pStyle w:val="TOC2"/>
        <w:tabs>
          <w:tab w:val="right" w:leader="dot" w:pos="8306"/>
        </w:tabs>
      </w:pPr>
      <w:hyperlink w:anchor="_Toc16048" w:history="1">
        <w:r>
          <w:rPr>
            <w:rFonts w:ascii="仿宋" w:eastAsia="仿宋" w:hAnsi="仿宋" w:cs="仿宋" w:hint="eastAsia"/>
            <w:lang w:eastAsia="zh-CN"/>
          </w:rPr>
          <w:t>(二)、应急响应流程</w:t>
        </w:r>
        <w:r>
          <w:tab/>
        </w:r>
        <w:r>
          <w:fldChar w:fldCharType="begin"/>
        </w:r>
        <w:r>
          <w:instrText xml:space="preserve"> PAGEREF _Toc16048 \h </w:instrText>
        </w:r>
        <w:r>
          <w:fldChar w:fldCharType="separate"/>
        </w:r>
        <w:r>
          <w:t>30</w:t>
        </w:r>
        <w:r>
          <w:fldChar w:fldCharType="end"/>
        </w:r>
      </w:hyperlink>
    </w:p>
    <w:p>
      <w:pPr>
        <w:pStyle w:val="TOC2"/>
        <w:tabs>
          <w:tab w:val="right" w:leader="dot" w:pos="8306"/>
        </w:tabs>
      </w:pPr>
      <w:hyperlink w:anchor="_Toc18537" w:history="1">
        <w:r>
          <w:rPr>
            <w:rFonts w:ascii="仿宋" w:eastAsia="仿宋" w:hAnsi="仿宋" w:cs="仿宋" w:hint="eastAsia"/>
            <w:lang w:eastAsia="zh-CN"/>
          </w:rPr>
          <w:t>(三)、危机公关与舆情管理</w:t>
        </w:r>
        <w:r>
          <w:tab/>
        </w:r>
        <w:r>
          <w:fldChar w:fldCharType="begin"/>
        </w:r>
        <w:r>
          <w:instrText xml:space="preserve"> PAGEREF _Toc18537 \h </w:instrText>
        </w:r>
        <w:r>
          <w:fldChar w:fldCharType="separate"/>
        </w:r>
        <w:r>
          <w:t>31</w:t>
        </w:r>
        <w:r>
          <w:fldChar w:fldCharType="end"/>
        </w:r>
      </w:hyperlink>
    </w:p>
    <w:p>
      <w:pPr>
        <w:pStyle w:val="TOC2"/>
        <w:tabs>
          <w:tab w:val="right" w:leader="dot" w:pos="8306"/>
        </w:tabs>
      </w:pPr>
      <w:hyperlink w:anchor="_Toc14191" w:history="1">
        <w:r>
          <w:rPr>
            <w:rFonts w:ascii="仿宋" w:eastAsia="仿宋" w:hAnsi="仿宋" w:cs="仿宋" w:hint="eastAsia"/>
            <w:lang w:eastAsia="zh-CN"/>
          </w:rPr>
          <w:t>(四)、事故调查与报告</w:t>
        </w:r>
        <w:r>
          <w:tab/>
        </w:r>
        <w:r>
          <w:fldChar w:fldCharType="begin"/>
        </w:r>
        <w:r>
          <w:instrText xml:space="preserve"> PAGEREF _Toc14191 \h </w:instrText>
        </w:r>
        <w:r>
          <w:fldChar w:fldCharType="separate"/>
        </w:r>
        <w:r>
          <w:t>32</w:t>
        </w:r>
        <w:r>
          <w:fldChar w:fldCharType="end"/>
        </w:r>
      </w:hyperlink>
    </w:p>
    <w:p>
      <w:pPr>
        <w:pStyle w:val="TOC1"/>
        <w:tabs>
          <w:tab w:val="right" w:leader="dot" w:pos="8306"/>
        </w:tabs>
      </w:pPr>
      <w:hyperlink w:anchor="_Toc29621" w:history="1">
        <w:r>
          <w:rPr>
            <w:rFonts w:ascii="仿宋" w:eastAsia="仿宋" w:hAnsi="仿宋" w:cs="仿宋" w:hint="eastAsia"/>
            <w:lang w:eastAsia="zh-CN"/>
          </w:rPr>
          <w:t>八、存包柜项目收尾与总结</w:t>
        </w:r>
        <w:r>
          <w:tab/>
        </w:r>
        <w:r>
          <w:fldChar w:fldCharType="begin"/>
        </w:r>
        <w:r>
          <w:instrText xml:space="preserve"> PAGEREF _Toc29621 \h </w:instrText>
        </w:r>
        <w:r>
          <w:fldChar w:fldCharType="separate"/>
        </w:r>
        <w:r>
          <w:t>33</w:t>
        </w:r>
        <w:r>
          <w:fldChar w:fldCharType="end"/>
        </w:r>
      </w:hyperlink>
    </w:p>
    <w:p>
      <w:pPr>
        <w:pStyle w:val="TOC2"/>
        <w:tabs>
          <w:tab w:val="right" w:leader="dot" w:pos="8306"/>
        </w:tabs>
      </w:pPr>
      <w:hyperlink w:anchor="_Toc22796" w:history="1">
        <w:r>
          <w:rPr>
            <w:rFonts w:ascii="仿宋" w:eastAsia="仿宋" w:hAnsi="仿宋" w:cs="仿宋" w:hint="eastAsia"/>
            <w:lang w:eastAsia="zh-CN"/>
          </w:rPr>
          <w:t>(一)、存包柜项目总结与经验分享</w:t>
        </w:r>
        <w:r>
          <w:tab/>
        </w:r>
        <w:r>
          <w:fldChar w:fldCharType="begin"/>
        </w:r>
        <w:r>
          <w:instrText xml:space="preserve"> PAGEREF _Toc22796 \h </w:instrText>
        </w:r>
        <w:r>
          <w:fldChar w:fldCharType="separate"/>
        </w:r>
        <w:r>
          <w:t>33</w:t>
        </w:r>
        <w:r>
          <w:fldChar w:fldCharType="end"/>
        </w:r>
      </w:hyperlink>
    </w:p>
    <w:p>
      <w:pPr>
        <w:pStyle w:val="TOC2"/>
        <w:tabs>
          <w:tab w:val="right" w:leader="dot" w:pos="8306"/>
        </w:tabs>
      </w:pPr>
      <w:hyperlink w:anchor="_Toc30717" w:history="1">
        <w:r>
          <w:rPr>
            <w:rFonts w:ascii="仿宋" w:eastAsia="仿宋" w:hAnsi="仿宋" w:cs="仿宋" w:hint="eastAsia"/>
            <w:lang w:eastAsia="zh-CN"/>
          </w:rPr>
          <w:t>(二)、存包柜项目报告与归档</w:t>
        </w:r>
        <w:r>
          <w:tab/>
        </w:r>
        <w:r>
          <w:fldChar w:fldCharType="begin"/>
        </w:r>
        <w:r>
          <w:instrText xml:space="preserve"> PAGEREF _Toc30717 \h </w:instrText>
        </w:r>
        <w:r>
          <w:fldChar w:fldCharType="separate"/>
        </w:r>
        <w:r>
          <w:t>36</w:t>
        </w:r>
        <w:r>
          <w:fldChar w:fldCharType="end"/>
        </w:r>
      </w:hyperlink>
    </w:p>
    <w:p>
      <w:pPr>
        <w:pStyle w:val="TOC2"/>
        <w:tabs>
          <w:tab w:val="right" w:leader="dot" w:pos="8306"/>
        </w:tabs>
      </w:pPr>
      <w:hyperlink w:anchor="_Toc5624" w:history="1">
        <w:r>
          <w:rPr>
            <w:rFonts w:ascii="仿宋" w:eastAsia="仿宋" w:hAnsi="仿宋" w:cs="仿宋" w:hint="eastAsia"/>
            <w:lang w:eastAsia="zh-CN"/>
          </w:rPr>
          <w:t>(三)、存包柜项目收尾与结算</w:t>
        </w:r>
        <w:r>
          <w:tab/>
        </w:r>
        <w:r>
          <w:fldChar w:fldCharType="begin"/>
        </w:r>
        <w:r>
          <w:instrText xml:space="preserve"> PAGEREF _Toc5624 \h </w:instrText>
        </w:r>
        <w:r>
          <w:fldChar w:fldCharType="separate"/>
        </w:r>
        <w:r>
          <w:t>37</w:t>
        </w:r>
        <w:r>
          <w:fldChar w:fldCharType="end"/>
        </w:r>
      </w:hyperlink>
    </w:p>
    <w:p>
      <w:pPr>
        <w:pStyle w:val="TOC2"/>
        <w:tabs>
          <w:tab w:val="right" w:leader="dot" w:pos="8306"/>
        </w:tabs>
      </w:pPr>
      <w:hyperlink w:anchor="_Toc21648" w:history="1">
        <w:r>
          <w:rPr>
            <w:rFonts w:ascii="仿宋" w:eastAsia="仿宋" w:hAnsi="仿宋" w:cs="仿宋" w:hint="eastAsia"/>
            <w:lang w:eastAsia="zh-CN"/>
          </w:rPr>
          <w:t>(四)、团队人员调整与反馈</w:t>
        </w:r>
        <w:r>
          <w:tab/>
        </w:r>
        <w:r>
          <w:fldChar w:fldCharType="begin"/>
        </w:r>
        <w:r>
          <w:instrText xml:space="preserve"> PAGEREF _Toc21648 \h </w:instrText>
        </w:r>
        <w:r>
          <w:fldChar w:fldCharType="separate"/>
        </w:r>
        <w:r>
          <w:t>38</w:t>
        </w:r>
        <w:r>
          <w:fldChar w:fldCharType="end"/>
        </w:r>
      </w:hyperlink>
    </w:p>
    <w:p>
      <w:pPr>
        <w:pStyle w:val="TOC1"/>
        <w:tabs>
          <w:tab w:val="right" w:leader="dot" w:pos="8306"/>
        </w:tabs>
      </w:pPr>
      <w:hyperlink w:anchor="_Toc29793" w:history="1">
        <w:r>
          <w:rPr>
            <w:rFonts w:ascii="仿宋" w:eastAsia="仿宋" w:hAnsi="仿宋" w:cs="仿宋" w:hint="eastAsia"/>
            <w:lang w:eastAsia="zh-CN"/>
          </w:rPr>
          <w:t>九、成本控制与效益提升</w:t>
        </w:r>
        <w:r>
          <w:tab/>
        </w:r>
        <w:r>
          <w:fldChar w:fldCharType="begin"/>
        </w:r>
        <w:r>
          <w:instrText xml:space="preserve"> PAGEREF _Toc29793 \h </w:instrText>
        </w:r>
        <w:r>
          <w:fldChar w:fldCharType="separate"/>
        </w:r>
        <w:r>
          <w:t>39</w:t>
        </w:r>
        <w:r>
          <w:fldChar w:fldCharType="end"/>
        </w:r>
      </w:hyperlink>
    </w:p>
    <w:p>
      <w:pPr>
        <w:pStyle w:val="TOC2"/>
        <w:tabs>
          <w:tab w:val="right" w:leader="dot" w:pos="8306"/>
        </w:tabs>
      </w:pPr>
      <w:hyperlink w:anchor="_Toc21137" w:history="1">
        <w:r>
          <w:rPr>
            <w:rFonts w:ascii="仿宋" w:eastAsia="仿宋" w:hAnsi="仿宋" w:cs="仿宋" w:hint="eastAsia"/>
            <w:lang w:eastAsia="zh-CN"/>
          </w:rPr>
          <w:t>(一)、成本核算与预算管理</w:t>
        </w:r>
        <w:r>
          <w:tab/>
        </w:r>
        <w:r>
          <w:fldChar w:fldCharType="begin"/>
        </w:r>
        <w:r>
          <w:instrText xml:space="preserve"> PAGEREF _Toc21137 \h </w:instrText>
        </w:r>
        <w:r>
          <w:fldChar w:fldCharType="separate"/>
        </w:r>
        <w:r>
          <w:t>39</w:t>
        </w:r>
        <w:r>
          <w:fldChar w:fldCharType="end"/>
        </w:r>
      </w:hyperlink>
    </w:p>
    <w:p>
      <w:pPr>
        <w:pStyle w:val="TOC2"/>
        <w:tabs>
          <w:tab w:val="right" w:leader="dot" w:pos="8306"/>
        </w:tabs>
      </w:pPr>
      <w:hyperlink w:anchor="_Toc19910" w:history="1">
        <w:r>
          <w:rPr>
            <w:rFonts w:ascii="仿宋" w:eastAsia="仿宋" w:hAnsi="仿宋" w:cs="仿宋" w:hint="eastAsia"/>
            <w:lang w:eastAsia="zh-CN"/>
          </w:rPr>
          <w:t>(二)、资源利用效率评估</w:t>
        </w:r>
        <w:r>
          <w:tab/>
        </w:r>
        <w:r>
          <w:fldChar w:fldCharType="begin"/>
        </w:r>
        <w:r>
          <w:instrText xml:space="preserve"> PAGEREF _Toc19910 \h </w:instrText>
        </w:r>
        <w:r>
          <w:fldChar w:fldCharType="separate"/>
        </w:r>
        <w:r>
          <w:t>42</w:t>
        </w:r>
        <w:r>
          <w:fldChar w:fldCharType="end"/>
        </w:r>
      </w:hyperlink>
    </w:p>
    <w:p>
      <w:pPr>
        <w:pStyle w:val="TOC2"/>
        <w:tabs>
          <w:tab w:val="right" w:leader="dot" w:pos="8306"/>
        </w:tabs>
      </w:pPr>
      <w:hyperlink w:anchor="_Toc28363" w:history="1">
        <w:r>
          <w:rPr>
            <w:rFonts w:ascii="仿宋" w:eastAsia="仿宋" w:hAnsi="仿宋" w:cs="仿宋" w:hint="eastAsia"/>
            <w:lang w:eastAsia="zh-CN"/>
          </w:rPr>
          <w:t>(三)、降本增效的具体措施</w:t>
        </w:r>
        <w:r>
          <w:tab/>
        </w:r>
        <w:r>
          <w:fldChar w:fldCharType="begin"/>
        </w:r>
        <w:r>
          <w:instrText xml:space="preserve"> PAGEREF _Toc28363 \h </w:instrText>
        </w:r>
        <w:r>
          <w:fldChar w:fldCharType="separate"/>
        </w:r>
        <w:r>
          <w:t>43</w:t>
        </w:r>
        <w:r>
          <w:fldChar w:fldCharType="end"/>
        </w:r>
      </w:hyperlink>
    </w:p>
    <w:p>
      <w:pPr>
        <w:pStyle w:val="TOC2"/>
        <w:tabs>
          <w:tab w:val="right" w:leader="dot" w:pos="8306"/>
        </w:tabs>
      </w:pPr>
      <w:hyperlink w:anchor="_Toc6146" w:history="1">
        <w:r>
          <w:rPr>
            <w:rFonts w:ascii="仿宋" w:eastAsia="仿宋" w:hAnsi="仿宋" w:cs="仿宋" w:hint="eastAsia"/>
            <w:lang w:eastAsia="zh-CN"/>
          </w:rPr>
          <w:t>(四)、成本与效益的平衡策略</w:t>
        </w:r>
        <w:r>
          <w:tab/>
        </w:r>
        <w:r>
          <w:fldChar w:fldCharType="begin"/>
        </w:r>
        <w:r>
          <w:instrText xml:space="preserve"> PAGEREF _Toc6146 \h </w:instrText>
        </w:r>
        <w:r>
          <w:fldChar w:fldCharType="separate"/>
        </w:r>
        <w:r>
          <w:t>45</w:t>
        </w:r>
        <w:r>
          <w:fldChar w:fldCharType="end"/>
        </w:r>
      </w:hyperlink>
    </w:p>
    <w:p>
      <w:pPr>
        <w:pStyle w:val="TOC1"/>
        <w:tabs>
          <w:tab w:val="right" w:leader="dot" w:pos="8306"/>
        </w:tabs>
      </w:pPr>
      <w:hyperlink w:anchor="_Toc27385" w:history="1">
        <w:r>
          <w:rPr>
            <w:rFonts w:ascii="仿宋" w:eastAsia="仿宋" w:hAnsi="仿宋" w:cs="仿宋" w:hint="eastAsia"/>
            <w:lang w:eastAsia="zh-CN"/>
          </w:rPr>
          <w:t>十、市场营销与品牌推广</w:t>
        </w:r>
        <w:r>
          <w:tab/>
        </w:r>
        <w:r>
          <w:fldChar w:fldCharType="begin"/>
        </w:r>
        <w:r>
          <w:instrText xml:space="preserve"> PAGEREF _Toc27385 \h </w:instrText>
        </w:r>
        <w:r>
          <w:fldChar w:fldCharType="separate"/>
        </w:r>
        <w:r>
          <w:t>46</w:t>
        </w:r>
        <w:r>
          <w:fldChar w:fldCharType="end"/>
        </w:r>
      </w:hyperlink>
    </w:p>
    <w:p>
      <w:pPr>
        <w:pStyle w:val="TOC2"/>
        <w:tabs>
          <w:tab w:val="right" w:leader="dot" w:pos="8306"/>
        </w:tabs>
      </w:pPr>
      <w:hyperlink w:anchor="_Toc27629" w:history="1">
        <w:r>
          <w:rPr>
            <w:rFonts w:ascii="仿宋" w:eastAsia="仿宋" w:hAnsi="仿宋" w:cs="仿宋" w:hint="eastAsia"/>
            <w:lang w:eastAsia="zh-CN"/>
          </w:rPr>
          <w:t>(一)、市场调研与定位</w:t>
        </w:r>
        <w:r>
          <w:tab/>
        </w:r>
        <w:r>
          <w:fldChar w:fldCharType="begin"/>
        </w:r>
        <w:r>
          <w:instrText xml:space="preserve"> PAGEREF _Toc27629 \h </w:instrText>
        </w:r>
        <w:r>
          <w:fldChar w:fldCharType="separate"/>
        </w:r>
        <w:r>
          <w:t>46</w:t>
        </w:r>
        <w:r>
          <w:fldChar w:fldCharType="end"/>
        </w:r>
      </w:hyperlink>
    </w:p>
    <w:p>
      <w:pPr>
        <w:pStyle w:val="TOC2"/>
        <w:tabs>
          <w:tab w:val="right" w:leader="dot" w:pos="8306"/>
        </w:tabs>
      </w:pPr>
      <w:hyperlink w:anchor="_Toc2683" w:history="1">
        <w:r>
          <w:rPr>
            <w:rFonts w:ascii="仿宋" w:eastAsia="仿宋" w:hAnsi="仿宋" w:cs="仿宋" w:hint="eastAsia"/>
            <w:lang w:eastAsia="zh-CN"/>
          </w:rPr>
          <w:t>(二)、营销策略与推广计划</w:t>
        </w:r>
        <w:r>
          <w:tab/>
        </w:r>
        <w:r>
          <w:fldChar w:fldCharType="begin"/>
        </w:r>
        <w:r>
          <w:instrText xml:space="preserve"> PAGEREF _Toc2683 \h </w:instrText>
        </w:r>
        <w:r>
          <w:fldChar w:fldCharType="separate"/>
        </w:r>
        <w:r>
          <w:t>48</w:t>
        </w:r>
        <w:r>
          <w:fldChar w:fldCharType="end"/>
        </w:r>
      </w:hyperlink>
    </w:p>
    <w:p>
      <w:pPr>
        <w:pStyle w:val="TOC2"/>
        <w:tabs>
          <w:tab w:val="right" w:leader="dot" w:pos="8306"/>
        </w:tabs>
      </w:pPr>
      <w:hyperlink w:anchor="_Toc24000" w:history="1">
        <w:r>
          <w:rPr>
            <w:rFonts w:ascii="仿宋" w:eastAsia="仿宋" w:hAnsi="仿宋" w:cs="仿宋" w:hint="eastAsia"/>
            <w:lang w:eastAsia="zh-CN"/>
          </w:rPr>
          <w:t>(三)、客户关系管理</w:t>
        </w:r>
        <w:r>
          <w:tab/>
        </w:r>
        <w:r>
          <w:fldChar w:fldCharType="begin"/>
        </w:r>
        <w:r>
          <w:instrText xml:space="preserve"> PAGEREF _Toc24000 \h </w:instrText>
        </w:r>
        <w:r>
          <w:fldChar w:fldCharType="separate"/>
        </w:r>
        <w:r>
          <w:t>49</w:t>
        </w:r>
        <w:r>
          <w:fldChar w:fldCharType="end"/>
        </w:r>
      </w:hyperlink>
    </w:p>
    <w:p>
      <w:pPr>
        <w:pStyle w:val="TOC2"/>
        <w:tabs>
          <w:tab w:val="right" w:leader="dot" w:pos="8306"/>
        </w:tabs>
      </w:pPr>
      <w:hyperlink w:anchor="_Toc23956" w:history="1">
        <w:r>
          <w:rPr>
            <w:rFonts w:ascii="仿宋" w:eastAsia="仿宋" w:hAnsi="仿宋" w:cs="仿宋" w:hint="eastAsia"/>
            <w:lang w:eastAsia="zh-CN"/>
          </w:rPr>
          <w:t>(四)、品牌建设与维护</w:t>
        </w:r>
        <w:r>
          <w:tab/>
        </w:r>
        <w:r>
          <w:fldChar w:fldCharType="begin"/>
        </w:r>
        <w:r>
          <w:instrText xml:space="preserve"> PAGEREF _Toc23956 \h </w:instrText>
        </w:r>
        <w:r>
          <w:fldChar w:fldCharType="separate"/>
        </w:r>
        <w:r>
          <w:t>51</w:t>
        </w:r>
        <w:r>
          <w:fldChar w:fldCharType="end"/>
        </w:r>
      </w:hyperlink>
    </w:p>
    <w:p>
      <w:pPr>
        <w:pStyle w:val="TOC1"/>
        <w:tabs>
          <w:tab w:val="right" w:leader="dot" w:pos="8306"/>
        </w:tabs>
      </w:pPr>
      <w:hyperlink w:anchor="_Toc7647" w:history="1">
        <w:r>
          <w:rPr>
            <w:rFonts w:ascii="仿宋" w:eastAsia="仿宋" w:hAnsi="仿宋" w:cs="仿宋" w:hint="eastAsia"/>
            <w:lang w:eastAsia="zh-CN"/>
          </w:rPr>
          <w:t>十一、供应链管理</w:t>
        </w:r>
        <w:r>
          <w:tab/>
        </w:r>
        <w:r>
          <w:fldChar w:fldCharType="begin"/>
        </w:r>
        <w:r>
          <w:instrText xml:space="preserve"> PAGEREF _Toc7647 \h </w:instrText>
        </w:r>
        <w:r>
          <w:fldChar w:fldCharType="separate"/>
        </w:r>
        <w:r>
          <w:t>53</w:t>
        </w:r>
        <w:r>
          <w:fldChar w:fldCharType="end"/>
        </w:r>
      </w:hyperlink>
    </w:p>
    <w:p>
      <w:pPr>
        <w:pStyle w:val="TOC2"/>
        <w:tabs>
          <w:tab w:val="right" w:leader="dot" w:pos="8306"/>
        </w:tabs>
      </w:pPr>
      <w:hyperlink w:anchor="_Toc22427" w:history="1">
        <w:r>
          <w:rPr>
            <w:rFonts w:ascii="仿宋" w:eastAsia="仿宋" w:hAnsi="仿宋" w:cs="仿宋" w:hint="eastAsia"/>
            <w:lang w:eastAsia="zh-CN"/>
          </w:rPr>
          <w:t>(一)、供应链战略规划</w:t>
        </w:r>
        <w:r>
          <w:tab/>
        </w:r>
        <w:r>
          <w:fldChar w:fldCharType="begin"/>
        </w:r>
        <w:r>
          <w:instrText xml:space="preserve"> PAGEREF _Toc22427 \h </w:instrText>
        </w:r>
        <w:r>
          <w:fldChar w:fldCharType="separate"/>
        </w:r>
        <w:r>
          <w:t>53</w:t>
        </w:r>
        <w:r>
          <w:fldChar w:fldCharType="end"/>
        </w:r>
      </w:hyperlink>
    </w:p>
    <w:p>
      <w:pPr>
        <w:pStyle w:val="TOC2"/>
        <w:tabs>
          <w:tab w:val="right" w:leader="dot" w:pos="8306"/>
        </w:tabs>
      </w:pPr>
      <w:hyperlink w:anchor="_Toc19643" w:history="1">
        <w:r>
          <w:rPr>
            <w:rFonts w:ascii="仿宋" w:eastAsia="仿宋" w:hAnsi="仿宋" w:cs="仿宋" w:hint="eastAsia"/>
            <w:lang w:eastAsia="zh-CN"/>
          </w:rPr>
          <w:t>(二)、供应商选择与评估</w:t>
        </w:r>
        <w:r>
          <w:tab/>
        </w:r>
        <w:r>
          <w:fldChar w:fldCharType="begin"/>
        </w:r>
        <w:r>
          <w:instrText xml:space="preserve"> PAGEREF _Toc19643 \h </w:instrText>
        </w:r>
        <w:r>
          <w:fldChar w:fldCharType="separate"/>
        </w:r>
        <w:r>
          <w:t>53</w:t>
        </w:r>
        <w:r>
          <w:fldChar w:fldCharType="end"/>
        </w:r>
      </w:hyperlink>
    </w:p>
    <w:p>
      <w:pPr>
        <w:pStyle w:val="TOC2"/>
        <w:tabs>
          <w:tab w:val="right" w:leader="dot" w:pos="8306"/>
        </w:tabs>
      </w:pPr>
      <w:hyperlink w:anchor="_Toc4049" w:history="1">
        <w:r>
          <w:rPr>
            <w:rFonts w:ascii="仿宋" w:eastAsia="仿宋" w:hAnsi="仿宋" w:cs="仿宋" w:hint="eastAsia"/>
            <w:lang w:eastAsia="zh-CN"/>
          </w:rPr>
          <w:t>(三)、物流与库存管理</w:t>
        </w:r>
        <w:r>
          <w:tab/>
        </w:r>
        <w:r>
          <w:fldChar w:fldCharType="begin"/>
        </w:r>
        <w:r>
          <w:instrText xml:space="preserve"> PAGEREF _Toc4049 \h </w:instrText>
        </w:r>
        <w:r>
          <w:fldChar w:fldCharType="separate"/>
        </w:r>
        <w:r>
          <w:t>54</w:t>
        </w:r>
        <w:r>
          <w:fldChar w:fldCharType="end"/>
        </w:r>
      </w:hyperlink>
    </w:p>
    <w:p>
      <w:pPr>
        <w:pStyle w:val="TOC2"/>
        <w:tabs>
          <w:tab w:val="right" w:leader="dot" w:pos="8306"/>
        </w:tabs>
      </w:pPr>
      <w:hyperlink w:anchor="_Toc737" w:history="1">
        <w:r>
          <w:rPr>
            <w:rFonts w:ascii="仿宋" w:eastAsia="仿宋" w:hAnsi="仿宋" w:cs="仿宋" w:hint="eastAsia"/>
            <w:lang w:eastAsia="zh-CN"/>
          </w:rPr>
          <w:t>(四)、供应链风险管理</w:t>
        </w:r>
        <w:r>
          <w:tab/>
        </w:r>
        <w:r>
          <w:fldChar w:fldCharType="begin"/>
        </w:r>
        <w:r>
          <w:instrText xml:space="preserve"> PAGEREF _Toc737 \h </w:instrText>
        </w:r>
        <w:r>
          <w:fldChar w:fldCharType="separate"/>
        </w:r>
        <w:r>
          <w:t>56</w:t>
        </w:r>
        <w:r>
          <w:fldChar w:fldCharType="end"/>
        </w:r>
      </w:hyperlink>
    </w:p>
    <w:p>
      <w:pPr>
        <w:pStyle w:val="TOC1"/>
        <w:tabs>
          <w:tab w:val="right" w:leader="dot" w:pos="8306"/>
        </w:tabs>
      </w:pPr>
      <w:hyperlink w:anchor="_Toc18863" w:history="1">
        <w:r>
          <w:rPr>
            <w:rFonts w:ascii="仿宋" w:eastAsia="仿宋" w:hAnsi="仿宋" w:cs="仿宋" w:hint="eastAsia"/>
            <w:lang w:eastAsia="zh-CN"/>
          </w:rPr>
          <w:t>十二、合规与风险管理</w:t>
        </w:r>
        <w:r>
          <w:tab/>
        </w:r>
        <w:r>
          <w:fldChar w:fldCharType="begin"/>
        </w:r>
        <w:r>
          <w:instrText xml:space="preserve"> PAGEREF _Toc18863 \h </w:instrText>
        </w:r>
        <w:r>
          <w:fldChar w:fldCharType="separate"/>
        </w:r>
        <w:r>
          <w:t>57</w:t>
        </w:r>
        <w:r>
          <w:fldChar w:fldCharType="end"/>
        </w:r>
      </w:hyperlink>
    </w:p>
    <w:p>
      <w:pPr>
        <w:pStyle w:val="TOC2"/>
        <w:tabs>
          <w:tab w:val="right" w:leader="dot" w:pos="8306"/>
        </w:tabs>
      </w:pPr>
      <w:hyperlink w:anchor="_Toc22136" w:history="1">
        <w:r>
          <w:rPr>
            <w:rFonts w:ascii="仿宋" w:eastAsia="仿宋" w:hAnsi="仿宋" w:cs="仿宋" w:hint="eastAsia"/>
            <w:lang w:eastAsia="zh-CN"/>
          </w:rPr>
          <w:t>(一)、法律法规合规体系</w:t>
        </w:r>
        <w:r>
          <w:tab/>
        </w:r>
        <w:r>
          <w:fldChar w:fldCharType="begin"/>
        </w:r>
        <w:r>
          <w:instrText xml:space="preserve"> PAGEREF _Toc22136 \h </w:instrText>
        </w:r>
        <w:r>
          <w:fldChar w:fldCharType="separate"/>
        </w:r>
        <w:r>
          <w:t>57</w:t>
        </w:r>
        <w:r>
          <w:fldChar w:fldCharType="end"/>
        </w:r>
      </w:hyperlink>
    </w:p>
    <w:p>
      <w:pPr>
        <w:pStyle w:val="TOC2"/>
        <w:tabs>
          <w:tab w:val="right" w:leader="dot" w:pos="8306"/>
        </w:tabs>
      </w:pPr>
      <w:hyperlink w:anchor="_Toc2289" w:history="1">
        <w:r>
          <w:rPr>
            <w:rFonts w:ascii="仿宋" w:eastAsia="仿宋" w:hAnsi="仿宋" w:cs="仿宋" w:hint="eastAsia"/>
            <w:lang w:eastAsia="zh-CN"/>
          </w:rPr>
          <w:t>(二)、内部控制与风险评估</w:t>
        </w:r>
        <w:r>
          <w:tab/>
        </w:r>
        <w:r>
          <w:fldChar w:fldCharType="begin"/>
        </w:r>
        <w:r>
          <w:instrText xml:space="preserve"> PAGEREF _Toc2289 \h </w:instrText>
        </w:r>
        <w:r>
          <w:fldChar w:fldCharType="separate"/>
        </w:r>
        <w:r>
          <w:t>58</w:t>
        </w:r>
        <w:r>
          <w:fldChar w:fldCharType="end"/>
        </w:r>
      </w:hyperlink>
    </w:p>
    <w:p>
      <w:pPr>
        <w:pStyle w:val="TOC2"/>
        <w:tabs>
          <w:tab w:val="right" w:leader="dot" w:pos="8306"/>
        </w:tabs>
      </w:pPr>
      <w:hyperlink w:anchor="_Toc12731" w:history="1">
        <w:r>
          <w:rPr>
            <w:rFonts w:ascii="仿宋" w:eastAsia="仿宋" w:hAnsi="仿宋" w:cs="仿宋" w:hint="eastAsia"/>
            <w:lang w:eastAsia="zh-CN"/>
          </w:rPr>
          <w:t>(三)、合规培训与执行</w:t>
        </w:r>
        <w:r>
          <w:tab/>
        </w:r>
        <w:r>
          <w:fldChar w:fldCharType="begin"/>
        </w:r>
        <w:r>
          <w:instrText xml:space="preserve"> PAGEREF _Toc12731 \h </w:instrText>
        </w:r>
        <w:r>
          <w:fldChar w:fldCharType="separate"/>
        </w:r>
        <w:r>
          <w:t>59</w:t>
        </w:r>
        <w:r>
          <w:fldChar w:fldCharType="end"/>
        </w:r>
      </w:hyperlink>
    </w:p>
    <w:p>
      <w:pPr>
        <w:pStyle w:val="TOC2"/>
        <w:tabs>
          <w:tab w:val="right" w:leader="dot" w:pos="8306"/>
        </w:tabs>
      </w:pPr>
      <w:hyperlink w:anchor="_Toc22184" w:history="1">
        <w:r>
          <w:rPr>
            <w:rFonts w:ascii="仿宋" w:eastAsia="仿宋" w:hAnsi="仿宋" w:cs="仿宋" w:hint="eastAsia"/>
            <w:lang w:eastAsia="zh-CN"/>
          </w:rPr>
          <w:t>(四)、合规监测与修正机制</w:t>
        </w:r>
        <w:r>
          <w:tab/>
        </w:r>
        <w:r>
          <w:fldChar w:fldCharType="begin"/>
        </w:r>
        <w:r>
          <w:instrText xml:space="preserve"> PAGEREF _Toc22184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497"/>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04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实施过程中，政策因素可能对存包柜项目产生一定的影响。为了应对潜在的政策风险，我们将密切关注国家和地方相关政策的变化。与相关政府部门建立良好的沟通渠道，及时获取政策信息，确保存包柜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393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664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存包柜项目面临的重要挑战之一。我们将进行全面的市场调研，了解目标市场的需求和竞争格局。同时，制定灵活的市场推广策略，以适应市场变化。建立多层次、多元化的市场渠道，降低单一市场对存包柜项目的风险影响。</w:t>
      </w:r>
    </w:p>
    <w:p>
      <w:pPr>
        <w:pStyle w:val="Heading2"/>
        <w:ind w:firstLine="560" w:firstLineChars="200"/>
        <w:rPr>
          <w:rFonts w:ascii="仿宋" w:eastAsia="仿宋" w:hAnsi="仿宋" w:cs="仿宋" w:hint="eastAsia"/>
          <w:sz w:val="28"/>
          <w:lang w:eastAsia="zh-CN"/>
        </w:rPr>
      </w:pPr>
      <w:bookmarkStart w:id="6" w:name="_Toc2065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存包柜项目成功实施的基础。我们将建立健全的资金管理制度，定期进行资金流量分析，确保存包柜项目运营资金的充足。与金融机构建立良好的合作关系，提前制定应对资金紧张的预案，以确保存包柜项目的资金安全。</w:t>
      </w:r>
    </w:p>
    <w:p>
      <w:pPr>
        <w:pStyle w:val="Heading2"/>
        <w:ind w:firstLine="560" w:firstLineChars="200"/>
        <w:rPr>
          <w:rFonts w:ascii="仿宋" w:eastAsia="仿宋" w:hAnsi="仿宋" w:cs="仿宋" w:hint="eastAsia"/>
          <w:sz w:val="28"/>
          <w:lang w:eastAsia="zh-CN"/>
        </w:rPr>
      </w:pPr>
      <w:bookmarkStart w:id="7" w:name="_Toc2180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技术风险是存包柜项目实施中不可避免的挑战。我们将进行全面的技术评估，确保所采用的技术方案是成熟、可行的。与专业技术团队建立良好的合作关系，及时解决技术难题，确保存包柜项目按计划进行。</w:t>
      </w:r>
    </w:p>
    <w:p>
      <w:pPr>
        <w:pStyle w:val="Heading2"/>
        <w:ind w:firstLine="560" w:firstLineChars="200"/>
        <w:rPr>
          <w:rFonts w:ascii="仿宋" w:eastAsia="仿宋" w:hAnsi="仿宋" w:cs="仿宋" w:hint="eastAsia"/>
          <w:sz w:val="28"/>
          <w:lang w:eastAsia="zh-CN"/>
        </w:rPr>
      </w:pPr>
      <w:bookmarkStart w:id="8" w:name="_Toc1038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财务风险是存包柜项目运营中需要高度重视的方面。我们将建立健全的财务管理体系，严格执行财务制度。通过多元化投资，降低财务风险集中度。及时调整财务战略，确保存包柜项目财务运作的健康发展。</w:t>
      </w:r>
    </w:p>
    <w:p>
      <w:pPr>
        <w:pStyle w:val="Heading2"/>
        <w:ind w:firstLine="560" w:firstLineChars="200"/>
        <w:rPr>
          <w:rFonts w:ascii="仿宋" w:eastAsia="仿宋" w:hAnsi="仿宋" w:cs="仿宋" w:hint="eastAsia"/>
          <w:sz w:val="28"/>
          <w:lang w:eastAsia="zh-CN"/>
        </w:rPr>
      </w:pPr>
      <w:bookmarkStart w:id="9" w:name="_Toc1525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存包柜项目进度管理等方面。我们将通过建设高效的管理团队，提升管理水平。建立科学的存包柜项目管理体系，确保存包柜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865"/>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实施中可能还存在其他各种意外风险，我们将建立综合的风险管理机制，及时评估、响应和应对各类潜在风险。通过建设风险管理团队，提高应对不确定性的能力。灵活调整存包柜项目计划，确保存包柜项目始终处于可控的状态。</w:t>
      </w:r>
    </w:p>
    <w:p>
      <w:pPr>
        <w:pStyle w:val="Heading1"/>
        <w:ind w:firstLine="560" w:firstLineChars="200"/>
        <w:rPr>
          <w:rFonts w:ascii="仿宋" w:eastAsia="仿宋" w:hAnsi="仿宋" w:cs="仿宋" w:hint="eastAsia"/>
          <w:sz w:val="28"/>
          <w:lang w:eastAsia="zh-CN"/>
        </w:rPr>
      </w:pPr>
      <w:bookmarkStart w:id="11" w:name="_Toc12759"/>
      <w:r>
        <w:rPr>
          <w:rFonts w:ascii="仿宋" w:eastAsia="仿宋" w:hAnsi="仿宋" w:cs="仿宋" w:hint="eastAsia"/>
          <w:sz w:val="28"/>
          <w:lang w:eastAsia="zh-CN"/>
        </w:rPr>
        <w:t>二、后期运营与管理</w:t>
      </w:r>
      <w:bookmarkEnd w:id="11"/>
    </w:p>
    <w:p>
      <w:pPr>
        <w:pStyle w:val="Heading2"/>
        <w:rPr>
          <w:rFonts w:ascii="仿宋" w:eastAsia="仿宋" w:hAnsi="仿宋" w:cs="仿宋" w:hint="eastAsia"/>
          <w:lang w:eastAsia="zh-CN"/>
        </w:rPr>
      </w:pPr>
      <w:bookmarkStart w:id="12" w:name="_Toc12051"/>
      <w:r>
        <w:rPr>
          <w:rFonts w:ascii="仿宋" w:eastAsia="仿宋" w:hAnsi="仿宋" w:cs="仿宋" w:hint="eastAsia"/>
          <w:lang w:eastAsia="zh-CN"/>
        </w:rPr>
        <w:t>(一)、存包柜项目运营管理机制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在存包柜项目运营阶段，我们将建立完善的运营管理机制，以确保存包柜项目稳健运行和高效管理。关键要点包括：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成立专业化的运营团队，囊括各领域专业人才，确保对存包柜项目各方面进行全面管理。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3" w:name="_Toc3782"/>
      <w:r>
        <w:rPr>
          <w:rFonts w:ascii="仿宋" w:eastAsia="仿宋" w:hAnsi="仿宋" w:cs="仿宋" w:hint="eastAsia"/>
          <w:sz w:val="28"/>
          <w:lang w:eastAsia="zh-CN"/>
        </w:rPr>
        <w:t>(二)、人员培训与知识转移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4" w:name="_Toc10411"/>
      <w:r>
        <w:rPr>
          <w:rFonts w:ascii="仿宋" w:eastAsia="仿宋" w:hAnsi="仿宋" w:cs="仿宋" w:hint="eastAsia"/>
          <w:sz w:val="28"/>
          <w:lang w:eastAsia="zh-CN"/>
        </w:rPr>
        <w:t>(三)、设备维护与保养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5" w:name="_Toc12915"/>
      <w:r>
        <w:rPr>
          <w:rFonts w:ascii="仿宋" w:eastAsia="仿宋" w:hAnsi="仿宋" w:cs="仿宋" w:hint="eastAsia"/>
          <w:sz w:val="28"/>
          <w:lang w:eastAsia="zh-CN"/>
        </w:rPr>
        <w:t>(四)、定期检查与评估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为保持存包柜项目的高效运行和不断改进，我们将定期进行检查与评估：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6" w:name="_Toc18279"/>
      <w:r>
        <w:rPr>
          <w:rFonts w:ascii="仿宋" w:eastAsia="仿宋" w:hAnsi="仿宋" w:cs="仿宋" w:hint="eastAsia"/>
          <w:sz w:val="28"/>
          <w:lang w:eastAsia="zh-CN"/>
        </w:rPr>
        <w:t>三、背景和必要性研究</w:t>
      </w:r>
      <w:bookmarkEnd w:id="16"/>
    </w:p>
    <w:p>
      <w:pPr>
        <w:pStyle w:val="Heading2"/>
        <w:rPr>
          <w:rFonts w:ascii="仿宋" w:eastAsia="仿宋" w:hAnsi="仿宋" w:cs="仿宋" w:hint="eastAsia"/>
          <w:lang w:eastAsia="zh-CN"/>
        </w:rPr>
      </w:pPr>
      <w:bookmarkStart w:id="17" w:name="_Toc1941"/>
      <w:r>
        <w:rPr>
          <w:rFonts w:ascii="仿宋" w:eastAsia="仿宋" w:hAnsi="仿宋" w:cs="仿宋" w:hint="eastAsia"/>
          <w:lang w:eastAsia="zh-CN"/>
        </w:rPr>
        <w:t>(一)、存包柜项目承办单位背景分析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8" w:name="_Toc18460"/>
      <w:r>
        <w:rPr>
          <w:rFonts w:ascii="仿宋" w:eastAsia="仿宋" w:hAnsi="仿宋" w:cs="仿宋" w:hint="eastAsia"/>
          <w:sz w:val="28"/>
          <w:lang w:eastAsia="zh-CN"/>
        </w:rPr>
        <w:t>(二)、存包柜项目背景分析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存包柜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9" w:name="_Toc18623"/>
      <w:r>
        <w:rPr>
          <w:rFonts w:ascii="仿宋" w:eastAsia="仿宋" w:hAnsi="仿宋" w:cs="仿宋" w:hint="eastAsia"/>
          <w:sz w:val="28"/>
          <w:lang w:eastAsia="zh-CN"/>
        </w:rPr>
        <w:t>四、存包柜项目概论</w:t>
      </w:r>
      <w:bookmarkEnd w:id="19"/>
    </w:p>
    <w:p>
      <w:pPr>
        <w:pStyle w:val="Heading2"/>
        <w:rPr>
          <w:rFonts w:ascii="仿宋" w:eastAsia="仿宋" w:hAnsi="仿宋" w:cs="仿宋" w:hint="eastAsia"/>
          <w:lang w:eastAsia="zh-CN"/>
        </w:rPr>
      </w:pPr>
      <w:bookmarkStart w:id="20" w:name="_Toc28637"/>
      <w:r>
        <w:rPr>
          <w:rFonts w:ascii="仿宋" w:eastAsia="仿宋" w:hAnsi="仿宋" w:cs="仿宋" w:hint="eastAsia"/>
          <w:lang w:eastAsia="zh-CN"/>
        </w:rPr>
        <w:t>(一)、创新计划及存包柜项目性质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XX存包柜项目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存包柜项目建设性质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存包柜项目为新建存包柜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1" w:name="_Toc28766"/>
      <w:r>
        <w:rPr>
          <w:rFonts w:ascii="仿宋" w:eastAsia="仿宋" w:hAnsi="仿宋" w:cs="仿宋" w:hint="eastAsia"/>
          <w:sz w:val="28"/>
          <w:lang w:eastAsia="zh-CN"/>
        </w:rPr>
        <w:t>(二)、主管单位与存包柜项目执行方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2" w:name="_Toc31360"/>
      <w:r>
        <w:rPr>
          <w:rFonts w:ascii="仿宋" w:eastAsia="仿宋" w:hAnsi="仿宋" w:cs="仿宋" w:hint="eastAsia"/>
          <w:sz w:val="28"/>
          <w:lang w:eastAsia="zh-CN"/>
        </w:rPr>
        <w:t>(三)、战略协作伙伴</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3" w:name="_Toc12704"/>
      <w:r>
        <w:rPr>
          <w:rFonts w:ascii="仿宋" w:eastAsia="仿宋" w:hAnsi="仿宋" w:cs="仿宋" w:hint="eastAsia"/>
          <w:sz w:val="28"/>
          <w:lang w:eastAsia="zh-CN"/>
        </w:rPr>
        <w:t>(四)、存包柜项目提出背景和合理性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存包柜项目背景分析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存包柜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存包柜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存包柜项目中取得显著的业绩。存包柜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提出之前，公司进行了全面的市场调研和前期验证工作。这包括对潜在市场的需求分析、竞争对手的情报搜集、潜在客户的反馈等。通过这些工作，我们确信存包柜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公司的战略规划和业务布局对存包柜项目提出起到了指导作用。存包柜项目的提出是为了实现公司更广泛的战略目标，强化在特定领域的竞争实力，实现战略的有序推进和全面实施。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4" w:name="_Toc25182"/>
      <w:r>
        <w:rPr>
          <w:rFonts w:ascii="仿宋" w:eastAsia="仿宋" w:hAnsi="仿宋" w:cs="仿宋" w:hint="eastAsia"/>
          <w:sz w:val="28"/>
          <w:lang w:eastAsia="zh-CN"/>
        </w:rPr>
        <w:t>(五)、存包柜项目选址和土地综合评估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存包柜项目选址于xxx区，该区地理位置优越，便于物流和人员流动。地处交通枢纽，对于物资运输和市场覆盖都有明显的优势。同时，该区自然环境优美，有利于存包柜项目的可持续发展。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xxx区具备繁荣的经济环境，市场需求旺盛，为存包柜项目提供了广阔的发展空间。区域内产业结构合理，对相关产业的支持和引导政策积极，为存包柜项目的发展提供了有力支持。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存包柜项目选址用地面积为XXXX平方米，用地状况平整且面积充足，为存包柜项目建设提供了良好的条件。规划布局合理，充分考虑了未来的扩展和发展需求，确保存包柜项目具备可持续经营的空间。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存包柜项目充分考虑生态环保和社会责任。通过采取现代化的环保技术和管理手段，确保存包柜项目对周边生态环境的影响最小。存包柜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考虑到xxx区的地理位置、区域经济环境、用地状况等因素，该用地选址为存包柜项目提供了得天独厚的优势。用地规模适中，布局合理，有望成为存包柜项目长期稳健发展的有力支持。</w:t>
      </w:r>
    </w:p>
    <w:p>
      <w:pPr>
        <w:pStyle w:val="Heading2"/>
        <w:ind w:firstLine="560" w:firstLineChars="200"/>
        <w:rPr>
          <w:rFonts w:ascii="仿宋" w:eastAsia="仿宋" w:hAnsi="仿宋" w:cs="仿宋" w:hint="eastAsia"/>
          <w:sz w:val="28"/>
          <w:lang w:eastAsia="zh-CN"/>
        </w:rPr>
      </w:pPr>
      <w:bookmarkStart w:id="25" w:name="_Toc2489"/>
      <w:r>
        <w:rPr>
          <w:rFonts w:ascii="仿宋" w:eastAsia="仿宋" w:hAnsi="仿宋" w:cs="仿宋" w:hint="eastAsia"/>
          <w:sz w:val="28"/>
          <w:lang w:eastAsia="zh-CN"/>
        </w:rPr>
        <w:t>(六)、土木工程建设目标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净用地面积为XXX平方米，建筑物基底占地面积XXX平方米，总建筑面积达到XXX平方米。其中，规划建设主体工程占地XXXX平方米，为存包柜项目的核心建设区域。此外，存包柜项目规划绿化面积为XXX平方米，通过合理规划和设计，将注重打造绿色、生态友好的存包柜项目环境。</w:t>
      </w:r>
    </w:p>
    <w:p>
      <w:pPr>
        <w:pStyle w:val="Heading2"/>
        <w:ind w:firstLine="560" w:firstLineChars="200"/>
        <w:rPr>
          <w:rFonts w:ascii="仿宋" w:eastAsia="仿宋" w:hAnsi="仿宋" w:cs="仿宋" w:hint="eastAsia"/>
          <w:sz w:val="28"/>
          <w:lang w:eastAsia="zh-CN"/>
        </w:rPr>
      </w:pPr>
      <w:bookmarkStart w:id="26" w:name="_Toc29463"/>
      <w:r>
        <w:rPr>
          <w:rFonts w:ascii="仿宋" w:eastAsia="仿宋" w:hAnsi="仿宋" w:cs="仿宋" w:hint="eastAsia"/>
          <w:sz w:val="28"/>
          <w:lang w:eastAsia="zh-CN"/>
        </w:rPr>
        <w:t>(七)、设备采购计划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存包柜项目计划购置设备共计XXX台（套），主要包括：XXX生产线、XX设备、XX机、XX机、XXX仪等。设备购置费用为XXX万元，这些设备将在存包柜项目实施中发挥重要作用，支持存包柜项目的正常运营和生产。</w:t>
      </w:r>
    </w:p>
    <w:p>
      <w:pPr>
        <w:pStyle w:val="Heading2"/>
        <w:ind w:firstLine="560" w:firstLineChars="200"/>
        <w:rPr>
          <w:rFonts w:ascii="仿宋" w:eastAsia="仿宋" w:hAnsi="仿宋" w:cs="仿宋" w:hint="eastAsia"/>
          <w:sz w:val="28"/>
          <w:lang w:eastAsia="zh-CN"/>
        </w:rPr>
      </w:pPr>
      <w:bookmarkStart w:id="27" w:name="_Toc13342"/>
      <w:r>
        <w:rPr>
          <w:rFonts w:ascii="仿宋" w:eastAsia="仿宋" w:hAnsi="仿宋" w:cs="仿宋" w:hint="eastAsia"/>
          <w:sz w:val="28"/>
          <w:lang w:eastAsia="zh-CN"/>
        </w:rPr>
        <w:t>(八)、产品规划与开发方案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根据存包柜项目建设规划，达产年产品规划设计方案为XXX单位/年。这一方案综合考虑了XXX集团企业的发展战略、产品市场定位、资金筹措能力、产能发展需求、技术条件、销售渠道和策略、管理经验，以及相应的配套设备、人员素质，以及存包柜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存包柜项目采用规模化、流水线生产方式进行布局，秉持“循序渐进、量入而出”的原则。这样的布局有助于提高生产效率，优化生产流程，确保产品质量，同时也有利于实现存包柜项目的可持续发展。</w:t>
      </w:r>
    </w:p>
    <w:p>
      <w:pPr>
        <w:pStyle w:val="Heading2"/>
        <w:ind w:firstLine="560" w:firstLineChars="200"/>
        <w:rPr>
          <w:rFonts w:ascii="仿宋" w:eastAsia="仿宋" w:hAnsi="仿宋" w:cs="仿宋" w:hint="eastAsia"/>
          <w:sz w:val="28"/>
          <w:lang w:eastAsia="zh-CN"/>
        </w:rPr>
      </w:pPr>
      <w:bookmarkStart w:id="28" w:name="_Toc26458"/>
      <w:r>
        <w:rPr>
          <w:rFonts w:ascii="仿宋" w:eastAsia="仿宋" w:hAnsi="仿宋" w:cs="仿宋" w:hint="eastAsia"/>
          <w:sz w:val="28"/>
          <w:lang w:eastAsia="zh-CN"/>
        </w:rPr>
        <w:t>(九)、原材料供应保障</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的基础依赖于一系列主要原材料及辅助材料，其中包括Xxx、xxx、xx、xxx、xx等关键成分。为了确保存包柜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存包柜项目对原辅材料高标准的要求。他们拥有强大的生产能力和供应链体系，能够灵活应对市场变化，确保在存包柜项目运营过程中不会出现原材料短缺或质量波动的情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存包柜项目未来扩大生产规模的需求。通过与这些供货商的密切合作，Xxx集团将确保存包柜项目在原材料供应方面具有高度的稳定性和可持续性，为存包柜项目的长期发展打下坚实的基础。这一战略性选择有助于提升存包柜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9" w:name="_Toc24995"/>
      <w:r>
        <w:rPr>
          <w:rFonts w:ascii="仿宋" w:eastAsia="仿宋" w:hAnsi="仿宋" w:cs="仿宋" w:hint="eastAsia"/>
          <w:sz w:val="28"/>
          <w:lang w:eastAsia="zh-CN"/>
        </w:rPr>
        <w:t>(十)、存包柜项目能源消耗分析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存包柜项目能耗概况：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存包柜项目年用电量达到XXX千瓦时，相当于消耗了XX吨标准煤。这一电力需求覆盖了XX存包柜项目的生产、办公以及公用设施等各方面的用电需求。通过合理的电力规划，确保存包柜项目的正常运转。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存包柜项目用水情况：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存包柜项目年总用水量达到XXX立方米，相当于消耗了XX吨标准煤。主要用水包括生产补给水和办公及生活用水。存包柜项目通过连接到xxx产业示范园区的市政管网，实现了对可靠水源的充分利用。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存包柜项目年用电量和总用水量的综合总耗能量（当量值）为XX吨标准煤/年。在达产年，存包柜项目实现了XX吨标准煤/年的综合节能，总节能率达到了XX%。这意味着存包柜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这些数据不仅反映了存包柜项目的能源需求和使用情况，还凸显了存包柜项目在能源管理和节能方面所取得的显著成就。通过细致的能耗统计和全面的节能措施，存包柜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30" w:name="_Toc4608"/>
      <w:r>
        <w:rPr>
          <w:rFonts w:ascii="仿宋" w:eastAsia="仿宋" w:hAnsi="仿宋" w:cs="仿宋" w:hint="eastAsia"/>
          <w:sz w:val="28"/>
          <w:lang w:eastAsia="zh-CN"/>
        </w:rPr>
        <w:t>(十一)、环境保护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的规划与设计充分契合xxx产业示范园区的发展方向，遵循了该园区的产业结构调整规划以及国家产业发展政策。我们深刻理解并积极响应国家对产业升级、结构优化的号召，确保存包柜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存包柜项目采取了全面而实际可行的治理措施，针对各类污染物制定了科学有效的控制方案，严格按照国家规定的排放标准执行。通过存包柜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设计中，我们强调了清洁生产的理念，采用了清洁生产工艺，并选择了清洁原材料，以生产环保型产品。同时，我们实施了全面而有效的清洁生产措施，以达到减少和消除污染的目标。在存包柜项目建成投产后，各项环境指标将严格符合国家和地方清洁生产的标准要求，确保存包柜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1" w:name="_Toc20911"/>
      <w:r>
        <w:rPr>
          <w:rFonts w:ascii="仿宋" w:eastAsia="仿宋" w:hAnsi="仿宋" w:cs="仿宋" w:hint="eastAsia"/>
          <w:sz w:val="28"/>
          <w:lang w:eastAsia="zh-CN"/>
        </w:rPr>
        <w:t>(十二)、存包柜项目进度规划与执行</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工程存包柜项目建设期限规划：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本期工程存包柜项目的建设期限被规划为XX个月，这一时间框架是在综合考虑存包柜项目规模、复杂性、资源供给等多方面因素的基础上制定的。该期限的设定旨在充分保障存包柜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存包柜项目分期、分段建设：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存包柜项目，将整个存包柜项目划分为若干个阶段，并在每个阶段内进行分段建设。这种分期、分段的策略有助于降低存包柜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存包柜项目分解和工期目标分解：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存包柜项目规划中，对存包柜项目进行详细的分解，将存包柜项目划分为各个子存包柜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存包柜项目整体的适应性，合理安排各主体工程的施工期，使得它们在时间上错开，降低了存包柜项目工程的集中度。这样的叉开实施有助于减轻资源压力，提高施工效率，确保整个存包柜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2" w:name="_Toc21761"/>
      <w:r>
        <w:rPr>
          <w:rFonts w:ascii="仿宋" w:eastAsia="仿宋" w:hAnsi="仿宋" w:cs="仿宋" w:hint="eastAsia"/>
          <w:sz w:val="28"/>
          <w:lang w:eastAsia="zh-CN"/>
        </w:rPr>
        <w:t>(十三)、经济效益分析与投资预估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 存包柜项目总投资及资金构成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存包柜项目总投资预计为XXX万元，其中固定资产投资为XXX万元，占存包柜项目总投资的XX%；流动资金为XXX万元，占存包柜项目总投资的XX%。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https://d.book118.com/485124342013011120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2F17A2"/>
    <w:rsid w:val="2C2F17A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5124342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2024-01-26T21:42:00Z</dcterms:created>
  <dcterms:modified xsi:type="dcterms:W3CDTF">2024-01-26T21:43:10Z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E162D8BE26A34260BE9C0E5FE29C0DB4_11</vt:lpwstr>
  </property>
  <property fmtid="{D5CDD505-2E9C-101B-9397-08002B2CF9AE}" pid="3" name="KSOProductBuildVer">
    <vt:lpwstr>2052-12.1.0.16120</vt:lpwstr>
  </property>
</Properties>
</file>