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E3117" w:rsidP="00DE3117" w14:paraId="05900CD2" w14:textId="77777777">
      <w:pPr>
        <w:spacing w:before="48" w:beforeLines="20" w:after="360" w:afterLines="150" w:line="360" w:lineRule="auto"/>
        <w:jc w:val="center"/>
        <w:rPr>
          <w:rFonts w:ascii="华文中宋" w:eastAsia="华文中宋" w:hAnsi="华文中宋"/>
          <w:b/>
          <w:sz w:val="30"/>
        </w:rPr>
      </w:pPr>
      <w:r w:rsidRPr="00DE3117">
        <w:rPr>
          <w:rFonts w:ascii="华文中宋" w:eastAsia="华文中宋" w:hAnsi="华文中宋"/>
          <w:b/>
          <w:sz w:val="30"/>
        </w:rPr>
        <w:t>2024</w:t>
      </w:r>
      <w:r w:rsidRPr="00DE3117">
        <w:rPr>
          <w:rFonts w:ascii="华文中宋" w:eastAsia="华文中宋" w:hAnsi="华文中宋"/>
          <w:b/>
          <w:sz w:val="30"/>
        </w:rPr>
        <w:t>年四川发展</w:t>
      </w:r>
      <w:r w:rsidRPr="00DE3117">
        <w:rPr>
          <w:rFonts w:ascii="华文中宋" w:eastAsia="华文中宋" w:hAnsi="华文中宋"/>
          <w:b/>
          <w:sz w:val="30"/>
        </w:rPr>
        <w:t>(</w:t>
      </w:r>
      <w:r w:rsidRPr="00DE3117">
        <w:rPr>
          <w:rFonts w:ascii="华文中宋" w:eastAsia="华文中宋" w:hAnsi="华文中宋"/>
          <w:b/>
          <w:sz w:val="30"/>
        </w:rPr>
        <w:t>控股</w:t>
      </w:r>
      <w:r w:rsidRPr="00DE3117">
        <w:rPr>
          <w:rFonts w:ascii="华文中宋" w:eastAsia="华文中宋" w:hAnsi="华文中宋"/>
          <w:b/>
          <w:sz w:val="30"/>
        </w:rPr>
        <w:t>)</w:t>
      </w:r>
      <w:r w:rsidRPr="00DE3117">
        <w:rPr>
          <w:rFonts w:ascii="华文中宋" w:eastAsia="华文中宋" w:hAnsi="华文中宋"/>
          <w:b/>
          <w:sz w:val="30"/>
        </w:rPr>
        <w:t>有限责任公司人员招聘考试题库及答案解析</w:t>
      </w:r>
    </w:p>
    <w:p w:rsidR="00A77B3E" w14:paraId="02489AF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6D1AC5" w14:textId="77777777">
      <w:pPr>
        <w:spacing w:after="260" w:line="360" w:lineRule="auto"/>
      </w:pPr>
      <w:r>
        <w:rPr>
          <w:rFonts w:eastAsia="微软雅黑" w:cs="宋体"/>
          <w:b/>
        </w:rPr>
        <w:t>一、言语理解与表达</w:t>
      </w:r>
    </w:p>
    <w:p w:rsidR="00E0697D" w14:paraId="12A8BD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以理想信念引领乡村治理现代化，</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要从组织和制度层面发力，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要在活动阵地建设层面发力，为党组织宣传理想信念、贯彻落实政策提供制度保障和阵地依托。</w:t>
      </w:r>
    </w:p>
    <w:p w:rsidR="00E0697D" w14:paraId="6E854D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AF4D8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、不仅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w:t>
      </w:r>
    </w:p>
    <w:p w:rsidR="00E0697D" w14:paraId="6E217A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、尽管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还</w:t>
      </w:r>
    </w:p>
    <w:p w:rsidR="00E0697D" w14:paraId="15559F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就</w:t>
      </w:r>
    </w:p>
    <w:p w:rsidR="00E0697D" w14:paraId="10E4D3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、即使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也</w:t>
      </w:r>
    </w:p>
    <w:p w:rsidR="00E0697D" w14:paraId="357FEF5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80E6B0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第一步，分析语境。“要从组织和制度层面发力”与“要在活动阵地建设层面发力”之间是递进关系。第二步，辨析选项。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项“不仅……更……”是递进关联词，符合语境。</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项均不是递进关系的关联词，不符合语境，排除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2C2C8D6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39D2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795BE4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55599F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6A3771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6BFC4D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935A55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2A1457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那些被私人或企业承包的旅游点门票过高的问题，首先要查一下政府的授权是否合法，当初确定的条件是否合理。对非法的承包应该立即撤销，或修订条件，承包的基本条件应该包括对门票价格的限制。对少数确实需要大量资金投入，或在承包期内无利可图的旅游点，政府应该保证投资，并予公开，不容许通过提高票价的手段转嫁给游客。</w:t>
      </w:r>
    </w:p>
    <w:p w:rsidR="00E0697D" w14:paraId="6960C3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根据上文，在应对被承包的旅游点门票过高的问题上，下列哪项不是政府应采取的措施</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031EB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、进行合法授权</w:t>
      </w:r>
    </w:p>
    <w:p w:rsidR="00E0697D" w14:paraId="56189EC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、确定合理条件</w:t>
      </w:r>
    </w:p>
    <w:p w:rsidR="00E0697D" w14:paraId="0990FC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、保证资金投入</w:t>
      </w:r>
    </w:p>
    <w:p w:rsidR="00E0697D" w14:paraId="1A3F5E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、实行公开招标</w:t>
      </w:r>
    </w:p>
    <w:p w:rsidR="00E0697D" w14:paraId="0C2B65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7D3615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第一步，通读原文可以发现文段均是在论述“政府应采取的措施”。第二步，对比选项。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项对应“首先要查一下政府的授权是否合法，当初确定的条件是否合理……”，属于政府采取的措施。</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项对应“承包期内无利可图的旅游点，政府应该保证投资，并予公开”，属于政府采取的措施。</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项“实行公开招标”文段并未提及，属于无中生有。故选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349B2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当前农村年轻一代农民“跳出农门”</w:t>
      </w:r>
      <w:r w:rsidRPr="00E0697D">
        <w:rPr>
          <w:rFonts w:ascii="Times New Roman" w:eastAsia="微软雅黑" w:hAnsi="微软雅黑" w:cs="宋体" w:hint="eastAsia"/>
          <w:szCs w:val="18"/>
        </w:rPr>
        <w:t>的愿望越来越强烈，更多的青壮年劳动力不愿意回农村种田，“谁来种地”的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并非杞人忧天。</w:t>
      </w:r>
    </w:p>
    <w:p w:rsidR="00E0697D" w14:paraId="3D4445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2C31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、担保</w:t>
      </w:r>
    </w:p>
    <w:p w:rsidR="00E0697D" w14:paraId="5D6844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、忧愁</w:t>
      </w:r>
    </w:p>
    <w:p w:rsidR="00E0697D" w14:paraId="040F13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、担忧</w:t>
      </w:r>
    </w:p>
    <w:p w:rsidR="00E0697D" w14:paraId="515CD4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、忧心</w:t>
      </w:r>
    </w:p>
    <w:p w:rsidR="00E0697D" w14:paraId="714061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rsidP="00E0697D" w14:paraId="4DDCBC63" w14:textId="77777777">
      <w:pPr>
        <w:pStyle w:val="1"/>
        <w:snapToGrid w:val="0"/>
        <w:spacing w:after="260" w:line="360" w:lineRule="auto"/>
        <w:rPr>
          <w:rFonts w:ascii="微软雅黑" w:eastAsia="微软雅黑" w:hAnsi="微软雅黑" w:cs="微软雅黑"/>
          <w:sz w:val="24"/>
          <w:szCs w:val="18"/>
        </w:rPr>
      </w:pPr>
      <w:r w:rsidRPr="00E0697D">
        <w:rPr>
          <w:rFonts w:ascii="Times New Roman" w:eastAsia="微软雅黑" w:hAnsi="微软雅黑" w:cs="宋体" w:hint="eastAsia"/>
          <w:color w:val="228B22"/>
          <w:sz w:val="24"/>
          <w:szCs w:val="18"/>
        </w:rPr>
        <w:t>解析：</w:t>
      </w:r>
      <w:r w:rsidRPr="00E0697D">
        <w:rPr>
          <w:rFonts w:ascii="Times New Roman" w:eastAsia="微软雅黑" w:hAnsi="微软雅黑" w:cs="宋体" w:hint="eastAsia"/>
          <w:sz w:val="24"/>
          <w:szCs w:val="18"/>
        </w:rPr>
        <w:t>青壮年劳动力不愿回农村种田，让人不免担忧“谁来种田”的问题。“忧心”一般用于“为……感到忧心”。故选</w:t>
      </w:r>
      <w:r w:rsidRPr="00E0697D">
        <w:rPr>
          <w:rFonts w:ascii="Times New Roman" w:eastAsia="微软雅黑" w:hAnsi="微软雅黑" w:cs="宋体" w:hint="eastAsia"/>
          <w:sz w:val="24"/>
          <w:szCs w:val="18"/>
        </w:rPr>
        <w:t>C</w:t>
      </w:r>
      <w:r w:rsidRPr="00E0697D">
        <w:rPr>
          <w:rFonts w:ascii="Times New Roman" w:eastAsia="微软雅黑" w:hAnsi="微软雅黑" w:cs="宋体" w:hint="eastAsia"/>
          <w:sz w:val="24"/>
          <w:szCs w:val="18"/>
        </w:rPr>
        <w:t>。</w:t>
      </w:r>
      <w:r>
        <w:rPr>
          <w:rFonts w:ascii="微软雅黑" w:eastAsia="微软雅黑" w:hAnsi="微软雅黑" w:cs="微软雅黑"/>
          <w:sz w:val="24"/>
          <w:szCs w:val="18"/>
        </w:rPr>
        <w:br/>
      </w:r>
      <w:r>
        <w:rPr>
          <w:rFonts w:ascii="微软雅黑" w:eastAsia="微软雅黑" w:hAnsi="微软雅黑" w:cs="微软雅黑"/>
          <w:sz w:val="2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https://d.book118.com/485144201334011041</w:t>
        </w:r>
      </w:hyperlink>
    </w:p>
    <w:p w:rsidR="00E0697D" w:rsidP="00E0697D">
      <w:pPr>
        <w:pStyle w:val="1"/>
        <w:snapToGrid w:val="0"/>
        <w:spacing w:after="260" w:line="360" w:lineRule="auto"/>
        <w:rPr>
          <w:rFonts w:ascii="微软雅黑" w:eastAsia="微软雅黑" w:hAnsi="微软雅黑" w:cs="微软雅黑"/>
          <w:sz w:val="2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paraId="1FE829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117" w14:paraId="3CA123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paraId="288C02AA" w14:textId="55752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3117" w14:paraId="1338FA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paraId="61DF66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1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textId="55752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31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1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rsidP="00D07274" w14:textId="55752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31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paraId="0D4D8F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paraId="42F0C9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paraId="151E61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1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06646"/>
    <w:rsid w:val="00541498"/>
    <w:rsid w:val="007675BD"/>
    <w:rsid w:val="009C641C"/>
    <w:rsid w:val="00A77B3E"/>
    <w:rsid w:val="00A95C3D"/>
    <w:rsid w:val="00CA2A55"/>
    <w:rsid w:val="00D07274"/>
    <w:rsid w:val="00DE3117"/>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891ED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DE311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E3117"/>
    <w:rPr>
      <w:sz w:val="18"/>
      <w:szCs w:val="18"/>
    </w:rPr>
  </w:style>
  <w:style w:type="paragraph" w:styleId="Footer">
    <w:name w:val="footer"/>
    <w:basedOn w:val="Normal"/>
    <w:link w:val="a0"/>
    <w:rsid w:val="00DE3117"/>
    <w:pPr>
      <w:tabs>
        <w:tab w:val="center" w:pos="4153"/>
        <w:tab w:val="right" w:pos="8306"/>
      </w:tabs>
      <w:snapToGrid w:val="0"/>
    </w:pPr>
    <w:rPr>
      <w:sz w:val="18"/>
      <w:szCs w:val="18"/>
    </w:rPr>
  </w:style>
  <w:style w:type="character" w:customStyle="1" w:styleId="a0">
    <w:name w:val="页脚 字符"/>
    <w:basedOn w:val="DefaultParagraphFont"/>
    <w:link w:val="Footer"/>
    <w:rsid w:val="00DE3117"/>
    <w:rPr>
      <w:sz w:val="18"/>
      <w:szCs w:val="18"/>
    </w:rPr>
  </w:style>
  <w:style w:type="character" w:styleId="PageNumber">
    <w:name w:val="page number"/>
    <w:basedOn w:val="DefaultParagraphFont"/>
    <w:rsid w:val="00DE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144201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3973</Words>
  <Characters>22647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2024-01-12T15:30:00Z</dcterms:created>
  <dcterms:modified xsi:type="dcterms:W3CDTF">2024-01-12T15:30:00Z</dcterms:modified>
</cp:coreProperties>
</file>