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24"/>
        </w:rPr>
      </w:pPr>
    </w:p>
    <w:p>
      <w:pPr>
        <w:pStyle w:val="Title"/>
        <w:rPr>
          <w:rFonts w:ascii="Microsoft JhengHei"/>
          <w:sz w:val="28"/>
        </w:rPr>
      </w:pPr>
      <w:r>
        <w:pict>
          <v:shapetype id="_x0000_t202" coordsize="21600,21600" o:spt="202" path="m,l,21600r21600,l21600,xe">
            <v:stroke joinstyle="miter"/>
            <v:path gradientshapeok="t" o:connecttype="rect"/>
          </v:shapetype>
          <v:shape id="_x0000_s1025" type="#_x0000_t202" style="width:77.15pt;height:27.6pt;margin-top:-14.35pt;margin-left:58.54pt;mso-position-horizontal-relative:page;position:absolute;z-index:251658240"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3"/>
                    <w:gridCol w:w="88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4"/>
                      <w:jc w:val="left"/>
                    </w:trPr>
                    <w:tc>
                      <w:tcPr>
                        <w:tcW w:w="653" w:type="dxa"/>
                      </w:tcPr>
                      <w:p>
                        <w:pPr>
                          <w:pStyle w:val="TableParagraph"/>
                          <w:spacing w:line="234" w:lineRule="exact"/>
                          <w:ind w:left="200"/>
                          <w:rPr>
                            <w:rFonts w:ascii="Times New Roman"/>
                            <w:sz w:val="21"/>
                          </w:rPr>
                        </w:pPr>
                        <w:r>
                          <w:rPr>
                            <w:rFonts w:ascii="Times New Roman"/>
                            <w:sz w:val="21"/>
                          </w:rPr>
                          <w:t>ICS</w:t>
                        </w:r>
                      </w:p>
                    </w:tc>
                    <w:tc>
                      <w:tcPr>
                        <w:tcW w:w="889" w:type="dxa"/>
                      </w:tcPr>
                      <w:p>
                        <w:pPr>
                          <w:pStyle w:val="TableParagraph"/>
                          <w:spacing w:line="255" w:lineRule="exact"/>
                          <w:ind w:left="55"/>
                          <w:rPr>
                            <w:sz w:val="21"/>
                          </w:rPr>
                        </w:pPr>
                        <w:r>
                          <w:rPr>
                            <w:sz w:val="21"/>
                          </w:rPr>
                          <w:t>01.075</w:t>
                        </w:r>
                      </w:p>
                    </w:tc>
                  </w:tr>
                  <w:tr>
                    <w:tblPrEx>
                      <w:tblW w:w="0" w:type="auto"/>
                      <w:jc w:val="left"/>
                      <w:tblInd w:w="7" w:type="dxa"/>
                      <w:tblLayout w:type="fixed"/>
                      <w:tblCellMar>
                        <w:top w:w="0" w:type="dxa"/>
                        <w:left w:w="0" w:type="dxa"/>
                        <w:bottom w:w="0" w:type="dxa"/>
                        <w:right w:w="0" w:type="dxa"/>
                      </w:tblCellMar>
                      <w:tblLook w:val="01E0"/>
                    </w:tblPrEx>
                    <w:trPr>
                      <w:trHeight w:val="276"/>
                      <w:jc w:val="left"/>
                    </w:trPr>
                    <w:tc>
                      <w:tcPr>
                        <w:tcW w:w="653" w:type="dxa"/>
                      </w:tcPr>
                      <w:p>
                        <w:pPr>
                          <w:pStyle w:val="TableParagraph"/>
                          <w:spacing w:before="29" w:line="227" w:lineRule="exact"/>
                          <w:ind w:left="200"/>
                          <w:rPr>
                            <w:rFonts w:ascii="Times New Roman"/>
                            <w:sz w:val="21"/>
                          </w:rPr>
                        </w:pPr>
                        <w:r>
                          <w:rPr>
                            <w:rFonts w:ascii="Times New Roman"/>
                            <w:sz w:val="21"/>
                          </w:rPr>
                          <w:t>CCS</w:t>
                        </w:r>
                      </w:p>
                    </w:tc>
                    <w:tc>
                      <w:tcPr>
                        <w:tcW w:w="889" w:type="dxa"/>
                      </w:tcPr>
                      <w:p>
                        <w:pPr>
                          <w:pStyle w:val="TableParagraph"/>
                          <w:spacing w:before="37" w:line="220" w:lineRule="exact"/>
                          <w:ind w:left="55"/>
                          <w:rPr>
                            <w:sz w:val="21"/>
                          </w:rPr>
                        </w:pPr>
                        <w:r>
                          <w:rPr>
                            <w:sz w:val="21"/>
                          </w:rPr>
                          <w:t>L 71</w:t>
                        </w:r>
                      </w:p>
                    </w:tc>
                  </w:tr>
                </w:tbl>
                <w:p>
                  <w:pPr>
                    <w:pStyle w:val="BodyText"/>
                  </w:pPr>
                </w:p>
              </w:txbxContent>
            </v:textbox>
          </v:shape>
        </w:pict>
      </w:r>
      <w:r>
        <w:rPr>
          <w:w w:val="130"/>
        </w:rPr>
        <w:t>DB42</w:t>
      </w:r>
      <w:r>
        <w:rPr>
          <w:rFonts w:ascii="Microsoft JhengHei"/>
          <w:w w:val="260"/>
          <w:sz w:val="28"/>
        </w:rPr>
        <w:t xml:space="preserve"> </w:t>
      </w:r>
    </w:p>
    <w:p>
      <w:pPr>
        <w:tabs>
          <w:tab w:val="left" w:pos="2590"/>
          <w:tab w:val="left" w:pos="4117"/>
          <w:tab w:val="left" w:pos="5643"/>
          <w:tab w:val="left" w:pos="7170"/>
          <w:tab w:val="left" w:pos="8696"/>
          <w:tab w:val="left" w:pos="10223"/>
        </w:tabs>
        <w:spacing w:before="254"/>
        <w:ind w:left="1063" w:right="0" w:firstLine="0"/>
        <w:jc w:val="left"/>
        <w:rPr>
          <w:sz w:val="48"/>
        </w:rPr>
      </w:pPr>
      <w:r>
        <w:rPr>
          <w:sz w:val="48"/>
        </w:rPr>
        <w:t>湖</w:t>
        <w:tab/>
        <w:t>北</w:t>
        <w:tab/>
        <w:t>省</w:t>
        <w:tab/>
        <w:t>地</w:t>
        <w:tab/>
        <w:t>方</w:t>
        <w:tab/>
        <w:t>标</w:t>
        <w:tab/>
        <w:t>准</w:t>
      </w:r>
    </w:p>
    <w:p>
      <w:pPr>
        <w:spacing w:before="341"/>
        <w:ind w:left="0" w:right="867" w:firstLine="0"/>
        <w:jc w:val="right"/>
        <w:rPr>
          <w:sz w:val="28"/>
        </w:rPr>
      </w:pPr>
      <w:r>
        <w:rPr>
          <w:sz w:val="28"/>
        </w:rPr>
        <w:t>DB42/T</w:t>
      </w:r>
      <w:r>
        <w:rPr>
          <w:spacing w:val="-6"/>
          <w:sz w:val="28"/>
        </w:rPr>
        <w:t xml:space="preserve"> </w:t>
      </w:r>
      <w:r>
        <w:rPr>
          <w:sz w:val="28"/>
        </w:rPr>
        <w:t>2175—2024</w:t>
      </w:r>
    </w:p>
    <w:p>
      <w:pPr>
        <w:pStyle w:val="BodyText"/>
        <w:rPr>
          <w:sz w:val="20"/>
        </w:rPr>
      </w:pPr>
    </w:p>
    <w:p>
      <w:pPr>
        <w:pStyle w:val="BodyText"/>
        <w:spacing w:before="2"/>
        <w:rPr>
          <w:sz w:val="28"/>
        </w:rPr>
      </w:pPr>
      <w:r>
        <w:pict>
          <v:shape id="_x0000_s1026" style="width:481.9pt;height:0.1pt;margin-top:20.44pt;margin-left:70.9pt;mso-position-horizontal-relative:page;mso-wrap-distance-left:0;mso-wrap-distance-right:0;position:absolute;z-index:-251656192" coordorigin="1418,409" coordsize="9638,0" path="m1418,409l11056,409e" filled="f" stroked="t" strokecolor="black" strokeweight="0.75pt">
            <v:stroke dashstyle="solid"/>
            <v:path arrowok="t"/>
            <w10:wrap type="topAndBottom"/>
          </v:shape>
        </w:pic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5"/>
        <w:rPr>
          <w:sz w:val="28"/>
        </w:rPr>
      </w:pPr>
    </w:p>
    <w:p>
      <w:pPr>
        <w:spacing w:before="0" w:line="252" w:lineRule="auto"/>
        <w:ind w:left="5477" w:right="722" w:hanging="4163"/>
        <w:jc w:val="left"/>
        <w:rPr>
          <w:sz w:val="52"/>
        </w:rPr>
      </w:pPr>
      <w:r>
        <w:pict>
          <v:group id="_x0000_s1027" style="width:560pt;height:384pt;margin-top:90.51pt;margin-left:17pt;mso-position-horizontal-relative:page;position:absolute;z-index:251659264" coordorigin="340,1810" coordsize="11200,7680">
            <v:line id="_x0000_s1028" style="position:absolute" from="1417,8124" to="11055,8124"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1200;height:7680;left:340;position:absolute;top:1810" stroked="f">
              <v:imagedata r:id="rId4" o:title=""/>
            </v:shape>
          </v:group>
        </w:pict>
      </w:r>
      <w:r>
        <w:rPr>
          <w:sz w:val="52"/>
        </w:rPr>
        <w:t>城市数字公共基础设施统一标准地址编码规范</w:t>
      </w:r>
    </w:p>
    <w:p>
      <w:pPr>
        <w:pStyle w:val="BodyText"/>
        <w:spacing w:before="8"/>
        <w:rPr>
          <w:sz w:val="26"/>
        </w:rPr>
      </w:pPr>
      <w:r>
        <w:pict>
          <v:group id="_x0000_s1030" style="width:484.35pt;height:373.25pt;margin-top:19.01pt;margin-left:70.94pt;mso-position-horizontal-relative:page;mso-wrap-distance-left:0;mso-wrap-distance-right:0;position:absolute;z-index:-251655168" coordorigin="1419,380" coordsize="9687,7465">
            <v:shape id="_x0000_s1031" type="#_x0000_t202" style="width:9259;height:641;left:1615;position:absolute;top:380" filled="f" stroked="f">
              <v:textbox inset="0,0,0,0">
                <w:txbxContent>
                  <w:p>
                    <w:pPr>
                      <w:spacing w:before="0" w:line="320" w:lineRule="exact"/>
                      <w:ind w:left="1" w:right="20" w:firstLine="0"/>
                      <w:jc w:val="center"/>
                      <w:rPr>
                        <w:sz w:val="28"/>
                      </w:rPr>
                    </w:pPr>
                    <w:r>
                      <w:rPr>
                        <w:sz w:val="28"/>
                      </w:rPr>
                      <w:t>Coding specification for unified standard address of urban</w:t>
                    </w:r>
                    <w:r>
                      <w:rPr>
                        <w:spacing w:val="-43"/>
                        <w:sz w:val="28"/>
                      </w:rPr>
                      <w:t xml:space="preserve"> </w:t>
                    </w:r>
                    <w:r>
                      <w:rPr>
                        <w:sz w:val="28"/>
                      </w:rPr>
                      <w:t>digital</w:t>
                    </w:r>
                  </w:p>
                  <w:p>
                    <w:pPr>
                      <w:spacing w:before="1" w:line="319" w:lineRule="exact"/>
                      <w:ind w:left="1" w:right="15" w:firstLine="0"/>
                      <w:jc w:val="center"/>
                      <w:rPr>
                        <w:sz w:val="28"/>
                      </w:rPr>
                    </w:pPr>
                    <w:r>
                      <w:rPr>
                        <w:sz w:val="28"/>
                      </w:rPr>
                      <w:t>public</w:t>
                    </w:r>
                    <w:r>
                      <w:rPr>
                        <w:spacing w:val="-1"/>
                        <w:sz w:val="28"/>
                      </w:rPr>
                      <w:t xml:space="preserve"> </w:t>
                    </w:r>
                    <w:r>
                      <w:rPr>
                        <w:sz w:val="28"/>
                      </w:rPr>
                      <w:t>infrastructure</w:t>
                    </w:r>
                  </w:p>
                </w:txbxContent>
              </v:textbox>
            </v:shape>
            <v:shape id="_x0000_s1032" type="#_x0000_t202" style="width:2332;height:281;left:1418;position:absolute;top:6371" filled="f" stroked="f">
              <v:textbox inset="0,0,0,0">
                <w:txbxContent>
                  <w:p>
                    <w:pPr>
                      <w:spacing w:before="0" w:line="281" w:lineRule="exact"/>
                      <w:ind w:left="0" w:right="0" w:firstLine="0"/>
                      <w:jc w:val="left"/>
                      <w:rPr>
                        <w:sz w:val="28"/>
                      </w:rPr>
                    </w:pPr>
                    <w:r>
                      <w:rPr>
                        <w:sz w:val="28"/>
                      </w:rPr>
                      <w:t>2024</w:t>
                    </w:r>
                    <w:r>
                      <w:rPr>
                        <w:spacing w:val="-48"/>
                        <w:sz w:val="28"/>
                      </w:rPr>
                      <w:t xml:space="preserve"> - </w:t>
                    </w:r>
                    <w:r>
                      <w:rPr>
                        <w:sz w:val="28"/>
                      </w:rPr>
                      <w:t>01</w:t>
                    </w:r>
                    <w:r>
                      <w:rPr>
                        <w:spacing w:val="-48"/>
                        <w:sz w:val="28"/>
                      </w:rPr>
                      <w:t xml:space="preserve"> - </w:t>
                    </w:r>
                    <w:r>
                      <w:rPr>
                        <w:sz w:val="28"/>
                      </w:rPr>
                      <w:t>03</w:t>
                    </w:r>
                    <w:r>
                      <w:rPr>
                        <w:spacing w:val="-24"/>
                        <w:sz w:val="28"/>
                      </w:rPr>
                      <w:t xml:space="preserve"> 发布</w:t>
                    </w:r>
                  </w:p>
                </w:txbxContent>
              </v:textbox>
            </v:shape>
            <v:shape id="_x0000_s1033" type="#_x0000_t202" style="width:2332;height:281;left:8773;position:absolute;top:6371" filled="f" stroked="f">
              <v:textbox inset="0,0,0,0">
                <w:txbxContent>
                  <w:p>
                    <w:pPr>
                      <w:spacing w:before="0" w:line="281" w:lineRule="exact"/>
                      <w:ind w:left="0" w:right="0" w:firstLine="0"/>
                      <w:jc w:val="left"/>
                      <w:rPr>
                        <w:sz w:val="28"/>
                      </w:rPr>
                    </w:pPr>
                    <w:r>
                      <w:rPr>
                        <w:sz w:val="28"/>
                      </w:rPr>
                      <w:t>2024</w:t>
                    </w:r>
                    <w:r>
                      <w:rPr>
                        <w:spacing w:val="-48"/>
                        <w:sz w:val="28"/>
                      </w:rPr>
                      <w:t xml:space="preserve"> - </w:t>
                    </w:r>
                    <w:r>
                      <w:rPr>
                        <w:sz w:val="28"/>
                      </w:rPr>
                      <w:t>01</w:t>
                    </w:r>
                    <w:r>
                      <w:rPr>
                        <w:spacing w:val="-48"/>
                        <w:sz w:val="28"/>
                      </w:rPr>
                      <w:t xml:space="preserve"> - </w:t>
                    </w:r>
                    <w:r>
                      <w:rPr>
                        <w:sz w:val="28"/>
                      </w:rPr>
                      <w:t>03</w:t>
                    </w:r>
                    <w:r>
                      <w:rPr>
                        <w:spacing w:val="-24"/>
                        <w:sz w:val="28"/>
                      </w:rPr>
                      <w:t xml:space="preserve"> 实施</w:t>
                    </w:r>
                  </w:p>
                </w:txbxContent>
              </v:textbox>
            </v:shape>
            <v:shape id="_x0000_s1034" type="#_x0000_t202" style="width:4139;height:281;left:3367;position:absolute;top:7564" filled="f" stroked="f">
              <v:textbox inset="0,0,0,0">
                <w:txbxContent>
                  <w:p>
                    <w:pPr>
                      <w:spacing w:before="0" w:line="281" w:lineRule="exact"/>
                      <w:ind w:left="0" w:right="0" w:firstLine="0"/>
                      <w:jc w:val="left"/>
                      <w:rPr>
                        <w:sz w:val="28"/>
                      </w:rPr>
                    </w:pPr>
                    <w:r>
                      <w:rPr>
                        <w:w w:val="130"/>
                        <w:sz w:val="28"/>
                      </w:rPr>
                      <w:t>湖北省市场监督管理局</w:t>
                    </w:r>
                  </w:p>
                </w:txbxContent>
              </v:textbox>
            </v:shape>
            <v:shape id="_x0000_s1035" type="#_x0000_t202" style="width:750;height:281;left:8091;position:absolute;top:7564" filled="f" stroked="f">
              <v:textbox inset="0,0,0,0">
                <w:txbxContent>
                  <w:p>
                    <w:pPr>
                      <w:spacing w:before="0" w:line="281" w:lineRule="exact"/>
                      <w:ind w:left="0" w:right="0" w:firstLine="0"/>
                      <w:jc w:val="left"/>
                      <w:rPr>
                        <w:sz w:val="28"/>
                      </w:rPr>
                    </w:pPr>
                    <w:r>
                      <w:rPr>
                        <w:sz w:val="28"/>
                      </w:rPr>
                      <w:t>发 布</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4"/>
        <w:rPr>
          <w:sz w:val="17"/>
        </w:rPr>
      </w:pPr>
    </w:p>
    <w:p>
      <w:pPr>
        <w:pStyle w:val="BodyText"/>
        <w:rPr>
          <w:sz w:val="2"/>
        </w:rPr>
      </w:pPr>
    </w:p>
    <w:p>
      <w:pPr>
        <w:pStyle w:val="BodyText"/>
        <w:rPr>
          <w:sz w:val="2"/>
        </w:rPr>
      </w:pPr>
    </w:p>
    <w:p>
      <w:pPr>
        <w:pStyle w:val="BodyText"/>
        <w:rPr>
          <w:sz w:val="2"/>
        </w:rPr>
      </w:pPr>
    </w:p>
    <w:p>
      <w:pPr>
        <w:pStyle w:val="BodyText"/>
        <w:rPr>
          <w:sz w:val="2"/>
        </w:rPr>
        <w:sectPr>
          <w:type w:val="continuous"/>
          <w:pgSz w:w="11910" w:h="16840"/>
          <w:pgMar w:top="560" w:right="260" w:bottom="0" w:left="240" w:header="708" w:footer="708"/>
          <w:cols w:space="708"/>
        </w:sectPr>
      </w:pPr>
    </w:p>
    <w:p>
      <w:pPr>
        <w:spacing w:before="0"/>
        <w:ind w:left="1178" w:right="0" w:firstLine="0"/>
        <w:jc w:val="left"/>
        <w:rPr>
          <w:sz w:val="2"/>
        </w:rPr>
      </w:pPr>
      <w:r>
        <w:rPr>
          <w:w w:val="96"/>
          <w:sz w:val="2"/>
        </w:rPr>
        <w:t xml:space="preserve"> </w:t>
      </w:r>
    </w:p>
    <w:p>
      <w:pPr>
        <w:spacing w:after="0"/>
        <w:jc w:val="left"/>
        <w:rPr>
          <w:sz w:val="2"/>
        </w:rPr>
        <w:sectPr>
          <w:type w:val="nextPage"/>
          <w:pgSz w:w="11910" w:h="16840"/>
          <w:pgMar w:top="560" w:right="260" w:bottom="0" w:left="240" w:header="708" w:footer="708"/>
          <w:pgNumType w:start="2"/>
          <w:cols w:space="708"/>
          <w:titlePg w:val="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pgSz w:w="11910" w:h="16840"/>
          <w:pgMar w:top="1580" w:right="260" w:bottom="280" w:left="240" w:header="708" w:footer="708"/>
          <w:pgNumType w:start="3"/>
          <w:cols w:space="708"/>
        </w:sectPr>
      </w:pPr>
    </w:p>
    <w:p>
      <w:pPr>
        <w:pStyle w:val="BodyText"/>
        <w:rPr>
          <w:sz w:val="20"/>
        </w:rPr>
      </w:pPr>
    </w:p>
    <w:p>
      <w:pPr>
        <w:pStyle w:val="BodyText"/>
        <w:rPr>
          <w:sz w:val="20"/>
        </w:rPr>
      </w:pPr>
    </w:p>
    <w:p>
      <w:pPr>
        <w:pStyle w:val="BodyText"/>
        <w:spacing w:before="9"/>
        <w:rPr>
          <w:sz w:val="22"/>
        </w:rPr>
      </w:pPr>
    </w:p>
    <w:p>
      <w:pPr>
        <w:pStyle w:val="Heading1"/>
        <w:tabs>
          <w:tab w:val="left" w:pos="1265"/>
        </w:tabs>
      </w:pPr>
      <w:r>
        <w:t>目</w:t>
        <w:tab/>
        <w:t>次</w:t>
      </w:r>
    </w:p>
    <w:p>
      <w:pPr>
        <w:pStyle w:val="BodyText"/>
        <w:rPr>
          <w:sz w:val="32"/>
        </w:rPr>
      </w:pPr>
    </w:p>
    <w:p>
      <w:pPr>
        <w:pStyle w:val="BodyText"/>
        <w:tabs>
          <w:tab w:val="left" w:leader="dot" w:pos="10110"/>
        </w:tabs>
        <w:spacing w:before="277"/>
        <w:ind w:left="1178"/>
      </w:pPr>
      <w:r>
        <w:t>前言</w:t>
      </w:r>
      <w:r>
        <w:rPr>
          <w:rFonts w:ascii="Times New Roman" w:eastAsia="Times New Roman"/>
        </w:rPr>
        <w:tab/>
      </w:r>
      <w:r>
        <w:t>III</w:t>
      </w:r>
    </w:p>
    <w:p>
      <w:pPr>
        <w:pStyle w:val="BodyText"/>
        <w:tabs>
          <w:tab w:val="left" w:leader="dot" w:pos="10321"/>
        </w:tabs>
        <w:spacing w:before="129"/>
        <w:ind w:left="1178"/>
      </w:pPr>
      <w:r>
        <w:t xml:space="preserve">1 </w:t>
      </w:r>
      <w:r>
        <w:rPr>
          <w:spacing w:val="2"/>
        </w:rPr>
        <w:t xml:space="preserve"> </w:t>
      </w:r>
      <w:r>
        <w:rPr>
          <w:spacing w:val="-3"/>
        </w:rPr>
        <w:t>范围</w:t>
      </w:r>
      <w:r>
        <w:rPr>
          <w:rFonts w:ascii="Times New Roman" w:eastAsia="Times New Roman"/>
          <w:spacing w:val="-3"/>
        </w:rPr>
        <w:tab/>
      </w:r>
      <w:r>
        <w:t>1</w:t>
      </w:r>
    </w:p>
    <w:p>
      <w:pPr>
        <w:pStyle w:val="BodyText"/>
        <w:tabs>
          <w:tab w:val="left" w:leader="dot" w:pos="10321"/>
        </w:tabs>
        <w:spacing w:before="132"/>
        <w:ind w:left="1178"/>
      </w:pPr>
      <w:r>
        <w:t xml:space="preserve">2 </w:t>
      </w:r>
      <w:r>
        <w:rPr>
          <w:spacing w:val="6"/>
        </w:rPr>
        <w:t xml:space="preserve"> </w:t>
      </w:r>
      <w:r>
        <w:rPr>
          <w:spacing w:val="-3"/>
        </w:rPr>
        <w:t>规</w:t>
      </w:r>
      <w:r>
        <w:t>范</w:t>
      </w:r>
      <w:r>
        <w:rPr>
          <w:spacing w:val="-3"/>
        </w:rPr>
        <w:t>性</w:t>
      </w:r>
      <w:r>
        <w:t>引</w:t>
      </w:r>
      <w:r>
        <w:rPr>
          <w:spacing w:val="-3"/>
        </w:rPr>
        <w:t>用</w:t>
      </w:r>
      <w:r>
        <w:t>文件</w:t>
      </w:r>
      <w:r>
        <w:rPr>
          <w:rFonts w:ascii="Times New Roman" w:eastAsia="Times New Roman"/>
        </w:rPr>
        <w:tab/>
      </w:r>
      <w:r>
        <w:t>1</w:t>
      </w:r>
    </w:p>
    <w:p>
      <w:pPr>
        <w:pStyle w:val="BodyText"/>
        <w:tabs>
          <w:tab w:val="left" w:leader="dot" w:pos="10321"/>
        </w:tabs>
        <w:spacing w:before="131"/>
        <w:ind w:left="1178"/>
      </w:pPr>
      <w:r>
        <w:t xml:space="preserve">3 </w:t>
      </w:r>
      <w:r>
        <w:rPr>
          <w:spacing w:val="5"/>
        </w:rPr>
        <w:t xml:space="preserve"> </w:t>
      </w:r>
      <w:r>
        <w:rPr>
          <w:spacing w:val="-3"/>
        </w:rPr>
        <w:t>术</w:t>
      </w:r>
      <w:r>
        <w:t>语</w:t>
      </w:r>
      <w:r>
        <w:rPr>
          <w:spacing w:val="-3"/>
        </w:rPr>
        <w:t>和</w:t>
      </w:r>
      <w:r>
        <w:t>定义</w:t>
      </w:r>
      <w:r>
        <w:rPr>
          <w:rFonts w:ascii="Times New Roman" w:eastAsia="Times New Roman"/>
        </w:rPr>
        <w:tab/>
      </w:r>
      <w:r>
        <w:t>1</w:t>
      </w:r>
    </w:p>
    <w:p>
      <w:pPr>
        <w:pStyle w:val="BodyText"/>
        <w:tabs>
          <w:tab w:val="left" w:leader="dot" w:pos="10321"/>
        </w:tabs>
        <w:spacing w:before="130"/>
        <w:ind w:left="1178"/>
      </w:pPr>
      <w:r>
        <w:t xml:space="preserve">4 </w:t>
      </w:r>
      <w:r>
        <w:rPr>
          <w:spacing w:val="8"/>
        </w:rPr>
        <w:t xml:space="preserve"> </w:t>
      </w:r>
      <w:r>
        <w:rPr>
          <w:spacing w:val="-3"/>
        </w:rPr>
        <w:t>统</w:t>
      </w:r>
      <w:r>
        <w:t>一</w:t>
      </w:r>
      <w:r>
        <w:rPr>
          <w:spacing w:val="-3"/>
        </w:rPr>
        <w:t>标</w:t>
      </w:r>
      <w:r>
        <w:t>准</w:t>
      </w:r>
      <w:r>
        <w:rPr>
          <w:spacing w:val="-3"/>
        </w:rPr>
        <w:t>地</w:t>
      </w:r>
      <w:r>
        <w:t>址</w:t>
      </w:r>
      <w:r>
        <w:rPr>
          <w:spacing w:val="-3"/>
        </w:rPr>
        <w:t>的</w:t>
      </w:r>
      <w:r>
        <w:t>命</w:t>
      </w:r>
      <w:r>
        <w:rPr>
          <w:spacing w:val="-3"/>
        </w:rPr>
        <w:t>名规则</w:t>
      </w:r>
      <w:r>
        <w:rPr>
          <w:rFonts w:ascii="Times New Roman" w:eastAsia="Times New Roman"/>
          <w:spacing w:val="-3"/>
        </w:rPr>
        <w:tab/>
      </w:r>
      <w:r>
        <w:t>2</w:t>
      </w:r>
    </w:p>
    <w:p>
      <w:pPr>
        <w:pStyle w:val="BodyText"/>
        <w:tabs>
          <w:tab w:val="left" w:leader="dot" w:pos="10321"/>
        </w:tabs>
        <w:spacing w:before="132"/>
        <w:ind w:left="1178"/>
      </w:pPr>
      <w:r>
        <w:t xml:space="preserve">5 </w:t>
      </w:r>
      <w:r>
        <w:rPr>
          <w:spacing w:val="10"/>
        </w:rPr>
        <w:t xml:space="preserve"> </w:t>
      </w:r>
      <w:r>
        <w:rPr>
          <w:spacing w:val="-3"/>
        </w:rPr>
        <w:t>统</w:t>
      </w:r>
      <w:r>
        <w:t>一</w:t>
      </w:r>
      <w:r>
        <w:rPr>
          <w:spacing w:val="-3"/>
        </w:rPr>
        <w:t>标</w:t>
      </w:r>
      <w:r>
        <w:t>准</w:t>
      </w:r>
      <w:r>
        <w:rPr>
          <w:spacing w:val="-3"/>
        </w:rPr>
        <w:t>地</w:t>
      </w:r>
      <w:r>
        <w:t>址</w:t>
      </w:r>
      <w:r>
        <w:rPr>
          <w:spacing w:val="-3"/>
        </w:rPr>
        <w:t>识</w:t>
      </w:r>
      <w:r>
        <w:t>别</w:t>
      </w:r>
      <w:r>
        <w:rPr>
          <w:spacing w:val="-3"/>
        </w:rPr>
        <w:t>代码</w:t>
      </w:r>
      <w:r>
        <w:t>的编码规则</w:t>
      </w:r>
      <w:r>
        <w:rPr>
          <w:rFonts w:ascii="Times New Roman" w:eastAsia="Times New Roman"/>
        </w:rPr>
        <w:tab/>
      </w:r>
      <w:r>
        <w:t>5</w:t>
      </w:r>
    </w:p>
    <w:p>
      <w:pPr>
        <w:pStyle w:val="BodyText"/>
        <w:tabs>
          <w:tab w:val="left" w:leader="dot" w:pos="10321"/>
        </w:tabs>
        <w:spacing w:before="132"/>
        <w:ind w:left="1178"/>
      </w:pPr>
      <w:r>
        <w:t xml:space="preserve">6 </w:t>
      </w:r>
      <w:r>
        <w:rPr>
          <w:spacing w:val="12"/>
        </w:rPr>
        <w:t xml:space="preserve"> </w:t>
      </w:r>
      <w:r>
        <w:rPr>
          <w:spacing w:val="-3"/>
        </w:rPr>
        <w:t>门</w:t>
      </w:r>
      <w:r>
        <w:t>楼</w:t>
      </w:r>
      <w:r>
        <w:rPr>
          <w:spacing w:val="-3"/>
        </w:rPr>
        <w:t>牌</w:t>
      </w:r>
      <w:r>
        <w:t>与</w:t>
      </w:r>
      <w:r>
        <w:rPr>
          <w:spacing w:val="-3"/>
        </w:rPr>
        <w:t>统</w:t>
      </w:r>
      <w:r>
        <w:t>一</w:t>
      </w:r>
      <w:r>
        <w:rPr>
          <w:spacing w:val="-3"/>
        </w:rPr>
        <w:t>标</w:t>
      </w:r>
      <w:r>
        <w:t>准</w:t>
      </w:r>
      <w:r>
        <w:rPr>
          <w:spacing w:val="-3"/>
        </w:rPr>
        <w:t>地址</w:t>
      </w:r>
      <w:r>
        <w:t>的对</w:t>
      </w:r>
      <w:r>
        <w:rPr>
          <w:spacing w:val="-3"/>
        </w:rPr>
        <w:t>应</w:t>
      </w:r>
      <w:r>
        <w:t>关系</w:t>
      </w:r>
      <w:r>
        <w:rPr>
          <w:rFonts w:ascii="Times New Roman" w:eastAsia="Times New Roman"/>
        </w:rPr>
        <w:tab/>
      </w:r>
      <w:r>
        <w:t xml:space="preserve">8 </w:t>
      </w:r>
    </w:p>
    <w:p>
      <w:pPr>
        <w:pStyle w:val="BodyText"/>
        <w:tabs>
          <w:tab w:val="left" w:leader="dot" w:pos="10321"/>
        </w:tabs>
        <w:spacing w:before="129"/>
        <w:ind w:left="1178"/>
      </w:pPr>
      <w:r>
        <w:t>附录</w:t>
      </w:r>
      <w:r>
        <w:rPr>
          <w:spacing w:val="-51"/>
        </w:rPr>
        <w:t xml:space="preserve"> </w:t>
      </w:r>
      <w:r>
        <w:t>A（</w:t>
      </w:r>
      <w:r>
        <w:rPr>
          <w:spacing w:val="-3"/>
        </w:rPr>
        <w:t>资</w:t>
      </w:r>
      <w:r>
        <w:t>料</w:t>
      </w:r>
      <w:r>
        <w:rPr>
          <w:spacing w:val="-3"/>
        </w:rPr>
        <w:t>性</w:t>
      </w:r>
      <w:r>
        <w:t>）</w:t>
      </w:r>
      <w:r>
        <w:rPr>
          <w:spacing w:val="2"/>
        </w:rPr>
        <w:t xml:space="preserve"> </w:t>
      </w:r>
      <w:r>
        <w:t>通</w:t>
      </w:r>
      <w:r>
        <w:rPr>
          <w:spacing w:val="-3"/>
        </w:rPr>
        <w:t>用属</w:t>
      </w:r>
      <w:r>
        <w:t>性数</w:t>
      </w:r>
      <w:r>
        <w:rPr>
          <w:spacing w:val="-3"/>
        </w:rPr>
        <w:t>据</w:t>
      </w:r>
      <w:r>
        <w:t>项</w:t>
      </w:r>
      <w:r>
        <w:rPr>
          <w:rFonts w:ascii="Times New Roman" w:eastAsia="Times New Roman"/>
        </w:rPr>
        <w:tab/>
      </w:r>
      <w:r>
        <w:t xml:space="preserve">9 </w:t>
      </w:r>
    </w:p>
    <w:p>
      <w:pPr>
        <w:pStyle w:val="BodyText"/>
        <w:tabs>
          <w:tab w:val="left" w:leader="dot" w:pos="10216"/>
        </w:tabs>
        <w:spacing w:before="132"/>
        <w:ind w:left="1178"/>
      </w:pPr>
      <w:r>
        <w:t>附录</w:t>
      </w:r>
      <w:r>
        <w:rPr>
          <w:spacing w:val="-50"/>
        </w:rPr>
        <w:t xml:space="preserve"> </w:t>
      </w:r>
      <w:r>
        <w:t>B（</w:t>
      </w:r>
      <w:r>
        <w:rPr>
          <w:spacing w:val="-3"/>
        </w:rPr>
        <w:t>资</w:t>
      </w:r>
      <w:r>
        <w:t>料</w:t>
      </w:r>
      <w:r>
        <w:rPr>
          <w:spacing w:val="-3"/>
        </w:rPr>
        <w:t>性</w:t>
      </w:r>
      <w:r>
        <w:t>）</w:t>
      </w:r>
      <w:r>
        <w:rPr>
          <w:spacing w:val="4"/>
        </w:rPr>
        <w:t xml:space="preserve"> </w:t>
      </w:r>
      <w:r>
        <w:t>统</w:t>
      </w:r>
      <w:r>
        <w:rPr>
          <w:spacing w:val="-3"/>
        </w:rPr>
        <w:t>一标</w:t>
      </w:r>
      <w:r>
        <w:t>准地</w:t>
      </w:r>
      <w:r>
        <w:rPr>
          <w:spacing w:val="-3"/>
        </w:rPr>
        <w:t>址</w:t>
      </w:r>
      <w:r>
        <w:t>结</w:t>
      </w:r>
      <w:r>
        <w:rPr>
          <w:spacing w:val="-3"/>
        </w:rPr>
        <w:t>构</w:t>
      </w:r>
      <w:r>
        <w:t>化</w:t>
      </w:r>
      <w:r>
        <w:rPr>
          <w:spacing w:val="-3"/>
        </w:rPr>
        <w:t>示</w:t>
      </w:r>
      <w:r>
        <w:t>例</w:t>
      </w:r>
      <w:r>
        <w:rPr>
          <w:rFonts w:ascii="Times New Roman" w:eastAsia="Times New Roman"/>
        </w:rPr>
        <w:tab/>
      </w:r>
      <w:r>
        <w:t xml:space="preserve">13 </w:t>
      </w:r>
    </w:p>
    <w:p>
      <w:pPr>
        <w:pStyle w:val="BodyText"/>
        <w:tabs>
          <w:tab w:val="left" w:leader="dot" w:pos="10216"/>
        </w:tabs>
        <w:spacing w:before="132"/>
        <w:ind w:left="1178"/>
      </w:pPr>
      <w:r>
        <w:t>附录</w:t>
      </w:r>
      <w:r>
        <w:rPr>
          <w:spacing w:val="-50"/>
        </w:rPr>
        <w:t xml:space="preserve"> </w:t>
      </w:r>
      <w:r>
        <w:t>C（</w:t>
      </w:r>
      <w:r>
        <w:rPr>
          <w:spacing w:val="-3"/>
        </w:rPr>
        <w:t>规</w:t>
      </w:r>
      <w:r>
        <w:t>范</w:t>
      </w:r>
      <w:r>
        <w:rPr>
          <w:spacing w:val="-3"/>
        </w:rPr>
        <w:t>性</w:t>
      </w:r>
      <w:r>
        <w:t>）</w:t>
      </w:r>
      <w:r>
        <w:rPr>
          <w:spacing w:val="5"/>
        </w:rPr>
        <w:t xml:space="preserve"> </w:t>
      </w:r>
      <w:r>
        <w:t>大</w:t>
      </w:r>
      <w:r>
        <w:rPr>
          <w:spacing w:val="-3"/>
        </w:rPr>
        <w:t>类、</w:t>
      </w:r>
      <w:r>
        <w:t>中类</w:t>
      </w:r>
      <w:r>
        <w:rPr>
          <w:spacing w:val="-3"/>
        </w:rPr>
        <w:t>和</w:t>
      </w:r>
      <w:r>
        <w:t>小</w:t>
      </w:r>
      <w:r>
        <w:rPr>
          <w:spacing w:val="-3"/>
        </w:rPr>
        <w:t>类</w:t>
      </w:r>
      <w:r>
        <w:t>的</w:t>
      </w:r>
      <w:r>
        <w:rPr>
          <w:spacing w:val="-3"/>
        </w:rPr>
        <w:t>分</w:t>
      </w:r>
      <w:r>
        <w:t>类</w:t>
      </w:r>
      <w:r>
        <w:rPr>
          <w:spacing w:val="-3"/>
        </w:rPr>
        <w:t>和</w:t>
      </w:r>
      <w:r>
        <w:t>代码</w:t>
      </w:r>
      <w:r>
        <w:rPr>
          <w:rFonts w:ascii="Times New Roman" w:eastAsia="Times New Roman"/>
        </w:rPr>
        <w:tab/>
      </w:r>
      <w:r>
        <w:t xml:space="preserve">15 </w:t>
      </w:r>
    </w:p>
    <w:p>
      <w:pPr>
        <w:pStyle w:val="BodyText"/>
        <w:tabs>
          <w:tab w:val="left" w:leader="dot" w:pos="10216"/>
        </w:tabs>
        <w:spacing w:before="129"/>
        <w:ind w:left="1178"/>
      </w:pPr>
      <w:r>
        <w:t>附录</w:t>
      </w:r>
      <w:r>
        <w:rPr>
          <w:spacing w:val="-51"/>
        </w:rPr>
        <w:t xml:space="preserve"> </w:t>
      </w:r>
      <w:r>
        <w:t>D（</w:t>
      </w:r>
      <w:r>
        <w:rPr>
          <w:spacing w:val="-3"/>
        </w:rPr>
        <w:t>资</w:t>
      </w:r>
      <w:r>
        <w:t>料</w:t>
      </w:r>
      <w:r>
        <w:rPr>
          <w:spacing w:val="-3"/>
        </w:rPr>
        <w:t>性</w:t>
      </w:r>
      <w:r>
        <w:t>）</w:t>
      </w:r>
      <w:r>
        <w:rPr>
          <w:spacing w:val="4"/>
        </w:rPr>
        <w:t xml:space="preserve"> </w:t>
      </w:r>
      <w:r>
        <w:t>统</w:t>
      </w:r>
      <w:r>
        <w:rPr>
          <w:spacing w:val="-3"/>
        </w:rPr>
        <w:t>一标</w:t>
      </w:r>
      <w:r>
        <w:t>准地</w:t>
      </w:r>
      <w:r>
        <w:rPr>
          <w:spacing w:val="-3"/>
        </w:rPr>
        <w:t>址</w:t>
      </w:r>
      <w:r>
        <w:t>编</w:t>
      </w:r>
      <w:r>
        <w:rPr>
          <w:spacing w:val="-3"/>
        </w:rPr>
        <w:t>码</w:t>
      </w:r>
      <w:r>
        <w:t>示例</w:t>
      </w:r>
      <w:r>
        <w:rPr>
          <w:rFonts w:ascii="Times New Roman" w:eastAsia="Times New Roman"/>
        </w:rPr>
        <w:tab/>
      </w:r>
      <w:r>
        <w:t xml:space="preserve">16 </w:t>
      </w:r>
    </w:p>
    <w:p>
      <w:pPr>
        <w:pStyle w:val="BodyText"/>
        <w:tabs>
          <w:tab w:val="left" w:leader="dot" w:pos="10216"/>
        </w:tabs>
        <w:spacing w:before="132"/>
        <w:ind w:left="1178"/>
      </w:pPr>
      <w:r>
        <w:drawing>
          <wp:anchor distT="0" distB="0" distL="0" distR="0" simplePos="0" relativeHeight="251662336" behindDoc="0" locked="0" layoutInCell="1" allowOverlap="1">
            <wp:simplePos x="0" y="0"/>
            <wp:positionH relativeFrom="page">
              <wp:posOffset>215900</wp:posOffset>
            </wp:positionH>
            <wp:positionV relativeFrom="paragraph">
              <wp:posOffset>239395</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附录</w:t>
      </w:r>
      <w:r>
        <w:rPr>
          <w:spacing w:val="-51"/>
        </w:rPr>
        <w:t xml:space="preserve"> </w:t>
      </w:r>
      <w:r>
        <w:t>E（</w:t>
      </w:r>
      <w:r>
        <w:rPr>
          <w:spacing w:val="-3"/>
        </w:rPr>
        <w:t>资</w:t>
      </w:r>
      <w:r>
        <w:t>料</w:t>
      </w:r>
      <w:r>
        <w:rPr>
          <w:spacing w:val="-3"/>
        </w:rPr>
        <w:t>性</w:t>
      </w:r>
      <w:r>
        <w:t>）</w:t>
      </w:r>
      <w:r>
        <w:rPr>
          <w:spacing w:val="4"/>
        </w:rPr>
        <w:t xml:space="preserve"> </w:t>
      </w:r>
      <w:r>
        <w:t>统</w:t>
      </w:r>
      <w:r>
        <w:rPr>
          <w:spacing w:val="-3"/>
        </w:rPr>
        <w:t>一标</w:t>
      </w:r>
      <w:r>
        <w:t>准地</w:t>
      </w:r>
      <w:r>
        <w:rPr>
          <w:spacing w:val="-3"/>
        </w:rPr>
        <w:t>址</w:t>
      </w:r>
      <w:r>
        <w:t>信</w:t>
      </w:r>
      <w:r>
        <w:rPr>
          <w:spacing w:val="-3"/>
        </w:rPr>
        <w:t>息</w:t>
      </w:r>
      <w:r>
        <w:t>模型</w:t>
      </w:r>
      <w:r>
        <w:rPr>
          <w:rFonts w:ascii="Times New Roman" w:eastAsia="Times New Roman"/>
        </w:rPr>
        <w:tab/>
      </w:r>
      <w:r>
        <w:t xml:space="preserve">17 </w:t>
      </w:r>
    </w:p>
    <w:p>
      <w:pPr>
        <w:pStyle w:val="BodyText"/>
        <w:spacing w:before="5"/>
        <w:rPr>
          <w:sz w:val="9"/>
        </w:rPr>
      </w:pPr>
      <w:r>
        <w:pict>
          <v:group id="_x0000_s1036" style="width:468.25pt;height:361.75pt;margin-top:7.97pt;margin-left:70.94pt;mso-position-horizontal-relative:page;mso-wrap-distance-left:0;mso-wrap-distance-right:0;position:absolute;z-index:-251653120" coordorigin="1419,159" coordsize="9365,7235">
            <v:shape id="_x0000_s1037" type="#_x0000_t202" style="width:9365;height:212;left:1418;position:absolute;top:159" filled="f" stroked="f">
              <v:textbox inset="0,0,0,0">
                <w:txbxContent>
                  <w:p>
                    <w:pPr>
                      <w:tabs>
                        <w:tab w:val="left" w:leader="dot" w:pos="9037"/>
                      </w:tabs>
                      <w:spacing w:before="0" w:line="211" w:lineRule="exact"/>
                      <w:ind w:left="0" w:right="0" w:firstLine="0"/>
                      <w:jc w:val="left"/>
                      <w:rPr>
                        <w:sz w:val="21"/>
                      </w:rPr>
                    </w:pPr>
                    <w:r>
                      <w:rPr>
                        <w:sz w:val="21"/>
                      </w:rPr>
                      <w:t>参考</w:t>
                    </w:r>
                    <w:r>
                      <w:rPr>
                        <w:spacing w:val="-3"/>
                        <w:sz w:val="21"/>
                      </w:rPr>
                      <w:t>文</w:t>
                    </w:r>
                    <w:r>
                      <w:rPr>
                        <w:sz w:val="21"/>
                      </w:rPr>
                      <w:t>献</w:t>
                    </w:r>
                    <w:r>
                      <w:rPr>
                        <w:rFonts w:ascii="Times New Roman" w:eastAsia="Times New Roman"/>
                        <w:sz w:val="21"/>
                      </w:rPr>
                      <w:tab/>
                    </w:r>
                    <w:r>
                      <w:rPr>
                        <w:sz w:val="21"/>
                      </w:rPr>
                      <w:t>18</w:t>
                    </w:r>
                  </w:p>
                </w:txbxContent>
              </v:textbox>
            </v:shape>
            <v:shape id="_x0000_s1038" type="#_x0000_t202" style="width:202;height:180;left:10456;position:absolute;top:7214" filled="f" stroked="f">
              <v:textbox inset="0,0,0,0">
                <w:txbxContent>
                  <w:p>
                    <w:pPr>
                      <w:spacing w:before="0" w:line="180" w:lineRule="exact"/>
                      <w:ind w:left="0" w:right="0" w:firstLine="0"/>
                      <w:jc w:val="left"/>
                      <w:rPr>
                        <w:sz w:val="18"/>
                      </w:rPr>
                    </w:pPr>
                    <w:r>
                      <w:rPr>
                        <w:sz w:val="18"/>
                      </w:rPr>
                      <w:t xml:space="preserve">I </w:t>
                    </w:r>
                  </w:p>
                </w:txbxContent>
              </v:textbox>
            </v:shape>
            <w10:wrap type="topAndBottom"/>
          </v:group>
        </w:pict>
      </w:r>
    </w:p>
    <w:p>
      <w:pPr>
        <w:spacing w:after="0"/>
        <w:rPr>
          <w:sz w:val="9"/>
        </w:rPr>
        <w:sectPr>
          <w:headerReference w:type="default" r:id="rId6"/>
          <w:pgSz w:w="11910" w:h="16840"/>
          <w:pgMar w:top="1640" w:right="260" w:bottom="280" w:left="240" w:header="1448" w:footer="0"/>
          <w:pgNumType w:start="4"/>
          <w:cols w:space="708"/>
        </w:sectPr>
      </w:pPr>
    </w:p>
    <w:p>
      <w:pPr>
        <w:pStyle w:val="BodyText"/>
        <w:rPr>
          <w:sz w:val="20"/>
        </w:rPr>
      </w:pPr>
      <w: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4"/>
        </w:rPr>
      </w:pPr>
    </w:p>
    <w:p>
      <w:pPr>
        <w:pStyle w:val="BodyText"/>
        <w:spacing w:line="180" w:lineRule="exact"/>
        <w:ind w:left="1090"/>
        <w:rPr>
          <w:sz w:val="18"/>
        </w:rPr>
      </w:pPr>
      <w:r>
        <w:rPr>
          <w:position w:val="-3"/>
          <w:sz w:val="18"/>
        </w:rPr>
        <w:pict>
          <v:group id="_x0000_i1039" style="width:5.5pt;height:9pt;mso-position-horizontal-relative:char;mso-position-vertical-relative:line" coordorigin="0,0" coordsize="110,180">
            <v:shape id="_x0000_s1040" type="#_x0000_t202" style="width:110;height:180;position:absolute" filled="f" stroked="f">
              <v:textbox inset="0,0,0,0">
                <w:txbxContent>
                  <w:p>
                    <w:pPr>
                      <w:spacing w:before="0" w:line="180" w:lineRule="exact"/>
                      <w:ind w:left="0" w:right="0" w:firstLine="0"/>
                      <w:jc w:val="left"/>
                      <w:rPr>
                        <w:sz w:val="18"/>
                      </w:rPr>
                    </w:pPr>
                    <w:r>
                      <w:rPr>
                        <w:sz w:val="18"/>
                      </w:rPr>
                      <w:t xml:space="preserve"> </w:t>
                    </w:r>
                  </w:p>
                </w:txbxContent>
              </v:textbox>
            </v:shape>
            <w10:wrap type="none"/>
          </v:group>
        </w:pict>
      </w:r>
    </w:p>
    <w:p>
      <w:pPr>
        <w:spacing w:after="0" w:line="180" w:lineRule="exact"/>
        <w:rPr>
          <w:sz w:val="18"/>
        </w:rPr>
        <w:sectPr>
          <w:headerReference w:type="even" r:id="rId7"/>
          <w:headerReference w:type="default" r:id="rId8"/>
          <w:pgSz w:w="11910" w:h="16840"/>
          <w:pgMar w:top="1580" w:right="260" w:bottom="280" w:left="240" w:header="0" w:footer="0"/>
          <w:pgNumType w:start="5"/>
          <w:cols w:space="708"/>
        </w:sectPr>
      </w:pPr>
    </w:p>
    <w:p>
      <w:pPr>
        <w:pStyle w:val="BodyText"/>
        <w:rPr>
          <w:sz w:val="20"/>
        </w:rPr>
      </w:pPr>
    </w:p>
    <w:p>
      <w:pPr>
        <w:pStyle w:val="BodyText"/>
        <w:rPr>
          <w:sz w:val="20"/>
        </w:rPr>
      </w:pPr>
    </w:p>
    <w:p>
      <w:pPr>
        <w:pStyle w:val="BodyText"/>
        <w:spacing w:before="9"/>
        <w:rPr>
          <w:sz w:val="22"/>
        </w:rPr>
      </w:pPr>
    </w:p>
    <w:p>
      <w:pPr>
        <w:pStyle w:val="Heading1"/>
        <w:tabs>
          <w:tab w:val="left" w:pos="1265"/>
        </w:tabs>
      </w:pPr>
      <w:r>
        <w:t>前</w:t>
        <w:tab/>
        <w:t>言</w:t>
      </w:r>
    </w:p>
    <w:p>
      <w:pPr>
        <w:pStyle w:val="BodyText"/>
        <w:spacing w:before="11"/>
        <w:rPr>
          <w:sz w:val="46"/>
        </w:rPr>
      </w:pPr>
    </w:p>
    <w:p>
      <w:pPr>
        <w:pStyle w:val="BodyText"/>
        <w:spacing w:line="278" w:lineRule="auto"/>
        <w:ind w:left="1178" w:right="866" w:firstLine="420"/>
      </w:pPr>
      <w:r>
        <w:t xml:space="preserve">本文件按照GB/T 1.1—2020《标准化工作导则 第1部分：标准化文件的结构和起草规则》的规定起草。 </w:t>
      </w:r>
    </w:p>
    <w:p>
      <w:pPr>
        <w:pStyle w:val="BodyText"/>
        <w:spacing w:line="278" w:lineRule="auto"/>
        <w:ind w:left="1598" w:right="1924"/>
      </w:pPr>
      <w:r>
        <w:rPr>
          <w:spacing w:val="-3"/>
        </w:rPr>
        <w:t>请注意本文件的某些内容可能涉及专利。本文件的发布机构不承担识别专利的责任。本文件由湖北省公安厅提出并归口。</w:t>
      </w:r>
      <w:r>
        <w:t xml:space="preserve"> </w:t>
      </w:r>
    </w:p>
    <w:p>
      <w:pPr>
        <w:pStyle w:val="BodyText"/>
        <w:spacing w:line="278" w:lineRule="auto"/>
        <w:ind w:left="1178" w:right="867" w:firstLine="420"/>
        <w:jc w:val="both"/>
      </w:pPr>
      <w:r>
        <w:rPr>
          <w:spacing w:val="-9"/>
        </w:rPr>
        <w:t>本文件起草单位：湖北省公安科学技术研究所、湖北省标准化与质量研究院、湖北省民政厅、武汉</w:t>
      </w:r>
      <w:r>
        <w:rPr>
          <w:spacing w:val="-11"/>
        </w:rPr>
        <w:t>大学、吉奥时空信息技术股份有限公司、中国电子科技集团有限公司电子科学研究院、湖北省市场监督</w:t>
      </w:r>
      <w:r>
        <w:rPr>
          <w:spacing w:val="-6"/>
        </w:rPr>
        <w:t>管理局信息中心、武汉市公安局、襄阳市公安局、宜昌市公安局。</w:t>
      </w:r>
      <w:r>
        <w:t xml:space="preserve"> </w:t>
      </w:r>
    </w:p>
    <w:p>
      <w:pPr>
        <w:pStyle w:val="BodyText"/>
        <w:spacing w:line="278" w:lineRule="auto"/>
        <w:ind w:left="1178" w:right="760" w:firstLine="420"/>
        <w:jc w:val="both"/>
      </w:pPr>
      <w:r>
        <w:t xml:space="preserve">本文件主要起草人：吴哲群、田野、严国志、胡鹏、韩行国、裴伊楼、谢秋琪、李闻宇、佘易芳、吴华意、朱毅、谭成国、孙雪、汪溁鹤、冯翔、林理、徐俊、柏小武、许秋爽、邓文、姜伟伟、骆斌、柯钮。 </w:t>
      </w:r>
    </w:p>
    <w:p>
      <w:pPr>
        <w:pStyle w:val="BodyText"/>
        <w:spacing w:line="278" w:lineRule="auto"/>
        <w:ind w:left="1178" w:right="657" w:firstLine="420"/>
      </w:pPr>
      <w:r>
        <w:drawing>
          <wp:anchor distT="0" distB="0" distL="0" distR="0" simplePos="0" relativeHeight="251665408" behindDoc="0" locked="0" layoutInCell="1" allowOverlap="1">
            <wp:simplePos x="0" y="0"/>
            <wp:positionH relativeFrom="page">
              <wp:posOffset>215900</wp:posOffset>
            </wp:positionH>
            <wp:positionV relativeFrom="paragraph">
              <wp:posOffset>1022730</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7"/>
          <w:w w:val="100"/>
        </w:rPr>
        <w:t>本文件实施应用中的疑问，可咨询湖北省公安厅，联系电话:</w:t>
      </w:r>
      <w:r>
        <w:rPr>
          <w:spacing w:val="-3"/>
          <w:w w:val="100"/>
        </w:rPr>
        <w:t>0</w:t>
      </w:r>
      <w:r>
        <w:rPr>
          <w:w w:val="100"/>
        </w:rPr>
        <w:t>2</w:t>
      </w:r>
      <w:r>
        <w:rPr>
          <w:spacing w:val="-1"/>
          <w:w w:val="100"/>
        </w:rPr>
        <w:t>7</w:t>
      </w:r>
      <w:r>
        <w:rPr>
          <w:w w:val="100"/>
        </w:rPr>
        <w:t>-</w:t>
      </w:r>
      <w:r>
        <w:rPr>
          <w:spacing w:val="-3"/>
          <w:w w:val="100"/>
        </w:rPr>
        <w:t>6</w:t>
      </w:r>
      <w:r>
        <w:rPr>
          <w:w w:val="100"/>
        </w:rPr>
        <w:t>712</w:t>
      </w:r>
      <w:r>
        <w:rPr>
          <w:spacing w:val="-3"/>
          <w:w w:val="100"/>
        </w:rPr>
        <w:t>2</w:t>
      </w:r>
      <w:r>
        <w:rPr>
          <w:w w:val="100"/>
        </w:rPr>
        <w:t>28</w:t>
      </w:r>
      <w:r>
        <w:rPr>
          <w:spacing w:val="-3"/>
          <w:w w:val="100"/>
        </w:rPr>
        <w:t>8</w:t>
      </w:r>
      <w:r>
        <w:rPr>
          <w:spacing w:val="-54"/>
          <w:w w:val="100"/>
        </w:rPr>
        <w:t>，邮箱：</w:t>
      </w:r>
      <w:hyperlink r:id="rId9">
        <w:r>
          <w:rPr>
            <w:w w:val="100"/>
          </w:rPr>
          <w:t>youan</w:t>
        </w:r>
        <w:r>
          <w:rPr>
            <w:spacing w:val="-3"/>
            <w:w w:val="100"/>
          </w:rPr>
          <w:t>d</w:t>
        </w:r>
        <w:r>
          <w:rPr>
            <w:w w:val="100"/>
          </w:rPr>
          <w:t>me@</w:t>
        </w:r>
        <w:r>
          <w:rPr>
            <w:spacing w:val="-3"/>
            <w:w w:val="100"/>
          </w:rPr>
          <w:t>1</w:t>
        </w:r>
        <w:r>
          <w:rPr>
            <w:w w:val="100"/>
          </w:rPr>
          <w:t>63.</w:t>
        </w:r>
        <w:r>
          <w:rPr>
            <w:spacing w:val="-3"/>
            <w:w w:val="100"/>
          </w:rPr>
          <w:t>c</w:t>
        </w:r>
        <w:r>
          <w:rPr>
            <w:w w:val="100"/>
          </w:rPr>
          <w:t>om</w:t>
        </w:r>
      </w:hyperlink>
      <w:r>
        <w:rPr>
          <w:w w:val="100"/>
        </w:rPr>
        <w:t>；</w:t>
      </w:r>
      <w:r>
        <w:rPr>
          <w:spacing w:val="-3"/>
        </w:rPr>
        <w:t>对本文件的有关修改意见建议请反馈至湖北省公安科学技术研究所，联系电话</w:t>
      </w:r>
      <w:r>
        <w:t>：027-67122325，</w:t>
      </w:r>
      <w:r>
        <w:rPr>
          <w:spacing w:val="-2"/>
        </w:rPr>
        <w:t xml:space="preserve">邮箱： </w:t>
      </w:r>
      <w:hyperlink r:id="rId10">
        <w:r>
          <w:rPr>
            <w:spacing w:val="-2"/>
          </w:rPr>
          <w:t>pyl6277@163.com</w:t>
        </w:r>
      </w:hyperlink>
      <w:r>
        <w:rPr>
          <w:spacing w:val="-3"/>
        </w:rPr>
        <w:t>。</w:t>
      </w:r>
      <w: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r>
        <w:pict>
          <v:shape id="_x0000_s1041" type="#_x0000_t202" style="width:19.1pt;height:9pt;margin-top:11.28pt;margin-left:513.82pt;mso-position-horizontal-relative:page;mso-wrap-distance-left:0;mso-wrap-distance-right:0;position:absolute;z-index:-251650048" filled="f" stroked="f">
            <v:textbox inset="0,0,0,0">
              <w:txbxContent>
                <w:p>
                  <w:pPr>
                    <w:spacing w:before="0" w:line="180" w:lineRule="exact"/>
                    <w:ind w:left="0" w:right="0" w:firstLine="0"/>
                    <w:jc w:val="left"/>
                    <w:rPr>
                      <w:sz w:val="18"/>
                    </w:rPr>
                  </w:pPr>
                  <w:r>
                    <w:rPr>
                      <w:sz w:val="18"/>
                    </w:rPr>
                    <w:t xml:space="preserve">III </w:t>
                  </w:r>
                </w:p>
              </w:txbxContent>
            </v:textbox>
            <w10:wrap type="topAndBottom"/>
          </v:shape>
        </w:pict>
      </w:r>
    </w:p>
    <w:p>
      <w:pPr>
        <w:spacing w:after="0"/>
        <w:rPr>
          <w:sz w:val="14"/>
        </w:rPr>
        <w:sectPr>
          <w:headerReference w:type="even" r:id="rId11"/>
          <w:headerReference w:type="default" r:id="rId12"/>
          <w:pgSz w:w="11910" w:h="16840"/>
          <w:pgMar w:top="1640" w:right="260" w:bottom="280" w:left="240" w:header="1448" w:footer="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headerReference w:type="even" r:id="rId13"/>
          <w:headerReference w:type="default" r:id="rId14"/>
          <w:pgSz w:w="11910" w:h="16840"/>
          <w:pgMar w:top="1580" w:right="260" w:bottom="280" w:left="240" w:header="0" w:footer="0"/>
          <w:pgNumType w:start="7"/>
          <w:cols w:space="708"/>
        </w:sectPr>
      </w:pPr>
    </w:p>
    <w:p>
      <w:pPr>
        <w:pStyle w:val="BodyText"/>
        <w:rPr>
          <w:sz w:val="20"/>
        </w:rPr>
      </w:pPr>
    </w:p>
    <w:p>
      <w:pPr>
        <w:pStyle w:val="BodyText"/>
        <w:rPr>
          <w:sz w:val="20"/>
        </w:rPr>
      </w:pPr>
    </w:p>
    <w:p>
      <w:pPr>
        <w:pStyle w:val="BodyText"/>
        <w:rPr>
          <w:sz w:val="20"/>
        </w:rPr>
      </w:pPr>
    </w:p>
    <w:p>
      <w:pPr>
        <w:pStyle w:val="BodyText"/>
        <w:rPr>
          <w:sz w:val="22"/>
        </w:rPr>
      </w:pPr>
    </w:p>
    <w:p>
      <w:pPr>
        <w:pStyle w:val="Heading1"/>
        <w:ind w:left="300"/>
      </w:pPr>
      <w:r>
        <w:t>城市数字公共基础设施统一标准地址编码规范</w:t>
      </w:r>
    </w:p>
    <w:p>
      <w:pPr>
        <w:pStyle w:val="BodyText"/>
        <w:rPr>
          <w:sz w:val="20"/>
        </w:rPr>
      </w:pPr>
    </w:p>
    <w:p>
      <w:pPr>
        <w:pStyle w:val="BodyText"/>
        <w:spacing w:before="12"/>
        <w:rPr>
          <w:sz w:val="28"/>
        </w:rPr>
      </w:pPr>
    </w:p>
    <w:p>
      <w:pPr>
        <w:pStyle w:val="ListParagraph"/>
        <w:numPr>
          <w:ilvl w:val="0"/>
          <w:numId w:val="9"/>
        </w:numPr>
        <w:tabs>
          <w:tab w:val="left" w:pos="1494"/>
        </w:tabs>
        <w:spacing w:before="72" w:after="0" w:line="240" w:lineRule="auto"/>
        <w:ind w:left="1493" w:right="0" w:hanging="316"/>
        <w:jc w:val="left"/>
        <w:rPr>
          <w:sz w:val="21"/>
        </w:rPr>
      </w:pPr>
      <w:r>
        <w:rPr>
          <w:sz w:val="21"/>
        </w:rPr>
        <w:t>范围</w:t>
      </w:r>
    </w:p>
    <w:p>
      <w:pPr>
        <w:pStyle w:val="BodyText"/>
        <w:spacing w:before="8"/>
        <w:rPr>
          <w:sz w:val="27"/>
        </w:rPr>
      </w:pPr>
    </w:p>
    <w:p>
      <w:pPr>
        <w:pStyle w:val="BodyText"/>
        <w:spacing w:before="1" w:line="278" w:lineRule="auto"/>
        <w:ind w:left="1178" w:right="872" w:firstLine="420"/>
      </w:pPr>
      <w:r>
        <w:t xml:space="preserve">本文件规定了城市行政区划地理边界范围内，用于描述指代自然或人工对象地理位置的统一标准地址的命名规则、编码规则以及与门（楼）牌的对应关系。 </w:t>
      </w:r>
    </w:p>
    <w:p>
      <w:pPr>
        <w:pStyle w:val="BodyText"/>
        <w:spacing w:line="269" w:lineRule="exact"/>
        <w:ind w:left="1598"/>
      </w:pPr>
      <w:r>
        <w:t xml:space="preserve">本文件适用于湖北省城市（含县级市）城市数字公共基础设施统一标准地址的编码和管理。 </w:t>
      </w:r>
    </w:p>
    <w:p>
      <w:pPr>
        <w:pStyle w:val="BodyText"/>
        <w:spacing w:before="9"/>
        <w:rPr>
          <w:sz w:val="27"/>
        </w:rPr>
      </w:pPr>
    </w:p>
    <w:p>
      <w:pPr>
        <w:pStyle w:val="ListParagraph"/>
        <w:numPr>
          <w:ilvl w:val="0"/>
          <w:numId w:val="9"/>
        </w:numPr>
        <w:tabs>
          <w:tab w:val="left" w:pos="1494"/>
        </w:tabs>
        <w:spacing w:before="0" w:after="0" w:line="240" w:lineRule="auto"/>
        <w:ind w:left="1493" w:right="0" w:hanging="316"/>
        <w:jc w:val="left"/>
        <w:rPr>
          <w:sz w:val="21"/>
        </w:rPr>
      </w:pPr>
      <w:r>
        <w:rPr>
          <w:spacing w:val="-2"/>
          <w:sz w:val="21"/>
        </w:rPr>
        <w:t>规范性引用文件</w:t>
      </w:r>
    </w:p>
    <w:p>
      <w:pPr>
        <w:pStyle w:val="BodyText"/>
        <w:spacing w:before="9"/>
        <w:rPr>
          <w:sz w:val="27"/>
        </w:rPr>
      </w:pPr>
    </w:p>
    <w:p>
      <w:pPr>
        <w:pStyle w:val="BodyText"/>
        <w:spacing w:line="278" w:lineRule="auto"/>
        <w:ind w:left="1178" w:right="760"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5"/>
        </w:rPr>
        <w:t>）</w:t>
      </w:r>
      <w:r>
        <w:rPr>
          <w:spacing w:val="-3"/>
        </w:rPr>
        <w:t>适用于本文件。</w:t>
      </w:r>
      <w:r>
        <w:t xml:space="preserve"> </w:t>
      </w:r>
    </w:p>
    <w:p>
      <w:pPr>
        <w:pStyle w:val="BodyText"/>
        <w:spacing w:line="269" w:lineRule="exact"/>
        <w:ind w:left="1598"/>
      </w:pPr>
      <w:r>
        <w:t xml:space="preserve">GB/T 2260 中华人民共和国行政区划代码 </w:t>
      </w:r>
    </w:p>
    <w:p>
      <w:pPr>
        <w:pStyle w:val="BodyText"/>
        <w:spacing w:before="43"/>
        <w:ind w:left="1598"/>
      </w:pPr>
      <w:r>
        <w:t xml:space="preserve">JGJ/T 496 房屋建筑统一编码与基本属性数据标准 </w:t>
      </w:r>
    </w:p>
    <w:p>
      <w:pPr>
        <w:pStyle w:val="BodyText"/>
        <w:spacing w:before="9"/>
        <w:rPr>
          <w:sz w:val="27"/>
        </w:rPr>
      </w:pPr>
    </w:p>
    <w:p>
      <w:pPr>
        <w:pStyle w:val="ListParagraph"/>
        <w:numPr>
          <w:ilvl w:val="0"/>
          <w:numId w:val="9"/>
        </w:numPr>
        <w:tabs>
          <w:tab w:val="left" w:pos="1494"/>
        </w:tabs>
        <w:spacing w:before="0" w:after="0" w:line="240" w:lineRule="auto"/>
        <w:ind w:left="1493" w:right="0" w:hanging="316"/>
        <w:jc w:val="left"/>
        <w:rPr>
          <w:sz w:val="21"/>
        </w:rPr>
      </w:pPr>
      <w:r>
        <w:drawing>
          <wp:anchor distT="0" distB="0" distL="0" distR="0" simplePos="0" relativeHeight="251671552" behindDoc="0" locked="0" layoutInCell="1" allowOverlap="1">
            <wp:simplePos x="0" y="0"/>
            <wp:positionH relativeFrom="page">
              <wp:posOffset>215900</wp:posOffset>
            </wp:positionH>
            <wp:positionV relativeFrom="paragraph">
              <wp:posOffset>10795</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
          <w:sz w:val="21"/>
        </w:rPr>
        <w:t>术语和定义</w:t>
      </w:r>
    </w:p>
    <w:p>
      <w:pPr>
        <w:pStyle w:val="BodyText"/>
        <w:spacing w:before="9"/>
        <w:rPr>
          <w:sz w:val="27"/>
        </w:rPr>
      </w:pPr>
    </w:p>
    <w:p>
      <w:pPr>
        <w:pStyle w:val="BodyText"/>
        <w:ind w:left="1598"/>
      </w:pPr>
      <w:r>
        <w:t xml:space="preserve">下列术语和定义适用于本文件。 </w:t>
      </w:r>
    </w:p>
    <w:p>
      <w:pPr>
        <w:pStyle w:val="BodyText"/>
        <w:spacing w:before="43"/>
        <w:ind w:left="1704"/>
      </w:pPr>
      <w:r>
        <w:drawing>
          <wp:anchor distT="0" distB="0" distL="0" distR="0" simplePos="0" relativeHeight="251667456" behindDoc="0" locked="0" layoutInCell="1" allowOverlap="1">
            <wp:simplePos x="0" y="0"/>
            <wp:positionH relativeFrom="page">
              <wp:posOffset>906840</wp:posOffset>
            </wp:positionH>
            <wp:positionV relativeFrom="paragraph">
              <wp:posOffset>66910</wp:posOffset>
            </wp:positionV>
            <wp:extent cx="171389" cy="93617"/>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15" cstate="print"/>
                    <a:stretch>
                      <a:fillRect/>
                    </a:stretch>
                  </pic:blipFill>
                  <pic:spPr>
                    <a:xfrm>
                      <a:off x="0" y="0"/>
                      <a:ext cx="171389" cy="93617"/>
                    </a:xfrm>
                    <a:prstGeom prst="rect">
                      <a:avLst/>
                    </a:prstGeom>
                  </pic:spPr>
                </pic:pic>
              </a:graphicData>
            </a:graphic>
          </wp:anchor>
        </w:drawing>
      </w:r>
      <w:r>
        <w:rPr>
          <w:w w:val="100"/>
        </w:rPr>
        <w:t xml:space="preserve"> </w:t>
      </w:r>
    </w:p>
    <w:p>
      <w:pPr>
        <w:pStyle w:val="BodyText"/>
        <w:spacing w:before="43"/>
        <w:ind w:left="1598"/>
        <w:jc w:val="both"/>
      </w:pPr>
      <w:r>
        <w:t xml:space="preserve">城市数字公共基础设施 urban digital public infrastructure </w:t>
      </w:r>
    </w:p>
    <w:p>
      <w:pPr>
        <w:pStyle w:val="BodyText"/>
        <w:spacing w:before="43" w:line="278" w:lineRule="auto"/>
        <w:ind w:left="1178" w:right="765" w:firstLine="420"/>
        <w:jc w:val="both"/>
      </w:pPr>
      <w:r>
        <w:t>城市数字公共基础设施是充分运用新一代信息技术，基于统一编码与时空定位，以城市信息模型(CIM</w:t>
      </w:r>
      <w:r>
        <w:rPr>
          <w:spacing w:val="-8"/>
        </w:rPr>
        <w:t>)为空间架构、以城市物联感知为主要动态数据来源、以云网融合的信息通信技术</w:t>
      </w:r>
      <w:r>
        <w:rPr>
          <w:spacing w:val="-6"/>
        </w:rPr>
        <w:t>（ICT）</w:t>
      </w:r>
      <w:r>
        <w:rPr>
          <w:spacing w:val="-3"/>
        </w:rPr>
        <w:t>基础设施</w:t>
      </w:r>
      <w:r>
        <w:rPr>
          <w:spacing w:val="-7"/>
        </w:rPr>
        <w:t>为支撑、以人工智能算法为驱动、以城市操作系统为统筹而构建的数字城市公共性、集约性基础设施。</w:t>
      </w:r>
      <w:r>
        <w:t xml:space="preserve"> </w:t>
      </w:r>
    </w:p>
    <w:p>
      <w:pPr>
        <w:pStyle w:val="BodyText"/>
        <w:spacing w:line="269" w:lineRule="exact"/>
        <w:ind w:left="1598"/>
      </w:pPr>
      <w:r>
        <w:t xml:space="preserve">[来源：DB42/T 2065-2023，3.1] </w:t>
      </w:r>
    </w:p>
    <w:p>
      <w:pPr>
        <w:pStyle w:val="BodyText"/>
        <w:spacing w:before="43"/>
        <w:ind w:left="1704"/>
      </w:pPr>
      <w:r>
        <w:drawing>
          <wp:anchor distT="0" distB="0" distL="0" distR="0" simplePos="0" relativeHeight="251668480" behindDoc="0" locked="0" layoutInCell="1" allowOverlap="1">
            <wp:simplePos x="0" y="0"/>
            <wp:positionH relativeFrom="page">
              <wp:posOffset>906834</wp:posOffset>
            </wp:positionH>
            <wp:positionV relativeFrom="paragraph">
              <wp:posOffset>66910</wp:posOffset>
            </wp:positionV>
            <wp:extent cx="189683" cy="93617"/>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16" cstate="print"/>
                    <a:stretch>
                      <a:fillRect/>
                    </a:stretch>
                  </pic:blipFill>
                  <pic:spPr>
                    <a:xfrm>
                      <a:off x="0" y="0"/>
                      <a:ext cx="189683" cy="93617"/>
                    </a:xfrm>
                    <a:prstGeom prst="rect">
                      <a:avLst/>
                    </a:prstGeom>
                  </pic:spPr>
                </pic:pic>
              </a:graphicData>
            </a:graphic>
          </wp:anchor>
        </w:drawing>
      </w:r>
      <w:r>
        <w:rPr>
          <w:w w:val="100"/>
        </w:rPr>
        <w:t xml:space="preserve"> </w:t>
      </w:r>
    </w:p>
    <w:p>
      <w:pPr>
        <w:pStyle w:val="BodyText"/>
        <w:spacing w:before="43"/>
        <w:ind w:left="1598"/>
      </w:pPr>
      <w:r>
        <w:t xml:space="preserve">地 名 geographical name </w:t>
      </w:r>
    </w:p>
    <w:p>
      <w:pPr>
        <w:pStyle w:val="BodyText"/>
        <w:spacing w:before="43"/>
        <w:ind w:left="1598"/>
      </w:pPr>
      <w:r>
        <w:t xml:space="preserve">地名是人们对具有特定方位、地域范围的地理实体赋予的专有名称。 </w:t>
      </w:r>
    </w:p>
    <w:p>
      <w:pPr>
        <w:pStyle w:val="BodyText"/>
        <w:spacing w:before="43"/>
        <w:ind w:left="1704"/>
      </w:pPr>
      <w:r>
        <w:drawing>
          <wp:anchor distT="0" distB="0" distL="0" distR="0" simplePos="0" relativeHeight="251669504" behindDoc="0" locked="0" layoutInCell="1" allowOverlap="1">
            <wp:simplePos x="0" y="0"/>
            <wp:positionH relativeFrom="page">
              <wp:posOffset>906834</wp:posOffset>
            </wp:positionH>
            <wp:positionV relativeFrom="paragraph">
              <wp:posOffset>66910</wp:posOffset>
            </wp:positionV>
            <wp:extent cx="189683" cy="93617"/>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7" cstate="print"/>
                    <a:stretch>
                      <a:fillRect/>
                    </a:stretch>
                  </pic:blipFill>
                  <pic:spPr>
                    <a:xfrm>
                      <a:off x="0" y="0"/>
                      <a:ext cx="189683" cy="93617"/>
                    </a:xfrm>
                    <a:prstGeom prst="rect">
                      <a:avLst/>
                    </a:prstGeom>
                  </pic:spPr>
                </pic:pic>
              </a:graphicData>
            </a:graphic>
          </wp:anchor>
        </w:drawing>
      </w:r>
      <w:r>
        <w:rPr>
          <w:w w:val="100"/>
        </w:rPr>
        <w:t xml:space="preserve"> </w:t>
      </w:r>
    </w:p>
    <w:p>
      <w:pPr>
        <w:pStyle w:val="BodyText"/>
        <w:spacing w:before="43"/>
        <w:ind w:left="1178"/>
      </w:pPr>
      <w:r>
        <w:rPr>
          <w:w w:val="100"/>
        </w:rPr>
        <w:t xml:space="preserve">    </w:t>
      </w:r>
      <w:r>
        <w:t xml:space="preserve">地 址 address </w:t>
      </w:r>
    </w:p>
    <w:p>
      <w:pPr>
        <w:pStyle w:val="BodyText"/>
        <w:spacing w:before="43"/>
        <w:ind w:left="1598"/>
      </w:pPr>
      <w:r>
        <w:t xml:space="preserve">标识和定位人们生产、生活等空间位置的结构化文字描述。 </w:t>
      </w:r>
    </w:p>
    <w:p>
      <w:pPr>
        <w:pStyle w:val="BodyText"/>
        <w:spacing w:before="43"/>
        <w:ind w:left="1704"/>
      </w:pPr>
      <w:r>
        <w:drawing>
          <wp:anchor distT="0" distB="0" distL="0" distR="0" simplePos="0" relativeHeight="251670528" behindDoc="0" locked="0" layoutInCell="1" allowOverlap="1">
            <wp:simplePos x="0" y="0"/>
            <wp:positionH relativeFrom="page">
              <wp:posOffset>906868</wp:posOffset>
            </wp:positionH>
            <wp:positionV relativeFrom="paragraph">
              <wp:posOffset>66529</wp:posOffset>
            </wp:positionV>
            <wp:extent cx="195745" cy="93617"/>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18" cstate="print"/>
                    <a:stretch>
                      <a:fillRect/>
                    </a:stretch>
                  </pic:blipFill>
                  <pic:spPr>
                    <a:xfrm>
                      <a:off x="0" y="0"/>
                      <a:ext cx="195745" cy="93617"/>
                    </a:xfrm>
                    <a:prstGeom prst="rect">
                      <a:avLst/>
                    </a:prstGeom>
                  </pic:spPr>
                </pic:pic>
              </a:graphicData>
            </a:graphic>
          </wp:anchor>
        </w:drawing>
      </w:r>
      <w:r>
        <w:rPr>
          <w:w w:val="100"/>
        </w:rPr>
        <w:t xml:space="preserve"> </w:t>
      </w:r>
    </w:p>
    <w:p>
      <w:pPr>
        <w:pStyle w:val="BodyText"/>
        <w:spacing w:before="43"/>
        <w:ind w:left="1178"/>
      </w:pPr>
      <w:r>
        <w:rPr>
          <w:w w:val="100"/>
        </w:rPr>
        <w:t xml:space="preserve">    </w:t>
      </w:r>
      <w:r>
        <w:t xml:space="preserve">标准地址 standard address </w:t>
      </w:r>
    </w:p>
    <w:p>
      <w:pPr>
        <w:pStyle w:val="BodyText"/>
        <w:spacing w:before="43" w:line="280" w:lineRule="auto"/>
        <w:ind w:left="1188" w:right="3605" w:firstLine="410"/>
      </w:pPr>
      <w:r>
        <w:rPr>
          <w:spacing w:val="-3"/>
        </w:rPr>
        <w:t>标准地址是由各类标准地名按照特定规则结构化组合的一类地址。</w:t>
      </w:r>
      <w:r>
        <w:t xml:space="preserve"> </w:t>
      </w:r>
      <w:r>
        <w:drawing>
          <wp:inline distT="0" distB="0" distL="0" distR="0">
            <wp:extent cx="191171" cy="95068"/>
            <wp:effectExtent l="0" t="0" r="0" b="0"/>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19" cstate="print"/>
                    <a:stretch>
                      <a:fillRect/>
                    </a:stretch>
                  </pic:blipFill>
                  <pic:spPr>
                    <a:xfrm>
                      <a:off x="0" y="0"/>
                      <a:ext cx="191171" cy="95068"/>
                    </a:xfrm>
                    <a:prstGeom prst="rect">
                      <a:avLst/>
                    </a:prstGeom>
                  </pic:spPr>
                </pic:pic>
              </a:graphicData>
            </a:graphic>
          </wp:inline>
        </w:drawing>
      </w:r>
      <w:r>
        <w:rPr>
          <w:rFonts w:ascii="Times New Roman" w:eastAsia="Times New Roman"/>
        </w:rPr>
        <w:t xml:space="preserve">   </w:t>
      </w:r>
      <w:r>
        <w:rPr>
          <w:rFonts w:ascii="Times New Roman" w:eastAsia="Times New Roman"/>
          <w:spacing w:val="4"/>
        </w:rPr>
        <w:t xml:space="preserve"> </w:t>
      </w:r>
      <w:r>
        <w:t xml:space="preserve"> </w:t>
      </w:r>
    </w:p>
    <w:p>
      <w:pPr>
        <w:pStyle w:val="BodyText"/>
        <w:spacing w:line="263" w:lineRule="exact"/>
        <w:ind w:left="1178"/>
      </w:pPr>
      <w:r>
        <w:rPr>
          <w:w w:val="100"/>
        </w:rPr>
        <w:t xml:space="preserve">    </w:t>
      </w:r>
      <w:r>
        <w:t xml:space="preserve">统一标准地址 unified standard address </w:t>
      </w:r>
    </w:p>
    <w:p>
      <w:pPr>
        <w:pStyle w:val="BodyText"/>
        <w:spacing w:before="43" w:line="280" w:lineRule="auto"/>
        <w:ind w:left="1188" w:right="1713" w:firstLine="410"/>
      </w:pPr>
      <w:r>
        <w:rPr>
          <w:spacing w:val="-3"/>
        </w:rPr>
        <w:t>指向同一地理实体的所有地址的集合，并为其赋予唯一识别代码，简称“统一地址”。</w:t>
      </w:r>
      <w:r>
        <w:t xml:space="preserve"> </w:t>
      </w:r>
      <w:r>
        <w:drawing>
          <wp:inline distT="0" distB="0" distL="0" distR="0">
            <wp:extent cx="194256" cy="95068"/>
            <wp:effectExtent l="0" t="0" r="0" b="0"/>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20" cstate="print"/>
                    <a:stretch>
                      <a:fillRect/>
                    </a:stretch>
                  </pic:blipFill>
                  <pic:spPr>
                    <a:xfrm>
                      <a:off x="0" y="0"/>
                      <a:ext cx="194256" cy="95068"/>
                    </a:xfrm>
                    <a:prstGeom prst="rect">
                      <a:avLst/>
                    </a:prstGeom>
                  </pic:spPr>
                </pic:pic>
              </a:graphicData>
            </a:graphic>
          </wp:inline>
        </w:drawing>
      </w:r>
      <w:r>
        <w:rPr>
          <w:rFonts w:ascii="Times New Roman" w:eastAsia="Times New Roman" w:hAnsi="Times New Roman"/>
        </w:rPr>
        <w:t xml:space="preserve">   </w:t>
      </w:r>
      <w:r>
        <w:rPr>
          <w:rFonts w:ascii="Times New Roman" w:eastAsia="Times New Roman" w:hAnsi="Times New Roman"/>
          <w:spacing w:val="-1"/>
        </w:rPr>
        <w:t xml:space="preserve"> </w:t>
      </w:r>
      <w:r>
        <w:t xml:space="preserve"> </w:t>
      </w:r>
    </w:p>
    <w:p>
      <w:pPr>
        <w:pStyle w:val="BodyText"/>
        <w:spacing w:line="263" w:lineRule="exact"/>
        <w:ind w:left="1178"/>
      </w:pPr>
      <w:r>
        <w:rPr>
          <w:w w:val="100"/>
        </w:rPr>
        <w:t xml:space="preserve">    </w:t>
      </w:r>
      <w:r>
        <w:t xml:space="preserve">统一标准地址识别代码 unified standard address identification code </w:t>
      </w:r>
    </w:p>
    <w:p>
      <w:pPr>
        <w:spacing w:before="97"/>
        <w:ind w:left="0" w:right="1006" w:firstLine="0"/>
        <w:jc w:val="right"/>
        <w:rPr>
          <w:sz w:val="18"/>
        </w:rPr>
      </w:pPr>
      <w:r>
        <w:rPr>
          <w:sz w:val="18"/>
        </w:rPr>
        <w:t xml:space="preserve">1 </w:t>
      </w:r>
    </w:p>
    <w:p>
      <w:pPr>
        <w:spacing w:after="0"/>
        <w:jc w:val="right"/>
        <w:rPr>
          <w:sz w:val="18"/>
        </w:rPr>
        <w:sectPr>
          <w:headerReference w:type="even" r:id="rId21"/>
          <w:headerReference w:type="default" r:id="rId22"/>
          <w:pgSz w:w="11910" w:h="16840"/>
          <w:pgMar w:top="1640" w:right="260" w:bottom="280" w:left="240" w:header="1448" w:footer="0"/>
          <w:pgNumType w:start="8"/>
          <w:cols w:space="708"/>
        </w:sectPr>
      </w:pPr>
    </w:p>
    <w:p>
      <w:pPr>
        <w:pStyle w:val="BodyText"/>
        <w:rPr>
          <w:sz w:val="20"/>
        </w:rPr>
      </w:pPr>
    </w:p>
    <w:p>
      <w:pPr>
        <w:pStyle w:val="BodyText"/>
        <w:rPr>
          <w:sz w:val="20"/>
        </w:rPr>
      </w:pPr>
    </w:p>
    <w:p>
      <w:pPr>
        <w:pStyle w:val="BodyText"/>
        <w:spacing w:before="12"/>
        <w:rPr>
          <w:sz w:val="14"/>
        </w:rPr>
      </w:pPr>
    </w:p>
    <w:p>
      <w:pPr>
        <w:pStyle w:val="BodyText"/>
        <w:spacing w:before="72"/>
        <w:ind w:left="1313"/>
      </w:pPr>
      <w:r>
        <w:t xml:space="preserve">标识统一标准地址的唯一的、永久的字符串。 </w:t>
      </w:r>
    </w:p>
    <w:p>
      <w:pPr>
        <w:pStyle w:val="BodyText"/>
        <w:spacing w:before="43"/>
        <w:ind w:left="1418"/>
      </w:pPr>
      <w:r>
        <w:drawing>
          <wp:anchor distT="0" distB="0" distL="0" distR="0" simplePos="0" relativeHeight="251675648" behindDoc="0" locked="0" layoutInCell="1" allowOverlap="1">
            <wp:simplePos x="0" y="0"/>
            <wp:positionH relativeFrom="page">
              <wp:posOffset>725441</wp:posOffset>
            </wp:positionH>
            <wp:positionV relativeFrom="paragraph">
              <wp:posOffset>67545</wp:posOffset>
            </wp:positionV>
            <wp:extent cx="192768" cy="93617"/>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23" cstate="print"/>
                    <a:stretch>
                      <a:fillRect/>
                    </a:stretch>
                  </pic:blipFill>
                  <pic:spPr>
                    <a:xfrm>
                      <a:off x="0" y="0"/>
                      <a:ext cx="192768" cy="93617"/>
                    </a:xfrm>
                    <a:prstGeom prst="rect">
                      <a:avLst/>
                    </a:prstGeom>
                  </pic:spPr>
                </pic:pic>
              </a:graphicData>
            </a:graphic>
          </wp:anchor>
        </w:drawing>
      </w:r>
      <w:r>
        <w:rPr>
          <w:w w:val="100"/>
        </w:rPr>
        <w:t xml:space="preserve"> </w:t>
      </w:r>
    </w:p>
    <w:p>
      <w:pPr>
        <w:pStyle w:val="BodyText"/>
        <w:spacing w:before="43"/>
        <w:ind w:left="892"/>
      </w:pPr>
      <w:r>
        <w:rPr>
          <w:w w:val="100"/>
        </w:rPr>
        <w:t xml:space="preserve">    </w:t>
      </w:r>
      <w:r>
        <w:t xml:space="preserve">院落地址 yard address </w:t>
      </w:r>
    </w:p>
    <w:p>
      <w:pPr>
        <w:pStyle w:val="BodyText"/>
        <w:spacing w:before="43"/>
        <w:ind w:left="1313"/>
      </w:pPr>
      <w:r>
        <w:t xml:space="preserve">单位、住宅小区、建筑物群等具有地理边界的一个相对独立的区域范围的地址描述。 </w:t>
      </w:r>
    </w:p>
    <w:p>
      <w:pPr>
        <w:pStyle w:val="BodyText"/>
        <w:spacing w:before="42"/>
        <w:ind w:left="1418"/>
      </w:pPr>
      <w:r>
        <w:drawing>
          <wp:anchor distT="0" distB="0" distL="0" distR="0" simplePos="0" relativeHeight="251676672" behindDoc="0" locked="0" layoutInCell="1" allowOverlap="1">
            <wp:simplePos x="0" y="0"/>
            <wp:positionH relativeFrom="page">
              <wp:posOffset>725514</wp:posOffset>
            </wp:positionH>
            <wp:positionV relativeFrom="paragraph">
              <wp:posOffset>66910</wp:posOffset>
            </wp:positionV>
            <wp:extent cx="191171" cy="93617"/>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pic:nvPicPr>
                  <pic:blipFill>
                    <a:blip xmlns:r="http://schemas.openxmlformats.org/officeDocument/2006/relationships" r:embed="rId24" cstate="print"/>
                    <a:stretch>
                      <a:fillRect/>
                    </a:stretch>
                  </pic:blipFill>
                  <pic:spPr>
                    <a:xfrm>
                      <a:off x="0" y="0"/>
                      <a:ext cx="191171" cy="93617"/>
                    </a:xfrm>
                    <a:prstGeom prst="rect">
                      <a:avLst/>
                    </a:prstGeom>
                  </pic:spPr>
                </pic:pic>
              </a:graphicData>
            </a:graphic>
          </wp:anchor>
        </w:drawing>
      </w:r>
      <w:r>
        <w:rPr>
          <w:w w:val="100"/>
        </w:rPr>
        <w:t xml:space="preserve"> </w:t>
      </w:r>
    </w:p>
    <w:p>
      <w:pPr>
        <w:pStyle w:val="BodyText"/>
        <w:spacing w:before="43"/>
        <w:ind w:left="892"/>
      </w:pPr>
      <w:r>
        <w:rPr>
          <w:w w:val="100"/>
        </w:rPr>
        <w:t xml:space="preserve">    </w:t>
      </w:r>
      <w:r>
        <w:t xml:space="preserve">建筑物地址 building address </w:t>
      </w:r>
    </w:p>
    <w:p>
      <w:pPr>
        <w:pStyle w:val="BodyText"/>
        <w:spacing w:before="43"/>
        <w:ind w:left="1313"/>
      </w:pPr>
      <w:r>
        <w:t xml:space="preserve">人工建造的，供人类居住、社会交往及生产活动等使用的空间的实体构成物的地址描述。 </w:t>
      </w:r>
    </w:p>
    <w:p>
      <w:pPr>
        <w:pStyle w:val="BodyText"/>
        <w:spacing w:before="43"/>
        <w:ind w:left="1418"/>
      </w:pPr>
      <w:r>
        <w:drawing>
          <wp:anchor distT="0" distB="0" distL="0" distR="0" simplePos="0" relativeHeight="251677696" behindDoc="0" locked="0" layoutInCell="1" allowOverlap="1">
            <wp:simplePos x="0" y="0"/>
            <wp:positionH relativeFrom="page">
              <wp:posOffset>725478</wp:posOffset>
            </wp:positionH>
            <wp:positionV relativeFrom="paragraph">
              <wp:posOffset>67546</wp:posOffset>
            </wp:positionV>
            <wp:extent cx="189683" cy="93617"/>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25" cstate="print"/>
                    <a:stretch>
                      <a:fillRect/>
                    </a:stretch>
                  </pic:blipFill>
                  <pic:spPr>
                    <a:xfrm>
                      <a:off x="0" y="0"/>
                      <a:ext cx="189683" cy="93617"/>
                    </a:xfrm>
                    <a:prstGeom prst="rect">
                      <a:avLst/>
                    </a:prstGeom>
                  </pic:spPr>
                </pic:pic>
              </a:graphicData>
            </a:graphic>
          </wp:anchor>
        </w:drawing>
      </w:r>
      <w:r>
        <w:rPr>
          <w:w w:val="100"/>
        </w:rPr>
        <w:t xml:space="preserve"> </w:t>
      </w:r>
    </w:p>
    <w:p>
      <w:pPr>
        <w:pStyle w:val="BodyText"/>
        <w:spacing w:before="43"/>
        <w:ind w:left="892"/>
      </w:pPr>
      <w:r>
        <w:rPr>
          <w:w w:val="100"/>
        </w:rPr>
        <w:t xml:space="preserve">    </w:t>
      </w:r>
      <w:r>
        <w:t xml:space="preserve">单元地址 unit address </w:t>
      </w:r>
    </w:p>
    <w:p>
      <w:pPr>
        <w:pStyle w:val="BodyText"/>
        <w:spacing w:before="43" w:line="280" w:lineRule="auto"/>
        <w:ind w:left="902" w:right="3471" w:firstLine="410"/>
      </w:pPr>
      <w:r>
        <w:rPr>
          <w:spacing w:val="-3"/>
        </w:rPr>
        <w:t>在建筑物内被独立的门口、入口等分隔成的多个组成部分的地址描述。</w:t>
      </w:r>
      <w:r>
        <w:t xml:space="preserve"> </w:t>
      </w:r>
      <w:r>
        <w:drawing>
          <wp:inline distT="0" distB="0" distL="0" distR="0">
            <wp:extent cx="258277" cy="95068"/>
            <wp:effectExtent l="0" t="0" r="0" b="0"/>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26" cstate="print"/>
                    <a:stretch>
                      <a:fillRect/>
                    </a:stretch>
                  </pic:blipFill>
                  <pic:spPr>
                    <a:xfrm>
                      <a:off x="0" y="0"/>
                      <a:ext cx="258277" cy="95068"/>
                    </a:xfrm>
                    <a:prstGeom prst="rect">
                      <a:avLst/>
                    </a:prstGeom>
                  </pic:spPr>
                </pic:pic>
              </a:graphicData>
            </a:graphic>
          </wp:inline>
        </w:drawing>
      </w:r>
      <w:r>
        <w:rPr>
          <w:rFonts w:ascii="Times New Roman" w:eastAsia="Times New Roman"/>
        </w:rPr>
        <w:t xml:space="preserve">   </w:t>
      </w:r>
      <w:r>
        <w:rPr>
          <w:rFonts w:ascii="Times New Roman" w:eastAsia="Times New Roman"/>
          <w:spacing w:val="4"/>
        </w:rPr>
        <w:t xml:space="preserve"> </w:t>
      </w:r>
      <w:r>
        <w:t xml:space="preserve"> </w:t>
      </w:r>
    </w:p>
    <w:p>
      <w:pPr>
        <w:pStyle w:val="BodyText"/>
        <w:spacing w:line="264" w:lineRule="exact"/>
        <w:ind w:left="892"/>
      </w:pPr>
      <w:r>
        <w:rPr>
          <w:w w:val="100"/>
        </w:rPr>
        <w:t xml:space="preserve">    </w:t>
      </w:r>
      <w:r>
        <w:t xml:space="preserve">楼层地址 floor address </w:t>
      </w:r>
    </w:p>
    <w:p>
      <w:pPr>
        <w:pStyle w:val="BodyText"/>
        <w:spacing w:before="43"/>
        <w:ind w:left="1313"/>
      </w:pPr>
      <w:r>
        <w:drawing>
          <wp:anchor distT="0" distB="0" distL="0" distR="0" simplePos="0" relativeHeight="251672576" behindDoc="0" locked="0" layoutInCell="1" allowOverlap="1">
            <wp:simplePos x="0" y="0"/>
            <wp:positionH relativeFrom="page">
              <wp:posOffset>725438</wp:posOffset>
            </wp:positionH>
            <wp:positionV relativeFrom="paragraph">
              <wp:posOffset>265284</wp:posOffset>
            </wp:positionV>
            <wp:extent cx="237798" cy="93345"/>
            <wp:effectExtent l="0" t="0" r="0" b="0"/>
            <wp:wrapTopAndBottom/>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27" cstate="print"/>
                    <a:stretch>
                      <a:fillRect/>
                    </a:stretch>
                  </pic:blipFill>
                  <pic:spPr>
                    <a:xfrm>
                      <a:off x="0" y="0"/>
                      <a:ext cx="237798" cy="93345"/>
                    </a:xfrm>
                    <a:prstGeom prst="rect">
                      <a:avLst/>
                    </a:prstGeom>
                  </pic:spPr>
                </pic:pic>
              </a:graphicData>
            </a:graphic>
          </wp:anchor>
        </w:drawing>
      </w:r>
      <w:r>
        <w:t xml:space="preserve">多、高层建筑物中，除底层外沿高度方向水平分隔的空间的地址描述。 </w:t>
      </w:r>
    </w:p>
    <w:p>
      <w:pPr>
        <w:pStyle w:val="BodyText"/>
        <w:spacing w:before="73"/>
        <w:ind w:left="1315"/>
      </w:pPr>
      <w:r>
        <w:t>户室地址 room address</w:t>
      </w:r>
    </w:p>
    <w:p>
      <w:pPr>
        <w:pStyle w:val="BodyText"/>
        <w:spacing w:before="43"/>
        <w:ind w:left="1313"/>
      </w:pPr>
      <w:r>
        <w:t xml:space="preserve">建筑物内具有连续空间及边界的，具有独立户号、独立入口的最小单位的地址描述。 </w:t>
      </w:r>
    </w:p>
    <w:p>
      <w:pPr>
        <w:pStyle w:val="BodyText"/>
        <w:spacing w:before="43"/>
        <w:ind w:left="1524"/>
      </w:pPr>
      <w:r>
        <w:drawing>
          <wp:anchor distT="0" distB="0" distL="0" distR="0" simplePos="0" relativeHeight="251678720" behindDoc="0" locked="0" layoutInCell="1" allowOverlap="1">
            <wp:simplePos x="0" y="0"/>
            <wp:positionH relativeFrom="page">
              <wp:posOffset>725437</wp:posOffset>
            </wp:positionH>
            <wp:positionV relativeFrom="paragraph">
              <wp:posOffset>67164</wp:posOffset>
            </wp:positionV>
            <wp:extent cx="256780" cy="93617"/>
            <wp:effectExtent l="0" t="0" r="0" b="0"/>
            <wp:wrapNone/>
            <wp:docPr id="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png"/>
                    <pic:cNvPicPr/>
                  </pic:nvPicPr>
                  <pic:blipFill>
                    <a:blip xmlns:r="http://schemas.openxmlformats.org/officeDocument/2006/relationships" r:embed="rId28" cstate="print"/>
                    <a:stretch>
                      <a:fillRect/>
                    </a:stretch>
                  </pic:blipFill>
                  <pic:spPr>
                    <a:xfrm>
                      <a:off x="0" y="0"/>
                      <a:ext cx="256780" cy="93617"/>
                    </a:xfrm>
                    <a:prstGeom prst="rect">
                      <a:avLst/>
                    </a:prstGeom>
                  </pic:spPr>
                </pic:pic>
              </a:graphicData>
            </a:graphic>
          </wp:anchor>
        </w:drawing>
      </w:r>
      <w:r>
        <w:rPr>
          <w:w w:val="100"/>
        </w:rPr>
        <w:t xml:space="preserve"> </w:t>
      </w:r>
    </w:p>
    <w:p>
      <w:pPr>
        <w:pStyle w:val="BodyText"/>
        <w:spacing w:before="43"/>
        <w:ind w:left="892"/>
      </w:pPr>
      <w:r>
        <w:rPr>
          <w:w w:val="100"/>
        </w:rPr>
        <w:t xml:space="preserve">    </w:t>
      </w:r>
      <w:r>
        <w:t xml:space="preserve">标识地址 landmark address </w:t>
      </w:r>
    </w:p>
    <w:p>
      <w:pPr>
        <w:pStyle w:val="BodyText"/>
        <w:spacing w:before="43"/>
        <w:ind w:left="1313"/>
      </w:pPr>
      <w:r>
        <w:pict>
          <v:group id="_x0000_s1042" style="width:290.05pt;height:364.3pt;margin-top:19.17pt;margin-left:56.64pt;mso-position-horizontal-relative:page;position:absolute;z-index:-251635712" coordorigin="1133,383" coordsize="5801,7286">
            <v:shape id="_x0000_s1043" type="#_x0000_t202" style="width:5801;height:1148;left:1132;position:absolute;top:383" filled="f" stroked="f">
              <v:textbox inset="0,0,0,0">
                <w:txbxContent>
                  <w:p>
                    <w:pPr>
                      <w:spacing w:before="0" w:line="241" w:lineRule="exact"/>
                      <w:ind w:left="0" w:right="0" w:firstLine="0"/>
                      <w:jc w:val="left"/>
                      <w:rPr>
                        <w:sz w:val="21"/>
                      </w:rPr>
                    </w:pPr>
                    <w:r>
                      <w:rPr>
                        <w:sz w:val="21"/>
                      </w:rPr>
                      <w:t xml:space="preserve">道路交叉口、公共交通站点等。 </w:t>
                    </w:r>
                  </w:p>
                  <w:p>
                    <w:pPr>
                      <w:spacing w:before="43"/>
                      <w:ind w:left="631" w:right="0" w:firstLine="0"/>
                      <w:jc w:val="left"/>
                      <w:rPr>
                        <w:sz w:val="21"/>
                      </w:rPr>
                    </w:pPr>
                    <w:r>
                      <w:rPr>
                        <w:w w:val="100"/>
                        <w:sz w:val="21"/>
                      </w:rPr>
                      <w:t xml:space="preserve"> </w:t>
                    </w:r>
                  </w:p>
                  <w:p>
                    <w:pPr>
                      <w:spacing w:before="43"/>
                      <w:ind w:left="0" w:right="0" w:firstLine="0"/>
                      <w:jc w:val="left"/>
                      <w:rPr>
                        <w:sz w:val="21"/>
                      </w:rPr>
                    </w:pPr>
                    <w:r>
                      <w:rPr>
                        <w:w w:val="100"/>
                        <w:sz w:val="21"/>
                      </w:rPr>
                      <w:t xml:space="preserve">    </w:t>
                    </w:r>
                    <w:r>
                      <w:rPr>
                        <w:sz w:val="21"/>
                      </w:rPr>
                      <w:t xml:space="preserve">门（楼）牌 building sign </w:t>
                    </w:r>
                  </w:p>
                  <w:p>
                    <w:pPr>
                      <w:spacing w:before="43" w:line="240" w:lineRule="exact"/>
                      <w:ind w:left="420" w:right="0" w:firstLine="0"/>
                      <w:jc w:val="left"/>
                      <w:rPr>
                        <w:sz w:val="21"/>
                      </w:rPr>
                    </w:pPr>
                    <w:r>
                      <w:rPr>
                        <w:sz w:val="21"/>
                      </w:rPr>
                      <w:t xml:space="preserve">公民、法人及其他组织生活、生产场所位置的地址标牌。 </w:t>
                    </w:r>
                  </w:p>
                </w:txbxContent>
              </v:textbox>
            </v:shape>
            <v:shape id="_x0000_s1044" type="#_x0000_t202" style="width:2649;height:212;left:1132;position:absolute;top:1943" filled="f" stroked="f">
              <v:textbox inset="0,0,0,0">
                <w:txbxContent>
                  <w:p>
                    <w:pPr>
                      <w:spacing w:before="0" w:line="211" w:lineRule="exact"/>
                      <w:ind w:left="0" w:right="0" w:firstLine="0"/>
                      <w:jc w:val="left"/>
                      <w:rPr>
                        <w:sz w:val="21"/>
                      </w:rPr>
                    </w:pPr>
                    <w:r>
                      <w:rPr>
                        <w:sz w:val="21"/>
                      </w:rPr>
                      <w:t>4 统一标准地址的命名规则</w:t>
                    </w:r>
                  </w:p>
                </w:txbxContent>
              </v:textbox>
            </v:shape>
            <v:shape id="_x0000_s1045" type="#_x0000_t202" style="width:5172;height:1148;left:1553;position:absolute;top:2567" filled="f" stroked="f">
              <v:textbox inset="0,0,0,0">
                <w:txbxContent>
                  <w:p>
                    <w:pPr>
                      <w:spacing w:before="0" w:line="241" w:lineRule="exact"/>
                      <w:ind w:left="105" w:right="0" w:firstLine="0"/>
                      <w:jc w:val="left"/>
                      <w:rPr>
                        <w:sz w:val="21"/>
                      </w:rPr>
                    </w:pPr>
                    <w:r>
                      <w:rPr>
                        <w:sz w:val="21"/>
                      </w:rPr>
                      <w:t>地址元素</w:t>
                    </w:r>
                  </w:p>
                  <w:p>
                    <w:pPr>
                      <w:spacing w:before="6" w:line="240" w:lineRule="auto"/>
                      <w:rPr>
                        <w:sz w:val="15"/>
                      </w:rPr>
                    </w:pPr>
                  </w:p>
                  <w:p>
                    <w:pPr>
                      <w:spacing w:before="0"/>
                      <w:ind w:left="0" w:right="0" w:firstLine="0"/>
                      <w:jc w:val="left"/>
                      <w:rPr>
                        <w:sz w:val="21"/>
                      </w:rPr>
                    </w:pPr>
                    <w:r>
                      <w:rPr>
                        <w:sz w:val="21"/>
                      </w:rPr>
                      <w:t xml:space="preserve">地址元素分为6个层级，分级情况见表1。 </w:t>
                    </w:r>
                  </w:p>
                  <w:p>
                    <w:pPr>
                      <w:spacing w:before="7" w:line="240" w:lineRule="auto"/>
                      <w:rPr>
                        <w:sz w:val="15"/>
                      </w:rPr>
                    </w:pPr>
                  </w:p>
                  <w:p>
                    <w:pPr>
                      <w:spacing w:before="0" w:line="240" w:lineRule="exact"/>
                      <w:ind w:left="3362" w:right="0" w:firstLine="0"/>
                      <w:jc w:val="left"/>
                      <w:rPr>
                        <w:sz w:val="21"/>
                      </w:rPr>
                    </w:pPr>
                    <w:r>
                      <w:rPr>
                        <w:sz w:val="21"/>
                      </w:rPr>
                      <w:t>表1 地址元素分级</w:t>
                    </w:r>
                  </w:p>
                </w:txbxContent>
              </v:textbox>
            </v:shape>
            <v:shape id="_x0000_s1046" type="#_x0000_t202" style="width:126;height:212;left:1553;position:absolute;top:6946" filled="f" stroked="f">
              <v:textbox inset="0,0,0,0">
                <w:txbxContent>
                  <w:p>
                    <w:pPr>
                      <w:spacing w:before="0" w:line="211" w:lineRule="exact"/>
                      <w:ind w:left="0" w:right="0" w:firstLine="0"/>
                      <w:jc w:val="left"/>
                      <w:rPr>
                        <w:sz w:val="21"/>
                      </w:rPr>
                    </w:pPr>
                    <w:r>
                      <w:rPr>
                        <w:w w:val="100"/>
                        <w:sz w:val="21"/>
                      </w:rPr>
                      <w:t xml:space="preserve"> </w:t>
                    </w:r>
                  </w:p>
                </w:txbxContent>
              </v:textbox>
            </v:shape>
            <v:shape id="_x0000_s1047" type="#_x0000_t202" style="width:202;height:180;left:1330;position:absolute;top:7488" filled="f" stroked="f">
              <v:textbox inset="0,0,0,0">
                <w:txbxContent>
                  <w:p>
                    <w:pPr>
                      <w:spacing w:before="0" w:line="180" w:lineRule="exact"/>
                      <w:ind w:left="0" w:right="0" w:firstLine="0"/>
                      <w:jc w:val="left"/>
                      <w:rPr>
                        <w:sz w:val="18"/>
                      </w:rPr>
                    </w:pPr>
                    <w:r>
                      <w:rPr>
                        <w:sz w:val="18"/>
                      </w:rPr>
                      <w:t xml:space="preserve">2 </w:t>
                    </w:r>
                  </w:p>
                </w:txbxContent>
              </v:textbox>
            </v:shape>
          </v:group>
        </w:pict>
      </w:r>
      <w:r>
        <w:drawing>
          <wp:anchor distT="0" distB="0" distL="0" distR="0" simplePos="0" relativeHeight="251679744" behindDoc="0" locked="0" layoutInCell="1" allowOverlap="1">
            <wp:simplePos x="0" y="0"/>
            <wp:positionH relativeFrom="page">
              <wp:posOffset>215900</wp:posOffset>
            </wp:positionH>
            <wp:positionV relativeFrom="paragraph">
              <wp:posOffset>158495</wp:posOffset>
            </wp:positionV>
            <wp:extent cx="7112000" cy="4876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t>在建筑物外，能够区别于周边环境，具有地理位置标识作用的设施的地址描述，如：地铁站出入口、</w:t>
      </w:r>
    </w:p>
    <w:p>
      <w:pPr>
        <w:pStyle w:val="BodyText"/>
        <w:spacing w:before="7"/>
        <w:rPr>
          <w:sz w:val="29"/>
        </w:rPr>
      </w:pPr>
      <w:r>
        <w:drawing>
          <wp:anchor distT="0" distB="0" distL="0" distR="0" simplePos="0" relativeHeight="251673600" behindDoc="0" locked="0" layoutInCell="1" allowOverlap="1">
            <wp:simplePos x="0" y="0"/>
            <wp:positionH relativeFrom="page">
              <wp:posOffset>725437</wp:posOffset>
            </wp:positionH>
            <wp:positionV relativeFrom="paragraph">
              <wp:posOffset>265231</wp:posOffset>
            </wp:positionV>
            <wp:extent cx="256034" cy="93345"/>
            <wp:effectExtent l="0" t="0" r="0" b="0"/>
            <wp:wrapTopAndBottom/>
            <wp:docPr id="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png"/>
                    <pic:cNvPicPr/>
                  </pic:nvPicPr>
                  <pic:blipFill>
                    <a:blip xmlns:r="http://schemas.openxmlformats.org/officeDocument/2006/relationships" r:embed="rId29" cstate="print"/>
                    <a:stretch>
                      <a:fillRect/>
                    </a:stretch>
                  </pic:blipFill>
                  <pic:spPr>
                    <a:xfrm>
                      <a:off x="0" y="0"/>
                      <a:ext cx="256034" cy="93345"/>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9"/>
        </w:rPr>
      </w:pPr>
      <w:r>
        <w:drawing>
          <wp:anchor distT="0" distB="0" distL="0" distR="0" simplePos="0" relativeHeight="251674624" behindDoc="0" locked="0" layoutInCell="1" allowOverlap="1">
            <wp:simplePos x="0" y="0"/>
            <wp:positionH relativeFrom="page">
              <wp:posOffset>722395</wp:posOffset>
            </wp:positionH>
            <wp:positionV relativeFrom="paragraph">
              <wp:posOffset>263366</wp:posOffset>
            </wp:positionV>
            <wp:extent cx="173971" cy="93345"/>
            <wp:effectExtent l="0" t="0" r="0" b="0"/>
            <wp:wrapTopAndBottom/>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30" cstate="print"/>
                    <a:stretch>
                      <a:fillRect/>
                    </a:stretch>
                  </pic:blipFill>
                  <pic:spPr>
                    <a:xfrm>
                      <a:off x="0" y="0"/>
                      <a:ext cx="173971" cy="93345"/>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9"/>
        </w:rPr>
      </w:pPr>
    </w:p>
    <w:tbl>
      <w:tblPr>
        <w:tblStyle w:val="TableNormal0"/>
        <w:tblW w:w="0" w:type="auto"/>
        <w:jc w:val="left"/>
        <w:tblInd w:w="9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27"/>
        <w:gridCol w:w="2562"/>
        <w:gridCol w:w="5478"/>
      </w:tblGrid>
      <w:tr>
        <w:tblPrEx>
          <w:tblW w:w="0" w:type="auto"/>
          <w:jc w:val="left"/>
          <w:tblInd w:w="9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55"/>
          <w:jc w:val="left"/>
        </w:trPr>
        <w:tc>
          <w:tcPr>
            <w:tcW w:w="1227" w:type="dxa"/>
            <w:tcBorders>
              <w:right w:val="single" w:sz="4" w:space="0" w:color="000000"/>
            </w:tcBorders>
          </w:tcPr>
          <w:p>
            <w:pPr>
              <w:pStyle w:val="TableParagraph"/>
              <w:spacing w:before="110"/>
              <w:ind w:left="432"/>
              <w:rPr>
                <w:sz w:val="18"/>
              </w:rPr>
            </w:pPr>
            <w:r>
              <w:rPr>
                <w:sz w:val="18"/>
              </w:rPr>
              <w:t xml:space="preserve">类别 </w:t>
            </w:r>
          </w:p>
        </w:tc>
        <w:tc>
          <w:tcPr>
            <w:tcW w:w="2562" w:type="dxa"/>
            <w:tcBorders>
              <w:left w:val="single" w:sz="4" w:space="0" w:color="000000"/>
              <w:right w:val="single" w:sz="4" w:space="0" w:color="000000"/>
            </w:tcBorders>
          </w:tcPr>
          <w:p>
            <w:pPr>
              <w:pStyle w:val="TableParagraph"/>
              <w:spacing w:before="110"/>
              <w:ind w:left="768" w:right="663"/>
              <w:jc w:val="center"/>
              <w:rPr>
                <w:sz w:val="18"/>
              </w:rPr>
            </w:pPr>
            <w:r>
              <w:rPr>
                <w:sz w:val="18"/>
              </w:rPr>
              <w:t xml:space="preserve">地址元素 </w:t>
            </w:r>
          </w:p>
        </w:tc>
        <w:tc>
          <w:tcPr>
            <w:tcW w:w="5478" w:type="dxa"/>
            <w:tcBorders>
              <w:left w:val="single" w:sz="4" w:space="0" w:color="000000"/>
            </w:tcBorders>
          </w:tcPr>
          <w:p>
            <w:pPr>
              <w:pStyle w:val="TableParagraph"/>
              <w:spacing w:before="110"/>
              <w:ind w:left="2587" w:right="2475"/>
              <w:jc w:val="center"/>
              <w:rPr>
                <w:sz w:val="18"/>
              </w:rPr>
            </w:pPr>
            <w:r>
              <w:rPr>
                <w:sz w:val="18"/>
              </w:rPr>
              <w:t xml:space="preserve">说明 </w:t>
            </w:r>
          </w:p>
        </w:tc>
      </w:tr>
      <w:tr>
        <w:tblPrEx>
          <w:tblW w:w="0" w:type="auto"/>
          <w:jc w:val="left"/>
          <w:tblInd w:w="948" w:type="dxa"/>
          <w:tblLayout w:type="fixed"/>
          <w:tblCellMar>
            <w:top w:w="0" w:type="dxa"/>
            <w:left w:w="0" w:type="dxa"/>
            <w:bottom w:w="0" w:type="dxa"/>
            <w:right w:w="0" w:type="dxa"/>
          </w:tblCellMar>
          <w:tblLook w:val="01E0"/>
        </w:tblPrEx>
        <w:trPr>
          <w:trHeight w:val="453"/>
          <w:jc w:val="left"/>
        </w:trPr>
        <w:tc>
          <w:tcPr>
            <w:tcW w:w="1227" w:type="dxa"/>
            <w:vMerge w:val="restart"/>
            <w:tcBorders>
              <w:bottom w:val="single" w:sz="4" w:space="0" w:color="000000"/>
              <w:right w:val="single" w:sz="4" w:space="0" w:color="000000"/>
            </w:tcBorders>
          </w:tcPr>
          <w:p>
            <w:pPr>
              <w:pStyle w:val="TableParagraph"/>
              <w:rPr>
                <w:sz w:val="18"/>
              </w:rPr>
            </w:pPr>
          </w:p>
          <w:p>
            <w:pPr>
              <w:pStyle w:val="TableParagraph"/>
              <w:rPr>
                <w:sz w:val="18"/>
              </w:rPr>
            </w:pPr>
          </w:p>
          <w:p>
            <w:pPr>
              <w:pStyle w:val="TableParagraph"/>
              <w:spacing w:before="9"/>
              <w:rPr>
                <w:sz w:val="17"/>
              </w:rPr>
            </w:pPr>
          </w:p>
          <w:p>
            <w:pPr>
              <w:pStyle w:val="TableParagraph"/>
              <w:spacing w:before="1" w:line="244" w:lineRule="auto"/>
              <w:ind w:left="343" w:right="146" w:hanging="180"/>
              <w:rPr>
                <w:sz w:val="18"/>
              </w:rPr>
            </w:pPr>
            <w:r>
              <w:rPr>
                <w:sz w:val="18"/>
              </w:rPr>
              <w:t xml:space="preserve">国家标准行政区划 </w:t>
            </w:r>
          </w:p>
        </w:tc>
        <w:tc>
          <w:tcPr>
            <w:tcW w:w="2562" w:type="dxa"/>
            <w:tcBorders>
              <w:left w:val="single" w:sz="4" w:space="0" w:color="000000"/>
              <w:bottom w:val="single" w:sz="4" w:space="0" w:color="000000"/>
              <w:right w:val="single" w:sz="4" w:space="0" w:color="000000"/>
            </w:tcBorders>
          </w:tcPr>
          <w:p>
            <w:pPr>
              <w:pStyle w:val="TableParagraph"/>
              <w:spacing w:before="110"/>
              <w:ind w:left="768" w:right="661"/>
              <w:jc w:val="center"/>
              <w:rPr>
                <w:sz w:val="18"/>
              </w:rPr>
            </w:pPr>
            <w:r>
              <w:rPr>
                <w:sz w:val="18"/>
              </w:rPr>
              <w:t xml:space="preserve">省 </w:t>
            </w:r>
          </w:p>
        </w:tc>
        <w:tc>
          <w:tcPr>
            <w:tcW w:w="5478" w:type="dxa"/>
            <w:tcBorders>
              <w:left w:val="single" w:sz="4" w:space="0" w:color="000000"/>
              <w:bottom w:val="single" w:sz="4" w:space="0" w:color="000000"/>
            </w:tcBorders>
          </w:tcPr>
          <w:p>
            <w:pPr>
              <w:pStyle w:val="TableParagraph"/>
              <w:spacing w:before="110"/>
              <w:ind w:left="2584" w:right="2475"/>
              <w:jc w:val="center"/>
              <w:rPr>
                <w:sz w:val="18"/>
              </w:rPr>
            </w:pPr>
            <w:r>
              <w:rPr>
                <w:sz w:val="18"/>
              </w:rPr>
              <w:t xml:space="preserve">— </w:t>
            </w:r>
          </w:p>
        </w:tc>
      </w:tr>
      <w:tr>
        <w:tblPrEx>
          <w:tblW w:w="0" w:type="auto"/>
          <w:jc w:val="left"/>
          <w:tblInd w:w="948" w:type="dxa"/>
          <w:tblLayout w:type="fixed"/>
          <w:tblCellMar>
            <w:top w:w="0" w:type="dxa"/>
            <w:left w:w="0" w:type="dxa"/>
            <w:bottom w:w="0" w:type="dxa"/>
            <w:right w:w="0" w:type="dxa"/>
          </w:tblCellMar>
          <w:tblLook w:val="01E0"/>
        </w:tblPrEx>
        <w:trPr>
          <w:trHeight w:val="453"/>
          <w:jc w:val="left"/>
        </w:trPr>
        <w:tc>
          <w:tcPr>
            <w:tcW w:w="1227" w:type="dxa"/>
            <w:vMerge/>
            <w:tcBorders>
              <w:top w:val="nil"/>
              <w:bottom w:val="single" w:sz="4" w:space="0" w:color="000000"/>
              <w:right w:val="single" w:sz="4" w:space="0" w:color="000000"/>
            </w:tcBorders>
          </w:tcPr>
          <w:p>
            <w:pPr>
              <w:rPr>
                <w:sz w:val="2"/>
                <w:szCs w:val="2"/>
              </w:rPr>
            </w:pPr>
          </w:p>
        </w:tc>
        <w:tc>
          <w:tcPr>
            <w:tcW w:w="2562" w:type="dxa"/>
            <w:tcBorders>
              <w:top w:val="single" w:sz="4" w:space="0" w:color="000000"/>
              <w:left w:val="single" w:sz="4" w:space="0" w:color="000000"/>
              <w:bottom w:val="single" w:sz="4" w:space="0" w:color="000000"/>
              <w:right w:val="single" w:sz="4" w:space="0" w:color="000000"/>
            </w:tcBorders>
          </w:tcPr>
          <w:p>
            <w:pPr>
              <w:pStyle w:val="TableParagraph"/>
              <w:spacing w:before="110"/>
              <w:ind w:left="768" w:right="661"/>
              <w:jc w:val="center"/>
              <w:rPr>
                <w:sz w:val="18"/>
              </w:rPr>
            </w:pPr>
            <w:r>
              <w:rPr>
                <w:sz w:val="18"/>
              </w:rPr>
              <w:t xml:space="preserve">市 </w:t>
            </w:r>
          </w:p>
        </w:tc>
        <w:tc>
          <w:tcPr>
            <w:tcW w:w="5478" w:type="dxa"/>
            <w:tcBorders>
              <w:top w:val="single" w:sz="4" w:space="0" w:color="000000"/>
              <w:left w:val="single" w:sz="4" w:space="0" w:color="000000"/>
              <w:bottom w:val="single" w:sz="4" w:space="0" w:color="000000"/>
            </w:tcBorders>
          </w:tcPr>
          <w:p>
            <w:pPr>
              <w:pStyle w:val="TableParagraph"/>
              <w:spacing w:before="110"/>
              <w:ind w:left="2584" w:right="2475"/>
              <w:jc w:val="center"/>
              <w:rPr>
                <w:sz w:val="18"/>
              </w:rPr>
            </w:pPr>
            <w:r>
              <w:rPr>
                <w:sz w:val="18"/>
              </w:rPr>
              <w:t xml:space="preserve">— </w:t>
            </w:r>
          </w:p>
        </w:tc>
      </w:tr>
      <w:tr>
        <w:tblPrEx>
          <w:tblW w:w="0" w:type="auto"/>
          <w:jc w:val="left"/>
          <w:tblInd w:w="948" w:type="dxa"/>
          <w:tblLayout w:type="fixed"/>
          <w:tblCellMar>
            <w:top w:w="0" w:type="dxa"/>
            <w:left w:w="0" w:type="dxa"/>
            <w:bottom w:w="0" w:type="dxa"/>
            <w:right w:w="0" w:type="dxa"/>
          </w:tblCellMar>
          <w:tblLook w:val="01E0"/>
        </w:tblPrEx>
        <w:trPr>
          <w:trHeight w:val="455"/>
          <w:jc w:val="left"/>
        </w:trPr>
        <w:tc>
          <w:tcPr>
            <w:tcW w:w="1227" w:type="dxa"/>
            <w:vMerge/>
            <w:tcBorders>
              <w:top w:val="nil"/>
              <w:bottom w:val="single" w:sz="4" w:space="0" w:color="000000"/>
              <w:right w:val="single" w:sz="4" w:space="0" w:color="000000"/>
            </w:tcBorders>
          </w:tcPr>
          <w:p>
            <w:pPr>
              <w:rPr>
                <w:sz w:val="2"/>
                <w:szCs w:val="2"/>
              </w:rPr>
            </w:pPr>
          </w:p>
        </w:tc>
        <w:tc>
          <w:tcPr>
            <w:tcW w:w="2562" w:type="dxa"/>
            <w:tcBorders>
              <w:top w:val="single" w:sz="4" w:space="0" w:color="000000"/>
              <w:left w:val="single" w:sz="4" w:space="0" w:color="000000"/>
              <w:bottom w:val="single" w:sz="4" w:space="0" w:color="000000"/>
              <w:right w:val="single" w:sz="4" w:space="0" w:color="000000"/>
            </w:tcBorders>
          </w:tcPr>
          <w:p>
            <w:pPr>
              <w:pStyle w:val="TableParagraph"/>
              <w:spacing w:before="112"/>
              <w:ind w:left="768" w:right="660"/>
              <w:jc w:val="center"/>
              <w:rPr>
                <w:sz w:val="18"/>
              </w:rPr>
            </w:pPr>
            <w:r>
              <w:rPr>
                <w:sz w:val="18"/>
              </w:rPr>
              <w:t xml:space="preserve">县(区) </w:t>
            </w:r>
          </w:p>
        </w:tc>
        <w:tc>
          <w:tcPr>
            <w:tcW w:w="5478" w:type="dxa"/>
            <w:tcBorders>
              <w:top w:val="single" w:sz="4" w:space="0" w:color="000000"/>
              <w:left w:val="single" w:sz="4" w:space="0" w:color="000000"/>
              <w:bottom w:val="single" w:sz="4" w:space="0" w:color="000000"/>
            </w:tcBorders>
          </w:tcPr>
          <w:p>
            <w:pPr>
              <w:pStyle w:val="TableParagraph"/>
              <w:spacing w:before="112"/>
              <w:ind w:left="2584" w:right="2475"/>
              <w:jc w:val="center"/>
              <w:rPr>
                <w:sz w:val="18"/>
              </w:rPr>
            </w:pPr>
            <w:r>
              <w:rPr>
                <w:sz w:val="18"/>
              </w:rPr>
              <w:t xml:space="preserve">— </w:t>
            </w:r>
          </w:p>
        </w:tc>
      </w:tr>
      <w:tr>
        <w:tblPrEx>
          <w:tblW w:w="0" w:type="auto"/>
          <w:jc w:val="left"/>
          <w:tblInd w:w="948" w:type="dxa"/>
          <w:tblLayout w:type="fixed"/>
          <w:tblCellMar>
            <w:top w:w="0" w:type="dxa"/>
            <w:left w:w="0" w:type="dxa"/>
            <w:bottom w:w="0" w:type="dxa"/>
            <w:right w:w="0" w:type="dxa"/>
          </w:tblCellMar>
          <w:tblLook w:val="01E0"/>
        </w:tblPrEx>
        <w:trPr>
          <w:trHeight w:val="453"/>
          <w:jc w:val="left"/>
        </w:trPr>
        <w:tc>
          <w:tcPr>
            <w:tcW w:w="1227" w:type="dxa"/>
            <w:vMerge/>
            <w:tcBorders>
              <w:top w:val="nil"/>
              <w:bottom w:val="single" w:sz="4" w:space="0" w:color="000000"/>
              <w:right w:val="single" w:sz="4" w:space="0" w:color="000000"/>
            </w:tcBorders>
          </w:tcPr>
          <w:p>
            <w:pPr>
              <w:rPr>
                <w:sz w:val="2"/>
                <w:szCs w:val="2"/>
              </w:rPr>
            </w:pPr>
          </w:p>
        </w:tc>
        <w:tc>
          <w:tcPr>
            <w:tcW w:w="2562" w:type="dxa"/>
            <w:tcBorders>
              <w:top w:val="single" w:sz="4" w:space="0" w:color="000000"/>
              <w:left w:val="single" w:sz="4" w:space="0" w:color="000000"/>
              <w:bottom w:val="single" w:sz="4" w:space="0" w:color="000000"/>
              <w:right w:val="single" w:sz="4" w:space="0" w:color="000000"/>
            </w:tcBorders>
          </w:tcPr>
          <w:p>
            <w:pPr>
              <w:pStyle w:val="TableParagraph"/>
              <w:spacing w:before="110"/>
              <w:ind w:left="768" w:right="663"/>
              <w:jc w:val="center"/>
              <w:rPr>
                <w:sz w:val="18"/>
              </w:rPr>
            </w:pPr>
            <w:r>
              <w:rPr>
                <w:sz w:val="18"/>
              </w:rPr>
              <w:t xml:space="preserve">乡镇（街道） </w:t>
            </w:r>
          </w:p>
        </w:tc>
        <w:tc>
          <w:tcPr>
            <w:tcW w:w="5478" w:type="dxa"/>
            <w:tcBorders>
              <w:top w:val="single" w:sz="4" w:space="0" w:color="000000"/>
              <w:left w:val="single" w:sz="4" w:space="0" w:color="000000"/>
              <w:bottom w:val="single" w:sz="4" w:space="0" w:color="000000"/>
            </w:tcBorders>
          </w:tcPr>
          <w:p>
            <w:pPr>
              <w:pStyle w:val="TableParagraph"/>
              <w:spacing w:before="110"/>
              <w:ind w:left="2584" w:right="2475"/>
              <w:jc w:val="center"/>
              <w:rPr>
                <w:sz w:val="18"/>
              </w:rPr>
            </w:pPr>
            <w:r>
              <w:rPr>
                <w:sz w:val="18"/>
              </w:rPr>
              <w:t xml:space="preserve">— </w:t>
            </w:r>
          </w:p>
        </w:tc>
      </w:tr>
    </w:tbl>
    <w:p>
      <w:pPr>
        <w:spacing w:after="0"/>
        <w:jc w:val="center"/>
        <w:rPr>
          <w:sz w:val="18"/>
        </w:rPr>
        <w:sectPr>
          <w:headerReference w:type="even" r:id="rId31"/>
          <w:headerReference w:type="default" r:id="rId32"/>
          <w:pgSz w:w="11910" w:h="16840"/>
          <w:pgMar w:top="1640" w:right="260" w:bottom="280" w:left="240" w:header="1448" w:footer="0"/>
          <w:pgNumType w:start="9"/>
          <w:cols w:space="708"/>
        </w:sectPr>
      </w:pPr>
    </w:p>
    <w:p>
      <w:pPr>
        <w:pStyle w:val="BodyText"/>
        <w:rPr>
          <w:sz w:val="20"/>
        </w:rPr>
      </w:pPr>
      <w:r>
        <w:pict>
          <v:shape id="_x0000_s1048" type="#_x0000_t202" style="width:560pt;height:384pt;margin-top:412.92pt;margin-left:17pt;mso-position-horizontal-relative:page;mso-position-vertical-relative:page;position:absolute;z-index:-251632640" filled="f" stroked="f">
            <v:textbox inset="0,0,0,0">
              <w:txbxContent>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7"/>
                    </w:rPr>
                  </w:pPr>
                </w:p>
                <w:p>
                  <w:pPr>
                    <w:pStyle w:val="BodyText"/>
                    <w:ind w:left="1498"/>
                  </w:pPr>
                  <w:r>
                    <w:t xml:space="preserve">统一标准地址的通用属性数据项参见附录A。 </w:t>
                  </w:r>
                </w:p>
                <w:p>
                  <w:pPr>
                    <w:pStyle w:val="BodyText"/>
                    <w:spacing w:before="6"/>
                    <w:rPr>
                      <w:sz w:val="15"/>
                    </w:rPr>
                  </w:pPr>
                </w:p>
                <w:p>
                  <w:pPr>
                    <w:pStyle w:val="BodyText"/>
                    <w:spacing w:before="1"/>
                    <w:ind w:left="1604"/>
                  </w:pPr>
                  <w:r>
                    <w:t>结构化描述</w:t>
                  </w:r>
                </w:p>
                <w:p>
                  <w:pPr>
                    <w:pStyle w:val="BodyText"/>
                    <w:spacing w:before="6"/>
                    <w:rPr>
                      <w:sz w:val="15"/>
                    </w:rPr>
                  </w:pPr>
                </w:p>
                <w:p>
                  <w:pPr>
                    <w:pStyle w:val="BodyText"/>
                    <w:numPr>
                      <w:ilvl w:val="2"/>
                      <w:numId w:val="7"/>
                    </w:numPr>
                    <w:tabs>
                      <w:tab w:val="left" w:pos="1814"/>
                    </w:tabs>
                    <w:spacing w:before="0" w:after="0" w:line="278" w:lineRule="auto"/>
                    <w:ind w:left="1078" w:right="762" w:firstLine="0"/>
                    <w:jc w:val="left"/>
                  </w:pPr>
                  <w:r>
                    <w:rPr>
                      <w:spacing w:val="-3"/>
                    </w:rPr>
                    <w:t>结构化描述包括行政区域/管理区域、基本区域、局部点位置三部分,使用巴科斯范式进行地址结构间的关系描述：</w:t>
                  </w:r>
                  <w:r>
                    <w:t xml:space="preserve"> </w:t>
                  </w:r>
                </w:p>
                <w:p>
                  <w:pPr>
                    <w:pStyle w:val="BodyText"/>
                    <w:spacing w:line="278" w:lineRule="auto"/>
                    <w:ind w:left="1498" w:right="3608"/>
                  </w:pPr>
                  <w:r>
                    <w:rPr>
                      <w:spacing w:val="-3"/>
                    </w:rPr>
                    <w:t xml:space="preserve">&lt;结构化描述&gt;::=&lt;行政区域丨管理区域&gt;&lt;基本区域&gt;[局部点位置] </w:t>
                  </w:r>
                  <w:r>
                    <w:rPr>
                      <w:spacing w:val="-1"/>
                    </w:rPr>
                    <w:t>其中:</w:t>
                  </w:r>
                  <w:r>
                    <w:t xml:space="preserve"> </w:t>
                  </w:r>
                </w:p>
                <w:p>
                  <w:pPr>
                    <w:pStyle w:val="BodyText"/>
                    <w:spacing w:line="269" w:lineRule="exact"/>
                    <w:ind w:left="1498"/>
                  </w:pPr>
                  <w:r>
                    <w:rPr>
                      <w:spacing w:val="-3"/>
                    </w:rPr>
                    <w:t>&lt;行政区域&gt;::=&lt;省&gt;&lt;市&gt;&lt;县(区)&gt;[乡镇（</w:t>
                  </w:r>
                  <w:r>
                    <w:rPr>
                      <w:spacing w:val="-2"/>
                    </w:rPr>
                    <w:t>街道</w:t>
                  </w:r>
                  <w:r>
                    <w:t xml:space="preserve">）] </w:t>
                  </w:r>
                </w:p>
                <w:p>
                  <w:pPr>
                    <w:pStyle w:val="BodyText"/>
                    <w:spacing w:before="44"/>
                    <w:ind w:left="1498"/>
                  </w:pPr>
                  <w:r>
                    <w:rPr>
                      <w:spacing w:val="-3"/>
                    </w:rPr>
                    <w:t>&lt;管理区域&gt;::=&lt;省&gt;&lt;市&gt;&lt;功能区&gt;[乡镇（</w:t>
                  </w:r>
                  <w:r>
                    <w:rPr>
                      <w:spacing w:val="-2"/>
                    </w:rPr>
                    <w:t>街道</w:t>
                  </w:r>
                  <w:r>
                    <w:t xml:space="preserve">）] </w:t>
                  </w:r>
                </w:p>
                <w:p>
                  <w:pPr>
                    <w:pStyle w:val="BodyText"/>
                    <w:spacing w:before="43" w:line="278" w:lineRule="auto"/>
                    <w:ind w:left="1498" w:right="1297"/>
                  </w:pPr>
                  <w:r>
                    <w:rPr>
                      <w:spacing w:val="-3"/>
                    </w:rPr>
                    <w:t>&lt;基本区域&gt;::=[专属区域][社区(行政村)][组][自然村][街路巷][门牌号][院落][建筑物] [局部点位置]::= [楼牌号][单元</w:t>
                  </w:r>
                  <w:r>
                    <w:t>（</w:t>
                  </w:r>
                  <w:r>
                    <w:rPr>
                      <w:spacing w:val="-3"/>
                    </w:rPr>
                    <w:t>门</w:t>
                  </w:r>
                  <w:r>
                    <w:t>）</w:t>
                  </w:r>
                  <w:r>
                    <w:rPr>
                      <w:spacing w:val="-2"/>
                    </w:rPr>
                    <w:t>][楼层][户室</w:t>
                  </w:r>
                  <w:r>
                    <w:t>（</w:t>
                  </w:r>
                  <w:r>
                    <w:rPr>
                      <w:spacing w:val="-3"/>
                    </w:rPr>
                    <w:t>室</w:t>
                  </w:r>
                  <w:r>
                    <w:t>）]</w:t>
                  </w:r>
                  <w:r>
                    <w:rPr>
                      <w:spacing w:val="-3"/>
                    </w:rPr>
                    <w:t>[标识物名称]</w:t>
                  </w:r>
                  <w:r>
                    <w:t xml:space="preserve"> </w:t>
                  </w:r>
                </w:p>
                <w:p>
                  <w:pPr>
                    <w:spacing w:before="15" w:line="324" w:lineRule="auto"/>
                    <w:ind w:left="1078" w:right="764" w:firstLine="360"/>
                    <w:jc w:val="left"/>
                    <w:rPr>
                      <w:sz w:val="21"/>
                    </w:rPr>
                  </w:pPr>
                  <w:r>
                    <w:rPr>
                      <w:spacing w:val="-9"/>
                      <w:sz w:val="18"/>
                    </w:rPr>
                    <w:t>注：巴科斯范式的语法规定如下：尖括号</w:t>
                  </w:r>
                  <w:r>
                    <w:rPr>
                      <w:spacing w:val="-7"/>
                      <w:sz w:val="18"/>
                    </w:rPr>
                    <w:t>（&lt;&gt;）</w:t>
                  </w:r>
                  <w:r>
                    <w:rPr>
                      <w:spacing w:val="-6"/>
                      <w:sz w:val="18"/>
                    </w:rPr>
                    <w:t>表示其内包含的是必选项；方括号</w:t>
                  </w:r>
                  <w:r>
                    <w:rPr>
                      <w:spacing w:val="-7"/>
                      <w:sz w:val="18"/>
                    </w:rPr>
                    <w:t>（[]）</w:t>
                  </w:r>
                  <w:r>
                    <w:rPr>
                      <w:spacing w:val="-3"/>
                      <w:sz w:val="18"/>
                    </w:rPr>
                    <w:t xml:space="preserve">表示其内包含的是可选项； </w:t>
                  </w:r>
                  <w:r>
                    <w:rPr>
                      <w:sz w:val="18"/>
                    </w:rPr>
                    <w:t>竖线（丨）</w:t>
                  </w:r>
                  <w:r>
                    <w:rPr>
                      <w:spacing w:val="-1"/>
                      <w:sz w:val="18"/>
                    </w:rPr>
                    <w:t>表示在其左右两边任选一项；“::=”表示“被定义为”。</w:t>
                  </w:r>
                  <w:r>
                    <w:rPr>
                      <w:spacing w:val="-1"/>
                      <w:w w:val="100"/>
                      <w:sz w:val="21"/>
                    </w:rPr>
                    <w:t xml:space="preserve"> </w:t>
                  </w:r>
                </w:p>
                <w:p>
                  <w:pPr>
                    <w:pStyle w:val="BodyText"/>
                    <w:numPr>
                      <w:ilvl w:val="2"/>
                      <w:numId w:val="7"/>
                    </w:numPr>
                    <w:tabs>
                      <w:tab w:val="left" w:pos="1814"/>
                    </w:tabs>
                    <w:spacing w:before="0" w:after="0" w:line="255" w:lineRule="exact"/>
                    <w:ind w:left="1813" w:right="0" w:hanging="736"/>
                    <w:jc w:val="left"/>
                  </w:pPr>
                  <w:r>
                    <w:rPr>
                      <w:spacing w:val="-3"/>
                    </w:rPr>
                    <w:t>结构化描述组成部分有重复时，应将重复部分去除。例如，街巷为雄楚大道，门牌号为雄楚大</w:t>
                  </w:r>
                </w:p>
                <w:p>
                  <w:pPr>
                    <w:pStyle w:val="BodyText"/>
                    <w:spacing w:before="43"/>
                    <w:ind w:left="1078"/>
                  </w:pPr>
                  <w:r>
                    <w:t xml:space="preserve">道 358 号时，只保留门牌号。 </w:t>
                  </w:r>
                </w:p>
                <w:p>
                  <w:pPr>
                    <w:spacing w:before="171"/>
                    <w:ind w:left="0" w:right="900" w:firstLine="0"/>
                    <w:jc w:val="right"/>
                    <w:rPr>
                      <w:sz w:val="18"/>
                    </w:rPr>
                  </w:pPr>
                  <w:r>
                    <w:rPr>
                      <w:sz w:val="18"/>
                    </w:rPr>
                    <w:t xml:space="preserve">3 </w:t>
                  </w:r>
                </w:p>
              </w:txbxContent>
            </v:textbox>
          </v:shape>
        </w:pict>
      </w:r>
      <w:r>
        <w:drawing>
          <wp:anchor distT="0" distB="0" distL="0" distR="0" simplePos="0" relativeHeight="25168281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pPr>
        <w:pStyle w:val="BodyText"/>
        <w:rPr>
          <w:sz w:val="20"/>
        </w:rPr>
      </w:pPr>
    </w:p>
    <w:p>
      <w:pPr>
        <w:pStyle w:val="BodyText"/>
        <w:spacing w:before="12"/>
        <w:rPr>
          <w:sz w:val="14"/>
        </w:rPr>
      </w:pPr>
    </w:p>
    <w:p>
      <w:pPr>
        <w:pStyle w:val="BodyText"/>
        <w:spacing w:before="72"/>
        <w:ind w:left="308"/>
        <w:jc w:val="center"/>
      </w:pPr>
      <w:r>
        <w:t>表1 地址元素分级（续）</w:t>
      </w:r>
    </w:p>
    <w:p>
      <w:pPr>
        <w:pStyle w:val="BodyText"/>
        <w:spacing w:before="7"/>
        <w:rPr>
          <w:sz w:val="13"/>
        </w:rPr>
      </w:pPr>
    </w:p>
    <w:tbl>
      <w:tblPr>
        <w:tblStyle w:val="TableNormal1"/>
        <w:tblW w:w="0" w:type="auto"/>
        <w:jc w:val="left"/>
        <w:tblInd w:w="12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26"/>
        <w:gridCol w:w="2561"/>
        <w:gridCol w:w="5477"/>
      </w:tblGrid>
      <w:tr>
        <w:tblPrEx>
          <w:tblW w:w="0" w:type="auto"/>
          <w:jc w:val="left"/>
          <w:tblInd w:w="12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55"/>
          <w:jc w:val="left"/>
        </w:trPr>
        <w:tc>
          <w:tcPr>
            <w:tcW w:w="1226" w:type="dxa"/>
            <w:tcBorders>
              <w:right w:val="single" w:sz="4" w:space="0" w:color="000000"/>
            </w:tcBorders>
          </w:tcPr>
          <w:p>
            <w:pPr>
              <w:pStyle w:val="TableParagraph"/>
              <w:spacing w:before="110"/>
              <w:ind w:left="365" w:right="263"/>
              <w:jc w:val="center"/>
              <w:rPr>
                <w:sz w:val="18"/>
              </w:rPr>
            </w:pPr>
            <w:r>
              <w:rPr>
                <w:sz w:val="18"/>
              </w:rPr>
              <w:t xml:space="preserve">类别 </w:t>
            </w:r>
          </w:p>
        </w:tc>
        <w:tc>
          <w:tcPr>
            <w:tcW w:w="2561" w:type="dxa"/>
            <w:tcBorders>
              <w:left w:val="single" w:sz="4" w:space="0" w:color="000000"/>
              <w:right w:val="single" w:sz="4" w:space="0" w:color="000000"/>
            </w:tcBorders>
          </w:tcPr>
          <w:p>
            <w:pPr>
              <w:pStyle w:val="TableParagraph"/>
              <w:spacing w:before="110"/>
              <w:ind w:left="769" w:right="662"/>
              <w:jc w:val="center"/>
              <w:rPr>
                <w:sz w:val="18"/>
              </w:rPr>
            </w:pPr>
            <w:r>
              <w:rPr>
                <w:sz w:val="18"/>
              </w:rPr>
              <w:t xml:space="preserve">地址元素 </w:t>
            </w:r>
          </w:p>
        </w:tc>
        <w:tc>
          <w:tcPr>
            <w:tcW w:w="5477" w:type="dxa"/>
            <w:tcBorders>
              <w:left w:val="single" w:sz="4" w:space="0" w:color="000000"/>
            </w:tcBorders>
          </w:tcPr>
          <w:p>
            <w:pPr>
              <w:pStyle w:val="TableParagraph"/>
              <w:spacing w:before="110"/>
              <w:ind w:left="201" w:right="90"/>
              <w:jc w:val="center"/>
              <w:rPr>
                <w:sz w:val="18"/>
              </w:rPr>
            </w:pPr>
            <w:r>
              <w:rPr>
                <w:sz w:val="18"/>
              </w:rPr>
              <w:t xml:space="preserve">说明 </w:t>
            </w:r>
          </w:p>
        </w:tc>
      </w:tr>
      <w:tr>
        <w:tblPrEx>
          <w:tblW w:w="0" w:type="auto"/>
          <w:jc w:val="left"/>
          <w:tblInd w:w="1234" w:type="dxa"/>
          <w:tblLayout w:type="fixed"/>
          <w:tblCellMar>
            <w:top w:w="0" w:type="dxa"/>
            <w:left w:w="0" w:type="dxa"/>
            <w:bottom w:w="0" w:type="dxa"/>
            <w:right w:w="0" w:type="dxa"/>
          </w:tblCellMar>
          <w:tblLook w:val="01E0"/>
        </w:tblPrEx>
        <w:trPr>
          <w:trHeight w:val="467"/>
          <w:jc w:val="left"/>
        </w:trPr>
        <w:tc>
          <w:tcPr>
            <w:tcW w:w="1226" w:type="dxa"/>
            <w:vMerge w:val="restart"/>
            <w:tcBorders>
              <w:bottom w:val="single" w:sz="4" w:space="0" w:color="000000"/>
              <w:right w:val="single" w:sz="4" w:space="0" w:color="000000"/>
            </w:tcBorders>
          </w:tcPr>
          <w:p>
            <w:pPr>
              <w:pStyle w:val="TableParagraph"/>
              <w:rPr>
                <w:sz w:val="18"/>
              </w:rPr>
            </w:pPr>
          </w:p>
          <w:p>
            <w:pPr>
              <w:pStyle w:val="TableParagraph"/>
              <w:rPr>
                <w:sz w:val="18"/>
              </w:rPr>
            </w:pPr>
          </w:p>
          <w:p>
            <w:pPr>
              <w:pStyle w:val="TableParagraph"/>
              <w:spacing w:before="126" w:line="242" w:lineRule="auto"/>
              <w:ind w:left="251" w:right="146" w:hanging="89"/>
              <w:rPr>
                <w:sz w:val="18"/>
              </w:rPr>
            </w:pPr>
            <w:r>
              <w:rPr>
                <w:sz w:val="18"/>
              </w:rPr>
              <w:t xml:space="preserve">非国家标准行政区划 </w:t>
            </w:r>
          </w:p>
        </w:tc>
        <w:tc>
          <w:tcPr>
            <w:tcW w:w="2561" w:type="dxa"/>
            <w:tcBorders>
              <w:left w:val="single" w:sz="4" w:space="0" w:color="000000"/>
              <w:bottom w:val="single" w:sz="4" w:space="0" w:color="000000"/>
              <w:right w:val="single" w:sz="4" w:space="0" w:color="000000"/>
            </w:tcBorders>
          </w:tcPr>
          <w:p>
            <w:pPr>
              <w:pStyle w:val="TableParagraph"/>
              <w:spacing w:before="117"/>
              <w:ind w:left="769" w:right="659"/>
              <w:jc w:val="center"/>
              <w:rPr>
                <w:sz w:val="18"/>
              </w:rPr>
            </w:pPr>
            <w:r>
              <w:rPr>
                <w:sz w:val="18"/>
              </w:rPr>
              <w:t xml:space="preserve">功能区 </w:t>
            </w:r>
          </w:p>
        </w:tc>
        <w:tc>
          <w:tcPr>
            <w:tcW w:w="5477" w:type="dxa"/>
            <w:tcBorders>
              <w:left w:val="single" w:sz="4" w:space="0" w:color="000000"/>
              <w:bottom w:val="single" w:sz="4" w:space="0" w:color="000000"/>
            </w:tcBorders>
          </w:tcPr>
          <w:p>
            <w:pPr>
              <w:pStyle w:val="TableParagraph"/>
              <w:spacing w:line="230" w:lineRule="exact"/>
              <w:ind w:left="110" w:right="92"/>
              <w:jc w:val="center"/>
              <w:rPr>
                <w:sz w:val="18"/>
              </w:rPr>
            </w:pPr>
            <w:r>
              <w:rPr>
                <w:sz w:val="18"/>
              </w:rPr>
              <w:t>由各地市确定的与县（区）级行政区并列管理的开发区、保税区、</w:t>
            </w:r>
          </w:p>
          <w:p>
            <w:pPr>
              <w:pStyle w:val="TableParagraph"/>
              <w:spacing w:before="2" w:line="215" w:lineRule="exact"/>
              <w:ind w:left="201" w:right="92"/>
              <w:jc w:val="center"/>
              <w:rPr>
                <w:sz w:val="18"/>
              </w:rPr>
            </w:pPr>
            <w:r>
              <w:rPr>
                <w:sz w:val="18"/>
              </w:rPr>
              <w:t xml:space="preserve">自贸区、出口加工区等。 </w:t>
            </w:r>
          </w:p>
        </w:tc>
      </w:tr>
      <w:tr>
        <w:tblPrEx>
          <w:tblW w:w="0" w:type="auto"/>
          <w:jc w:val="left"/>
          <w:tblInd w:w="1234" w:type="dxa"/>
          <w:tblLayout w:type="fixed"/>
          <w:tblCellMar>
            <w:top w:w="0" w:type="dxa"/>
            <w:left w:w="0" w:type="dxa"/>
            <w:bottom w:w="0" w:type="dxa"/>
            <w:right w:w="0" w:type="dxa"/>
          </w:tblCellMar>
          <w:tblLook w:val="01E0"/>
        </w:tblPrEx>
        <w:trPr>
          <w:trHeight w:val="697"/>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
              <w:rPr>
                <w:sz w:val="18"/>
              </w:rPr>
            </w:pPr>
          </w:p>
          <w:p>
            <w:pPr>
              <w:pStyle w:val="TableParagraph"/>
              <w:spacing w:before="1"/>
              <w:ind w:left="769" w:right="662"/>
              <w:jc w:val="center"/>
              <w:rPr>
                <w:sz w:val="18"/>
              </w:rPr>
            </w:pPr>
            <w:r>
              <w:rPr>
                <w:sz w:val="18"/>
              </w:rPr>
              <w:t xml:space="preserve">专属区域 </w:t>
            </w:r>
          </w:p>
        </w:tc>
        <w:tc>
          <w:tcPr>
            <w:tcW w:w="5477" w:type="dxa"/>
            <w:tcBorders>
              <w:top w:val="single" w:sz="4" w:space="0" w:color="000000"/>
              <w:left w:val="single" w:sz="4" w:space="0" w:color="000000"/>
              <w:bottom w:val="single" w:sz="4" w:space="0" w:color="000000"/>
            </w:tcBorders>
          </w:tcPr>
          <w:p>
            <w:pPr>
              <w:pStyle w:val="TableParagraph"/>
              <w:spacing w:line="242" w:lineRule="auto"/>
              <w:ind w:left="130" w:right="109" w:firstLine="2"/>
              <w:jc w:val="center"/>
              <w:rPr>
                <w:sz w:val="18"/>
              </w:rPr>
            </w:pPr>
            <w:r>
              <w:rPr>
                <w:sz w:val="18"/>
              </w:rPr>
              <w:t xml:space="preserve">包括开发区、保税区、自贸区、出口加工区、特色产业园、工业 </w:t>
            </w:r>
            <w:r>
              <w:rPr>
                <w:spacing w:val="-1"/>
                <w:sz w:val="18"/>
              </w:rPr>
              <w:t>园、旅游度假区、农场、林场、牧场、渔场、机场、港口、坝区、</w:t>
            </w:r>
          </w:p>
          <w:p>
            <w:pPr>
              <w:pStyle w:val="TableParagraph"/>
              <w:spacing w:line="212" w:lineRule="exact"/>
              <w:ind w:left="201" w:right="90"/>
              <w:jc w:val="center"/>
              <w:rPr>
                <w:sz w:val="18"/>
              </w:rPr>
            </w:pPr>
            <w:r>
              <w:rPr>
                <w:sz w:val="18"/>
              </w:rPr>
              <w:t xml:space="preserve">矿区等。 </w:t>
            </w:r>
          </w:p>
        </w:tc>
      </w:tr>
      <w:tr>
        <w:tblPrEx>
          <w:tblW w:w="0" w:type="auto"/>
          <w:jc w:val="left"/>
          <w:tblInd w:w="1234" w:type="dxa"/>
          <w:tblLayout w:type="fixed"/>
          <w:tblCellMar>
            <w:top w:w="0" w:type="dxa"/>
            <w:left w:w="0" w:type="dxa"/>
            <w:bottom w:w="0" w:type="dxa"/>
            <w:right w:w="0" w:type="dxa"/>
          </w:tblCellMar>
          <w:tblLook w:val="01E0"/>
        </w:tblPrEx>
        <w:trPr>
          <w:trHeight w:val="455"/>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2"/>
              <w:ind w:left="769" w:right="662"/>
              <w:jc w:val="center"/>
              <w:rPr>
                <w:sz w:val="18"/>
              </w:rPr>
            </w:pPr>
            <w:r>
              <w:rPr>
                <w:sz w:val="18"/>
              </w:rPr>
              <w:t xml:space="preserve">社区(行政村) </w:t>
            </w:r>
          </w:p>
        </w:tc>
        <w:tc>
          <w:tcPr>
            <w:tcW w:w="5477" w:type="dxa"/>
            <w:tcBorders>
              <w:top w:val="single" w:sz="4" w:space="0" w:color="000000"/>
              <w:left w:val="single" w:sz="4" w:space="0" w:color="000000"/>
              <w:bottom w:val="single" w:sz="4" w:space="0" w:color="000000"/>
            </w:tcBorders>
          </w:tcPr>
          <w:p>
            <w:pPr>
              <w:pStyle w:val="TableParagraph"/>
              <w:spacing w:before="112"/>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53"/>
          <w:jc w:val="left"/>
        </w:trPr>
        <w:tc>
          <w:tcPr>
            <w:tcW w:w="1226" w:type="dxa"/>
            <w:tcBorders>
              <w:top w:val="single" w:sz="4" w:space="0" w:color="000000"/>
              <w:bottom w:val="single" w:sz="4" w:space="0" w:color="000000"/>
              <w:right w:val="single" w:sz="4" w:space="0" w:color="000000"/>
            </w:tcBorders>
          </w:tcPr>
          <w:p>
            <w:pPr>
              <w:pStyle w:val="TableParagraph"/>
              <w:spacing w:before="110"/>
              <w:ind w:left="367" w:right="263"/>
              <w:jc w:val="center"/>
              <w:rPr>
                <w:sz w:val="18"/>
              </w:rPr>
            </w:pPr>
            <w:r>
              <w:rPr>
                <w:sz w:val="18"/>
              </w:rPr>
              <w:t xml:space="preserve">街路巷 </w:t>
            </w: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0"/>
              <w:ind w:left="769" w:right="659"/>
              <w:jc w:val="center"/>
              <w:rPr>
                <w:sz w:val="18"/>
              </w:rPr>
            </w:pPr>
            <w:r>
              <w:rPr>
                <w:sz w:val="18"/>
              </w:rPr>
              <w:t xml:space="preserve">街路巷 </w:t>
            </w:r>
          </w:p>
        </w:tc>
        <w:tc>
          <w:tcPr>
            <w:tcW w:w="5477" w:type="dxa"/>
            <w:tcBorders>
              <w:top w:val="single" w:sz="4" w:space="0" w:color="000000"/>
              <w:left w:val="single" w:sz="4" w:space="0" w:color="000000"/>
              <w:bottom w:val="single" w:sz="4" w:space="0" w:color="000000"/>
            </w:tcBorders>
          </w:tcPr>
          <w:p>
            <w:pPr>
              <w:pStyle w:val="TableParagraph"/>
              <w:spacing w:before="110"/>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53"/>
          <w:jc w:val="left"/>
        </w:trPr>
        <w:tc>
          <w:tcPr>
            <w:tcW w:w="1226" w:type="dxa"/>
            <w:vMerge w:val="restart"/>
            <w:tcBorders>
              <w:top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spacing w:before="120"/>
              <w:ind w:left="431"/>
              <w:rPr>
                <w:sz w:val="18"/>
              </w:rPr>
            </w:pPr>
            <w:r>
              <w:rPr>
                <w:sz w:val="18"/>
              </w:rPr>
              <w:t xml:space="preserve">片区 </w:t>
            </w: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0"/>
              <w:ind w:left="769" w:right="662"/>
              <w:jc w:val="center"/>
              <w:rPr>
                <w:sz w:val="18"/>
              </w:rPr>
            </w:pPr>
            <w:r>
              <w:rPr>
                <w:sz w:val="18"/>
              </w:rPr>
              <w:t xml:space="preserve">居民小组 </w:t>
            </w:r>
          </w:p>
        </w:tc>
        <w:tc>
          <w:tcPr>
            <w:tcW w:w="5477" w:type="dxa"/>
            <w:tcBorders>
              <w:top w:val="single" w:sz="4" w:space="0" w:color="000000"/>
              <w:left w:val="single" w:sz="4" w:space="0" w:color="000000"/>
              <w:bottom w:val="single" w:sz="4" w:space="0" w:color="000000"/>
            </w:tcBorders>
          </w:tcPr>
          <w:p>
            <w:pPr>
              <w:pStyle w:val="TableParagraph"/>
              <w:spacing w:before="110"/>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55"/>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2"/>
              <w:ind w:left="769" w:right="659"/>
              <w:jc w:val="center"/>
              <w:rPr>
                <w:sz w:val="18"/>
              </w:rPr>
            </w:pPr>
            <w:r>
              <w:rPr>
                <w:sz w:val="18"/>
              </w:rPr>
              <w:t xml:space="preserve">自然村 </w:t>
            </w:r>
          </w:p>
        </w:tc>
        <w:tc>
          <w:tcPr>
            <w:tcW w:w="5477" w:type="dxa"/>
            <w:tcBorders>
              <w:top w:val="single" w:sz="4" w:space="0" w:color="000000"/>
              <w:left w:val="single" w:sz="4" w:space="0" w:color="000000"/>
              <w:bottom w:val="single" w:sz="4" w:space="0" w:color="000000"/>
            </w:tcBorders>
          </w:tcPr>
          <w:p>
            <w:pPr>
              <w:pStyle w:val="TableParagraph"/>
              <w:spacing w:before="112"/>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67"/>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7"/>
              <w:ind w:left="769" w:right="662"/>
              <w:jc w:val="center"/>
              <w:rPr>
                <w:sz w:val="18"/>
              </w:rPr>
            </w:pPr>
            <w:r>
              <w:rPr>
                <w:sz w:val="18"/>
              </w:rPr>
              <w:t xml:space="preserve">院落 </w:t>
            </w:r>
          </w:p>
        </w:tc>
        <w:tc>
          <w:tcPr>
            <w:tcW w:w="5477" w:type="dxa"/>
            <w:tcBorders>
              <w:top w:val="single" w:sz="4" w:space="0" w:color="000000"/>
              <w:left w:val="single" w:sz="4" w:space="0" w:color="000000"/>
              <w:bottom w:val="single" w:sz="4" w:space="0" w:color="000000"/>
            </w:tcBorders>
          </w:tcPr>
          <w:p>
            <w:pPr>
              <w:pStyle w:val="TableParagraph"/>
              <w:ind w:left="110" w:right="92"/>
              <w:jc w:val="center"/>
              <w:rPr>
                <w:sz w:val="18"/>
              </w:rPr>
            </w:pPr>
            <w:r>
              <w:rPr>
                <w:sz w:val="18"/>
              </w:rPr>
              <w:t>单位、住宅小区、建筑物群等具有地理边界的一个相对独立的区域</w:t>
            </w:r>
          </w:p>
          <w:p>
            <w:pPr>
              <w:pStyle w:val="TableParagraph"/>
              <w:spacing w:before="2" w:line="215" w:lineRule="exact"/>
              <w:ind w:left="201" w:right="92"/>
              <w:jc w:val="center"/>
              <w:rPr>
                <w:sz w:val="18"/>
              </w:rPr>
            </w:pPr>
            <w:r>
              <w:rPr>
                <w:sz w:val="18"/>
              </w:rPr>
              <w:t xml:space="preserve">范围。 </w:t>
            </w:r>
          </w:p>
        </w:tc>
      </w:tr>
      <w:tr>
        <w:tblPrEx>
          <w:tblW w:w="0" w:type="auto"/>
          <w:jc w:val="left"/>
          <w:tblInd w:w="1234" w:type="dxa"/>
          <w:tblLayout w:type="fixed"/>
          <w:tblCellMar>
            <w:top w:w="0" w:type="dxa"/>
            <w:left w:w="0" w:type="dxa"/>
            <w:bottom w:w="0" w:type="dxa"/>
            <w:right w:w="0" w:type="dxa"/>
          </w:tblCellMar>
          <w:tblLook w:val="01E0"/>
        </w:tblPrEx>
        <w:trPr>
          <w:trHeight w:val="453"/>
          <w:jc w:val="left"/>
        </w:trPr>
        <w:tc>
          <w:tcPr>
            <w:tcW w:w="1226" w:type="dxa"/>
            <w:vMerge w:val="restart"/>
            <w:tcBorders>
              <w:top w:val="single" w:sz="4" w:space="0" w:color="000000"/>
              <w:bottom w:val="single" w:sz="4" w:space="0" w:color="000000"/>
              <w:right w:val="single" w:sz="4" w:space="0" w:color="000000"/>
            </w:tcBorders>
          </w:tcPr>
          <w:p>
            <w:pPr>
              <w:pStyle w:val="TableParagraph"/>
              <w:rPr>
                <w:sz w:val="18"/>
              </w:rPr>
            </w:pPr>
          </w:p>
          <w:p>
            <w:pPr>
              <w:pStyle w:val="TableParagraph"/>
              <w:rPr>
                <w:sz w:val="18"/>
              </w:rPr>
            </w:pPr>
          </w:p>
          <w:p>
            <w:pPr>
              <w:pStyle w:val="TableParagraph"/>
              <w:rPr>
                <w:sz w:val="18"/>
              </w:rPr>
            </w:pPr>
          </w:p>
          <w:p>
            <w:pPr>
              <w:pStyle w:val="TableParagraph"/>
              <w:spacing w:before="119"/>
              <w:ind w:left="162"/>
              <w:rPr>
                <w:sz w:val="18"/>
              </w:rPr>
            </w:pPr>
            <w:r>
              <w:rPr>
                <w:sz w:val="18"/>
              </w:rPr>
              <w:t xml:space="preserve">门（楼）牌 </w:t>
            </w: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0"/>
              <w:ind w:left="769" w:right="659"/>
              <w:jc w:val="center"/>
              <w:rPr>
                <w:sz w:val="18"/>
              </w:rPr>
            </w:pPr>
            <w:r>
              <w:rPr>
                <w:sz w:val="18"/>
              </w:rPr>
              <w:t xml:space="preserve">门牌号 </w:t>
            </w:r>
          </w:p>
        </w:tc>
        <w:tc>
          <w:tcPr>
            <w:tcW w:w="5477" w:type="dxa"/>
            <w:tcBorders>
              <w:top w:val="single" w:sz="4" w:space="0" w:color="000000"/>
              <w:left w:val="single" w:sz="4" w:space="0" w:color="000000"/>
              <w:bottom w:val="single" w:sz="4" w:space="0" w:color="000000"/>
            </w:tcBorders>
          </w:tcPr>
          <w:p>
            <w:pPr>
              <w:pStyle w:val="TableParagraph"/>
              <w:spacing w:before="110"/>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53"/>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0"/>
              <w:ind w:left="769" w:right="659"/>
              <w:jc w:val="center"/>
              <w:rPr>
                <w:sz w:val="18"/>
              </w:rPr>
            </w:pPr>
            <w:r>
              <w:rPr>
                <w:sz w:val="18"/>
              </w:rPr>
              <w:t xml:space="preserve">建筑物 </w:t>
            </w:r>
          </w:p>
        </w:tc>
        <w:tc>
          <w:tcPr>
            <w:tcW w:w="5477" w:type="dxa"/>
            <w:tcBorders>
              <w:top w:val="single" w:sz="4" w:space="0" w:color="000000"/>
              <w:left w:val="single" w:sz="4" w:space="0" w:color="000000"/>
              <w:bottom w:val="single" w:sz="4" w:space="0" w:color="000000"/>
            </w:tcBorders>
          </w:tcPr>
          <w:p>
            <w:pPr>
              <w:pStyle w:val="TableParagraph"/>
              <w:spacing w:before="110"/>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55"/>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0"/>
              <w:ind w:left="769" w:right="659"/>
              <w:jc w:val="center"/>
              <w:rPr>
                <w:sz w:val="18"/>
              </w:rPr>
            </w:pPr>
            <w:r>
              <w:rPr>
                <w:sz w:val="18"/>
              </w:rPr>
              <w:t xml:space="preserve">楼牌号 </w:t>
            </w:r>
          </w:p>
        </w:tc>
        <w:tc>
          <w:tcPr>
            <w:tcW w:w="5477" w:type="dxa"/>
            <w:tcBorders>
              <w:top w:val="single" w:sz="4" w:space="0" w:color="000000"/>
              <w:left w:val="single" w:sz="4" w:space="0" w:color="000000"/>
              <w:bottom w:val="single" w:sz="4" w:space="0" w:color="000000"/>
            </w:tcBorders>
          </w:tcPr>
          <w:p>
            <w:pPr>
              <w:pStyle w:val="TableParagraph"/>
              <w:spacing w:before="110"/>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65"/>
          <w:jc w:val="left"/>
        </w:trPr>
        <w:tc>
          <w:tcPr>
            <w:tcW w:w="1226" w:type="dxa"/>
            <w:vMerge/>
            <w:tcBorders>
              <w:top w:val="nil"/>
              <w:bottom w:val="single" w:sz="4" w:space="0" w:color="000000"/>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5"/>
              <w:ind w:left="769" w:right="659"/>
              <w:jc w:val="center"/>
              <w:rPr>
                <w:sz w:val="18"/>
              </w:rPr>
            </w:pPr>
            <w:r>
              <w:rPr>
                <w:sz w:val="18"/>
              </w:rPr>
              <w:t xml:space="preserve">标识物名称 </w:t>
            </w:r>
          </w:p>
        </w:tc>
        <w:tc>
          <w:tcPr>
            <w:tcW w:w="5477" w:type="dxa"/>
            <w:tcBorders>
              <w:top w:val="single" w:sz="4" w:space="0" w:color="000000"/>
              <w:left w:val="single" w:sz="4" w:space="0" w:color="000000"/>
              <w:bottom w:val="single" w:sz="4" w:space="0" w:color="000000"/>
            </w:tcBorders>
          </w:tcPr>
          <w:p>
            <w:pPr>
              <w:pStyle w:val="TableParagraph"/>
              <w:spacing w:line="230" w:lineRule="exact"/>
              <w:ind w:left="112" w:right="92"/>
              <w:jc w:val="center"/>
              <w:rPr>
                <w:sz w:val="18"/>
              </w:rPr>
            </w:pPr>
            <w:r>
              <w:rPr>
                <w:sz w:val="18"/>
              </w:rPr>
              <w:t>在建筑物外，能够区别于周边环境，具有地理位置标识作用的设</w:t>
            </w:r>
          </w:p>
          <w:p>
            <w:pPr>
              <w:pStyle w:val="TableParagraph"/>
              <w:spacing w:before="2" w:line="213" w:lineRule="exact"/>
              <w:ind w:left="201" w:right="92"/>
              <w:jc w:val="center"/>
              <w:rPr>
                <w:sz w:val="18"/>
              </w:rPr>
            </w:pPr>
            <w:r>
              <w:rPr>
                <w:sz w:val="18"/>
              </w:rPr>
              <w:t xml:space="preserve">施，如：地铁站出入口、道路交叉口、公共交通站点等。 </w:t>
            </w:r>
          </w:p>
        </w:tc>
      </w:tr>
      <w:tr>
        <w:tblPrEx>
          <w:tblW w:w="0" w:type="auto"/>
          <w:jc w:val="left"/>
          <w:tblInd w:w="1234" w:type="dxa"/>
          <w:tblLayout w:type="fixed"/>
          <w:tblCellMar>
            <w:top w:w="0" w:type="dxa"/>
            <w:left w:w="0" w:type="dxa"/>
            <w:bottom w:w="0" w:type="dxa"/>
            <w:right w:w="0" w:type="dxa"/>
          </w:tblCellMar>
          <w:tblLook w:val="01E0"/>
        </w:tblPrEx>
        <w:trPr>
          <w:trHeight w:val="450"/>
          <w:jc w:val="left"/>
        </w:trPr>
        <w:tc>
          <w:tcPr>
            <w:tcW w:w="1226" w:type="dxa"/>
            <w:vMerge w:val="restart"/>
            <w:tcBorders>
              <w:top w:val="single" w:sz="4" w:space="0" w:color="000000"/>
              <w:right w:val="single" w:sz="4" w:space="0" w:color="000000"/>
            </w:tcBorders>
          </w:tcPr>
          <w:p>
            <w:pPr>
              <w:pStyle w:val="TableParagraph"/>
              <w:rPr>
                <w:sz w:val="18"/>
              </w:rPr>
            </w:pPr>
          </w:p>
          <w:p>
            <w:pPr>
              <w:pStyle w:val="TableParagraph"/>
              <w:spacing w:before="12"/>
              <w:rPr>
                <w:sz w:val="26"/>
              </w:rPr>
            </w:pPr>
          </w:p>
          <w:p>
            <w:pPr>
              <w:pStyle w:val="TableParagraph"/>
              <w:ind w:left="162"/>
              <w:rPr>
                <w:sz w:val="18"/>
              </w:rPr>
            </w:pPr>
            <w:r>
              <w:rPr>
                <w:sz w:val="18"/>
              </w:rPr>
              <w:t xml:space="preserve">单元、户室 </w:t>
            </w: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10"/>
              <w:ind w:left="769" w:right="659"/>
              <w:jc w:val="center"/>
              <w:rPr>
                <w:sz w:val="18"/>
              </w:rPr>
            </w:pPr>
            <w:r>
              <w:rPr>
                <w:sz w:val="18"/>
              </w:rPr>
              <w:t xml:space="preserve">单元（门） </w:t>
            </w:r>
          </w:p>
        </w:tc>
        <w:tc>
          <w:tcPr>
            <w:tcW w:w="5477" w:type="dxa"/>
            <w:tcBorders>
              <w:top w:val="single" w:sz="4" w:space="0" w:color="000000"/>
              <w:left w:val="single" w:sz="4" w:space="0" w:color="000000"/>
              <w:bottom w:val="single" w:sz="4" w:space="0" w:color="000000"/>
            </w:tcBorders>
          </w:tcPr>
          <w:p>
            <w:pPr>
              <w:pStyle w:val="TableParagraph"/>
              <w:spacing w:before="110"/>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43"/>
          <w:jc w:val="left"/>
        </w:trPr>
        <w:tc>
          <w:tcPr>
            <w:tcW w:w="1226" w:type="dxa"/>
            <w:vMerge/>
            <w:tcBorders>
              <w:top w:val="nil"/>
              <w:right w:val="single" w:sz="4" w:space="0" w:color="000000"/>
            </w:tcBorders>
          </w:tcPr>
          <w:p>
            <w:pPr>
              <w:rPr>
                <w:sz w:val="2"/>
                <w:szCs w:val="2"/>
              </w:rPr>
            </w:pPr>
          </w:p>
        </w:tc>
        <w:tc>
          <w:tcPr>
            <w:tcW w:w="2561" w:type="dxa"/>
            <w:tcBorders>
              <w:top w:val="single" w:sz="4" w:space="0" w:color="000000"/>
              <w:left w:val="single" w:sz="4" w:space="0" w:color="000000"/>
              <w:bottom w:val="single" w:sz="4" w:space="0" w:color="000000"/>
              <w:right w:val="single" w:sz="4" w:space="0" w:color="000000"/>
            </w:tcBorders>
          </w:tcPr>
          <w:p>
            <w:pPr>
              <w:pStyle w:val="TableParagraph"/>
              <w:spacing w:before="105"/>
              <w:ind w:left="769" w:right="662"/>
              <w:jc w:val="center"/>
              <w:rPr>
                <w:sz w:val="18"/>
              </w:rPr>
            </w:pPr>
            <w:r>
              <w:rPr>
                <w:sz w:val="18"/>
              </w:rPr>
              <w:t xml:space="preserve">楼层 </w:t>
            </w:r>
          </w:p>
        </w:tc>
        <w:tc>
          <w:tcPr>
            <w:tcW w:w="5477" w:type="dxa"/>
            <w:tcBorders>
              <w:top w:val="single" w:sz="4" w:space="0" w:color="000000"/>
              <w:left w:val="single" w:sz="4" w:space="0" w:color="000000"/>
              <w:bottom w:val="single" w:sz="4" w:space="0" w:color="000000"/>
            </w:tcBorders>
          </w:tcPr>
          <w:p>
            <w:pPr>
              <w:pStyle w:val="TableParagraph"/>
              <w:spacing w:before="105"/>
              <w:ind w:left="201" w:right="92"/>
              <w:jc w:val="center"/>
              <w:rPr>
                <w:sz w:val="18"/>
              </w:rPr>
            </w:pPr>
            <w:r>
              <w:rPr>
                <w:sz w:val="18"/>
              </w:rPr>
              <w:t xml:space="preserve">包括架空层、半层、地下层。 </w:t>
            </w:r>
          </w:p>
        </w:tc>
      </w:tr>
      <w:tr>
        <w:tblPrEx>
          <w:tblW w:w="0" w:type="auto"/>
          <w:jc w:val="left"/>
          <w:tblInd w:w="1234" w:type="dxa"/>
          <w:tblLayout w:type="fixed"/>
          <w:tblCellMar>
            <w:top w:w="0" w:type="dxa"/>
            <w:left w:w="0" w:type="dxa"/>
            <w:bottom w:w="0" w:type="dxa"/>
            <w:right w:w="0" w:type="dxa"/>
          </w:tblCellMar>
          <w:tblLook w:val="01E0"/>
        </w:tblPrEx>
        <w:trPr>
          <w:trHeight w:val="447"/>
          <w:jc w:val="left"/>
        </w:trPr>
        <w:tc>
          <w:tcPr>
            <w:tcW w:w="1226" w:type="dxa"/>
            <w:vMerge/>
            <w:tcBorders>
              <w:top w:val="nil"/>
              <w:right w:val="single" w:sz="4" w:space="0" w:color="000000"/>
            </w:tcBorders>
          </w:tcPr>
          <w:p>
            <w:pPr>
              <w:rPr>
                <w:sz w:val="2"/>
                <w:szCs w:val="2"/>
              </w:rPr>
            </w:pPr>
          </w:p>
        </w:tc>
        <w:tc>
          <w:tcPr>
            <w:tcW w:w="2561" w:type="dxa"/>
            <w:tcBorders>
              <w:top w:val="single" w:sz="4" w:space="0" w:color="000000"/>
              <w:left w:val="single" w:sz="4" w:space="0" w:color="000000"/>
              <w:right w:val="single" w:sz="4" w:space="0" w:color="000000"/>
            </w:tcBorders>
          </w:tcPr>
          <w:p>
            <w:pPr>
              <w:pStyle w:val="TableParagraph"/>
              <w:spacing w:before="105"/>
              <w:ind w:left="769" w:right="659"/>
              <w:jc w:val="center"/>
              <w:rPr>
                <w:sz w:val="18"/>
              </w:rPr>
            </w:pPr>
            <w:r>
              <w:rPr>
                <w:sz w:val="18"/>
              </w:rPr>
              <w:t xml:space="preserve">户室（室） </w:t>
            </w:r>
          </w:p>
        </w:tc>
        <w:tc>
          <w:tcPr>
            <w:tcW w:w="5477" w:type="dxa"/>
            <w:tcBorders>
              <w:top w:val="single" w:sz="4" w:space="0" w:color="000000"/>
              <w:left w:val="single" w:sz="4" w:space="0" w:color="000000"/>
            </w:tcBorders>
          </w:tcPr>
          <w:p>
            <w:pPr>
              <w:pStyle w:val="TableParagraph"/>
              <w:spacing w:before="105"/>
              <w:ind w:left="201" w:right="92"/>
              <w:jc w:val="center"/>
              <w:rPr>
                <w:sz w:val="18"/>
              </w:rPr>
            </w:pPr>
            <w:r>
              <w:rPr>
                <w:sz w:val="18"/>
              </w:rPr>
              <w:t xml:space="preserve">— </w:t>
            </w:r>
          </w:p>
        </w:tc>
      </w:tr>
      <w:tr>
        <w:tblPrEx>
          <w:tblW w:w="0" w:type="auto"/>
          <w:jc w:val="left"/>
          <w:tblInd w:w="1234" w:type="dxa"/>
          <w:tblLayout w:type="fixed"/>
          <w:tblCellMar>
            <w:top w:w="0" w:type="dxa"/>
            <w:left w:w="0" w:type="dxa"/>
            <w:bottom w:w="0" w:type="dxa"/>
            <w:right w:w="0" w:type="dxa"/>
          </w:tblCellMar>
          <w:tblLook w:val="01E0"/>
        </w:tblPrEx>
        <w:trPr>
          <w:trHeight w:val="455"/>
          <w:jc w:val="left"/>
        </w:trPr>
        <w:tc>
          <w:tcPr>
            <w:tcW w:w="9264" w:type="dxa"/>
            <w:gridSpan w:val="3"/>
          </w:tcPr>
          <w:p>
            <w:pPr>
              <w:pStyle w:val="TableParagraph"/>
              <w:spacing w:before="112"/>
              <w:ind w:left="467"/>
              <w:rPr>
                <w:sz w:val="18"/>
              </w:rPr>
            </w:pPr>
            <w:r>
              <w:rPr>
                <w:sz w:val="18"/>
              </w:rPr>
              <w:t>注：以上规则系参照CH/Z 9010-2011 6.2.2.1 给出的规则进行细化。</w:t>
            </w:r>
          </w:p>
        </w:tc>
      </w:tr>
    </w:tbl>
    <w:p>
      <w:pPr>
        <w:pStyle w:val="BodyText"/>
        <w:rPr>
          <w:sz w:val="20"/>
        </w:rPr>
      </w:pPr>
    </w:p>
    <w:p>
      <w:pPr>
        <w:pStyle w:val="BodyText"/>
        <w:spacing w:before="4"/>
        <w:rPr>
          <w:sz w:val="20"/>
        </w:rPr>
      </w:pPr>
      <w:r>
        <w:drawing>
          <wp:anchor distT="0" distB="0" distL="0" distR="0" simplePos="0" relativeHeight="251681792" behindDoc="0" locked="0" layoutInCell="1" allowOverlap="1">
            <wp:simplePos x="0" y="0"/>
            <wp:positionH relativeFrom="page">
              <wp:posOffset>903749</wp:posOffset>
            </wp:positionH>
            <wp:positionV relativeFrom="paragraph">
              <wp:posOffset>190069</wp:posOffset>
            </wp:positionV>
            <wp:extent cx="192207" cy="93345"/>
            <wp:effectExtent l="0" t="0" r="0" b="0"/>
            <wp:wrapTopAndBottom/>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7.png"/>
                    <pic:cNvPicPr/>
                  </pic:nvPicPr>
                  <pic:blipFill>
                    <a:blip xmlns:r="http://schemas.openxmlformats.org/officeDocument/2006/relationships" r:embed="rId33" cstate="print"/>
                    <a:stretch>
                      <a:fillRect/>
                    </a:stretch>
                  </pic:blipFill>
                  <pic:spPr>
                    <a:xfrm>
                      <a:off x="0" y="0"/>
                      <a:ext cx="192207" cy="93345"/>
                    </a:xfrm>
                    <a:prstGeom prst="rect">
                      <a:avLst/>
                    </a:prstGeom>
                  </pic:spPr>
                </pic:pic>
              </a:graphicData>
            </a:graphic>
          </wp:anchor>
        </w:drawing>
      </w:r>
    </w:p>
    <w:p>
      <w:pPr>
        <w:spacing w:after="0"/>
        <w:rPr>
          <w:sz w:val="20"/>
        </w:rPr>
        <w:sectPr>
          <w:headerReference w:type="even" r:id="rId34"/>
          <w:headerReference w:type="default" r:id="rId35"/>
          <w:pgSz w:w="11910" w:h="16840"/>
          <w:pgMar w:top="1640" w:right="260" w:bottom="280" w:left="240" w:header="1448" w:footer="0"/>
          <w:pgNumType w:start="10"/>
          <w:cols w:space="708"/>
        </w:sectPr>
      </w:pPr>
    </w:p>
    <w:p>
      <w:pPr>
        <w:pStyle w:val="BodyText"/>
        <w:rPr>
          <w:sz w:val="20"/>
        </w:rPr>
      </w:pPr>
    </w:p>
    <w:p>
      <w:pPr>
        <w:pStyle w:val="BodyText"/>
        <w:rPr>
          <w:sz w:val="20"/>
        </w:rPr>
      </w:pPr>
    </w:p>
    <w:p>
      <w:pPr>
        <w:pStyle w:val="BodyText"/>
        <w:spacing w:before="12"/>
        <w:rPr>
          <w:sz w:val="14"/>
        </w:rPr>
      </w:pPr>
    </w:p>
    <w:p>
      <w:pPr>
        <w:pStyle w:val="ListParagraph"/>
        <w:numPr>
          <w:ilvl w:val="2"/>
          <w:numId w:val="6"/>
        </w:numPr>
        <w:tabs>
          <w:tab w:val="left" w:pos="1628"/>
        </w:tabs>
        <w:spacing w:before="72" w:after="0" w:line="240" w:lineRule="auto"/>
        <w:ind w:left="1627" w:right="0" w:hanging="736"/>
        <w:jc w:val="left"/>
        <w:rPr>
          <w:sz w:val="21"/>
        </w:rPr>
      </w:pPr>
      <w:r>
        <w:rPr>
          <w:spacing w:val="-3"/>
          <w:sz w:val="21"/>
        </w:rPr>
        <w:t>地址的结构应为树形结构。同一子节点不应有多个父节点的交叉情况。</w:t>
      </w:r>
      <w:r>
        <w:rPr>
          <w:sz w:val="21"/>
        </w:rPr>
        <w:t xml:space="preserve"> </w:t>
      </w:r>
    </w:p>
    <w:p>
      <w:pPr>
        <w:pStyle w:val="ListParagraph"/>
        <w:numPr>
          <w:ilvl w:val="2"/>
          <w:numId w:val="6"/>
        </w:numPr>
        <w:tabs>
          <w:tab w:val="left" w:pos="1628"/>
        </w:tabs>
        <w:spacing w:before="43" w:after="0" w:line="240" w:lineRule="auto"/>
        <w:ind w:left="1627" w:right="0" w:hanging="736"/>
        <w:jc w:val="left"/>
        <w:rPr>
          <w:sz w:val="21"/>
        </w:rPr>
      </w:pPr>
      <w:r>
        <w:rPr>
          <w:spacing w:val="-3"/>
          <w:sz w:val="21"/>
        </w:rPr>
        <w:t>当结构化描述中涉及功能区时，县(区)为可选项。</w:t>
      </w:r>
      <w:r>
        <w:rPr>
          <w:sz w:val="21"/>
        </w:rPr>
        <w:t xml:space="preserve"> </w:t>
      </w:r>
    </w:p>
    <w:p>
      <w:pPr>
        <w:pStyle w:val="ListParagraph"/>
        <w:numPr>
          <w:ilvl w:val="2"/>
          <w:numId w:val="6"/>
        </w:numPr>
        <w:tabs>
          <w:tab w:val="left" w:pos="1628"/>
        </w:tabs>
        <w:spacing w:before="43" w:after="0" w:line="278" w:lineRule="auto"/>
        <w:ind w:left="892" w:right="1152" w:firstLine="0"/>
        <w:jc w:val="left"/>
        <w:rPr>
          <w:sz w:val="21"/>
        </w:rPr>
      </w:pPr>
      <w:r>
        <w:rPr>
          <w:spacing w:val="-3"/>
          <w:sz w:val="21"/>
        </w:rPr>
        <w:t>局部点位置宜按照楼牌号、单元</w:t>
      </w:r>
      <w:r>
        <w:rPr>
          <w:sz w:val="21"/>
        </w:rPr>
        <w:t>（门</w:t>
      </w:r>
      <w:r>
        <w:rPr>
          <w:spacing w:val="-3"/>
          <w:sz w:val="21"/>
        </w:rPr>
        <w:t>）、楼层、户室</w:t>
      </w:r>
      <w:r>
        <w:rPr>
          <w:sz w:val="21"/>
        </w:rPr>
        <w:t>（</w:t>
      </w:r>
      <w:r>
        <w:rPr>
          <w:spacing w:val="-3"/>
          <w:sz w:val="21"/>
        </w:rPr>
        <w:t>室</w:t>
      </w:r>
      <w:r>
        <w:rPr>
          <w:sz w:val="21"/>
        </w:rPr>
        <w:t>）</w:t>
      </w:r>
      <w:r>
        <w:rPr>
          <w:spacing w:val="-3"/>
          <w:sz w:val="21"/>
        </w:rPr>
        <w:t>顺序填写，且单元号、楼层号、户室号前应有门牌号或楼牌号。</w:t>
      </w:r>
      <w:r>
        <w:rPr>
          <w:sz w:val="21"/>
        </w:rPr>
        <w:t xml:space="preserve"> </w:t>
      </w:r>
    </w:p>
    <w:p>
      <w:pPr>
        <w:pStyle w:val="ListParagraph"/>
        <w:numPr>
          <w:ilvl w:val="2"/>
          <w:numId w:val="6"/>
        </w:numPr>
        <w:tabs>
          <w:tab w:val="left" w:pos="1628"/>
        </w:tabs>
        <w:spacing w:before="0" w:after="0" w:line="269" w:lineRule="exact"/>
        <w:ind w:left="1627" w:right="0" w:hanging="736"/>
        <w:jc w:val="left"/>
        <w:rPr>
          <w:sz w:val="21"/>
        </w:rPr>
      </w:pPr>
      <w:r>
        <w:rPr>
          <w:spacing w:val="-3"/>
          <w:sz w:val="21"/>
        </w:rPr>
        <w:t>当地址小类为标识地址时，标识物名称为必选项。</w:t>
      </w:r>
      <w:r>
        <w:rPr>
          <w:sz w:val="21"/>
        </w:rPr>
        <w:t xml:space="preserve"> </w:t>
      </w:r>
    </w:p>
    <w:p>
      <w:pPr>
        <w:pStyle w:val="ListParagraph"/>
        <w:numPr>
          <w:ilvl w:val="2"/>
          <w:numId w:val="6"/>
        </w:numPr>
        <w:tabs>
          <w:tab w:val="left" w:pos="1628"/>
        </w:tabs>
        <w:spacing w:before="43" w:after="0" w:line="240" w:lineRule="auto"/>
        <w:ind w:left="1627" w:right="0" w:hanging="736"/>
        <w:jc w:val="left"/>
        <w:rPr>
          <w:sz w:val="21"/>
        </w:rPr>
      </w:pPr>
      <w:r>
        <w:rPr>
          <w:spacing w:val="-7"/>
          <w:sz w:val="21"/>
        </w:rPr>
        <w:t xml:space="preserve">统一标准地址结构化示例如附录 </w:t>
      </w:r>
      <w:r>
        <w:rPr>
          <w:sz w:val="21"/>
        </w:rPr>
        <w:t>B</w:t>
      </w:r>
      <w:r>
        <w:rPr>
          <w:spacing w:val="-15"/>
          <w:sz w:val="21"/>
        </w:rPr>
        <w:t xml:space="preserve"> 所示。</w:t>
      </w:r>
      <w:r>
        <w:rPr>
          <w:sz w:val="21"/>
        </w:rPr>
        <w:t xml:space="preserve"> </w:t>
      </w:r>
    </w:p>
    <w:p>
      <w:pPr>
        <w:pStyle w:val="BodyText"/>
        <w:spacing w:before="11"/>
        <w:rPr>
          <w:sz w:val="9"/>
        </w:rPr>
      </w:pPr>
    </w:p>
    <w:p>
      <w:pPr>
        <w:pStyle w:val="BodyText"/>
        <w:spacing w:before="72"/>
        <w:ind w:left="1418"/>
      </w:pPr>
      <w:r>
        <w:drawing>
          <wp:anchor distT="0" distB="0" distL="0" distR="0" simplePos="0" relativeHeight="251684864" behindDoc="0" locked="0" layoutInCell="1" allowOverlap="1">
            <wp:simplePos x="0" y="0"/>
            <wp:positionH relativeFrom="page">
              <wp:posOffset>722393</wp:posOffset>
            </wp:positionH>
            <wp:positionV relativeFrom="paragraph">
              <wp:posOffset>85960</wp:posOffset>
            </wp:positionV>
            <wp:extent cx="192768" cy="93617"/>
            <wp:effectExtent l="0" t="0" r="0" b="0"/>
            <wp:wrapNone/>
            <wp:docPr id="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png"/>
                    <pic:cNvPicPr/>
                  </pic:nvPicPr>
                  <pic:blipFill>
                    <a:blip xmlns:r="http://schemas.openxmlformats.org/officeDocument/2006/relationships" r:embed="rId36" cstate="print"/>
                    <a:stretch>
                      <a:fillRect/>
                    </a:stretch>
                  </pic:blipFill>
                  <pic:spPr>
                    <a:xfrm>
                      <a:off x="0" y="0"/>
                      <a:ext cx="192768" cy="93617"/>
                    </a:xfrm>
                    <a:prstGeom prst="rect">
                      <a:avLst/>
                    </a:prstGeom>
                  </pic:spPr>
                </pic:pic>
              </a:graphicData>
            </a:graphic>
          </wp:anchor>
        </w:drawing>
      </w:r>
      <w:r>
        <w:t>规范化描述</w:t>
      </w:r>
    </w:p>
    <w:p>
      <w:pPr>
        <w:pStyle w:val="BodyText"/>
        <w:spacing w:before="12"/>
        <w:rPr>
          <w:sz w:val="9"/>
        </w:rPr>
      </w:pPr>
    </w:p>
    <w:p>
      <w:pPr>
        <w:pStyle w:val="ListParagraph"/>
        <w:numPr>
          <w:ilvl w:val="2"/>
          <w:numId w:val="5"/>
        </w:numPr>
        <w:tabs>
          <w:tab w:val="left" w:pos="1628"/>
        </w:tabs>
        <w:spacing w:before="72" w:after="0" w:line="278" w:lineRule="auto"/>
        <w:ind w:left="892" w:right="1152" w:firstLine="0"/>
        <w:jc w:val="both"/>
        <w:rPr>
          <w:sz w:val="21"/>
        </w:rPr>
      </w:pPr>
      <w:r>
        <w:rPr>
          <w:spacing w:val="-7"/>
          <w:sz w:val="21"/>
        </w:rPr>
        <w:t xml:space="preserve">市辖区应描述为“湖北省 </w:t>
      </w:r>
      <w:r>
        <w:rPr>
          <w:sz w:val="21"/>
        </w:rPr>
        <w:t>XX</w:t>
      </w:r>
      <w:r>
        <w:rPr>
          <w:spacing w:val="-32"/>
          <w:sz w:val="21"/>
        </w:rPr>
        <w:t xml:space="preserve"> 市 </w:t>
      </w:r>
      <w:r>
        <w:rPr>
          <w:sz w:val="21"/>
        </w:rPr>
        <w:t>XX</w:t>
      </w:r>
      <w:r>
        <w:rPr>
          <w:spacing w:val="-11"/>
          <w:sz w:val="21"/>
        </w:rPr>
        <w:t xml:space="preserve"> 区”，县应描述为“湖北省 </w:t>
      </w:r>
      <w:r>
        <w:rPr>
          <w:sz w:val="21"/>
        </w:rPr>
        <w:t>XX</w:t>
      </w:r>
      <w:r>
        <w:rPr>
          <w:spacing w:val="-34"/>
          <w:sz w:val="21"/>
        </w:rPr>
        <w:t xml:space="preserve"> 市 </w:t>
      </w:r>
      <w:r>
        <w:rPr>
          <w:sz w:val="21"/>
        </w:rPr>
        <w:t>XX</w:t>
      </w:r>
      <w:r>
        <w:rPr>
          <w:spacing w:val="-9"/>
          <w:sz w:val="21"/>
        </w:rPr>
        <w:t xml:space="preserve"> 县”，自治县应描述为</w:t>
      </w:r>
      <w:r>
        <w:rPr>
          <w:spacing w:val="-15"/>
          <w:sz w:val="21"/>
        </w:rPr>
        <w:t xml:space="preserve">“湖北省 </w:t>
      </w:r>
      <w:r>
        <w:rPr>
          <w:sz w:val="21"/>
        </w:rPr>
        <w:t>XX</w:t>
      </w:r>
      <w:r>
        <w:rPr>
          <w:spacing w:val="-33"/>
          <w:sz w:val="21"/>
        </w:rPr>
        <w:t xml:space="preserve"> 市 </w:t>
      </w:r>
      <w:r>
        <w:rPr>
          <w:sz w:val="21"/>
        </w:rPr>
        <w:t>XX</w:t>
      </w:r>
      <w:r>
        <w:rPr>
          <w:spacing w:val="-14"/>
          <w:sz w:val="21"/>
        </w:rPr>
        <w:t xml:space="preserve"> 自治县”，地级行政区代管县级市应描述为“湖北省 </w:t>
      </w:r>
      <w:r>
        <w:rPr>
          <w:sz w:val="21"/>
        </w:rPr>
        <w:t>XX</w:t>
      </w:r>
      <w:r>
        <w:rPr>
          <w:spacing w:val="-33"/>
          <w:sz w:val="21"/>
        </w:rPr>
        <w:t xml:space="preserve"> 市 </w:t>
      </w:r>
      <w:r>
        <w:rPr>
          <w:sz w:val="21"/>
        </w:rPr>
        <w:t>XX</w:t>
      </w:r>
      <w:r>
        <w:rPr>
          <w:spacing w:val="-12"/>
          <w:sz w:val="21"/>
        </w:rPr>
        <w:t xml:space="preserve"> 市”，省直辖县级市应</w:t>
      </w:r>
      <w:r>
        <w:rPr>
          <w:spacing w:val="-9"/>
          <w:sz w:val="21"/>
        </w:rPr>
        <w:t xml:space="preserve">描述为“湖北省 </w:t>
      </w:r>
      <w:r>
        <w:rPr>
          <w:sz w:val="21"/>
        </w:rPr>
        <w:t>XX</w:t>
      </w:r>
      <w:r>
        <w:rPr>
          <w:spacing w:val="-7"/>
          <w:sz w:val="21"/>
        </w:rPr>
        <w:t xml:space="preserve"> 市”，省辖自治州</w:t>
      </w:r>
      <w:r>
        <w:rPr>
          <w:sz w:val="21"/>
        </w:rPr>
        <w:t>（</w:t>
      </w:r>
      <w:r>
        <w:rPr>
          <w:spacing w:val="-3"/>
          <w:sz w:val="21"/>
        </w:rPr>
        <w:t>即恩施土家族苗族自治州）应描述为“湖北省恩施土家族苗族</w:t>
      </w:r>
      <w:r>
        <w:rPr>
          <w:spacing w:val="-11"/>
          <w:sz w:val="21"/>
        </w:rPr>
        <w:t>自治州”，省直辖林区</w:t>
      </w:r>
      <w:r>
        <w:rPr>
          <w:spacing w:val="-3"/>
          <w:sz w:val="21"/>
        </w:rPr>
        <w:t>（即神农架林区</w:t>
      </w:r>
      <w:r>
        <w:rPr>
          <w:spacing w:val="-27"/>
          <w:sz w:val="21"/>
        </w:rPr>
        <w:t>）</w:t>
      </w:r>
      <w:r>
        <w:rPr>
          <w:spacing w:val="-15"/>
          <w:sz w:val="21"/>
        </w:rPr>
        <w:t xml:space="preserve">应描述为“湖北省神农架林区”，其中“省”“市”“自治州” </w:t>
      </w:r>
      <w:r>
        <w:rPr>
          <w:spacing w:val="-6"/>
          <w:sz w:val="21"/>
        </w:rPr>
        <w:t>“林区”“区”“县”“自治县”等字不应省略。</w:t>
      </w:r>
      <w:r>
        <w:rPr>
          <w:sz w:val="21"/>
        </w:rPr>
        <w:t xml:space="preserve"> </w:t>
      </w:r>
    </w:p>
    <w:p>
      <w:pPr>
        <w:pStyle w:val="ListParagraph"/>
        <w:numPr>
          <w:ilvl w:val="2"/>
          <w:numId w:val="5"/>
        </w:numPr>
        <w:tabs>
          <w:tab w:val="left" w:pos="1628"/>
        </w:tabs>
        <w:spacing w:before="0" w:after="0" w:line="278" w:lineRule="auto"/>
        <w:ind w:left="892" w:right="1154" w:firstLine="0"/>
        <w:jc w:val="both"/>
        <w:rPr>
          <w:sz w:val="21"/>
        </w:rPr>
      </w:pPr>
      <w:r>
        <w:rPr>
          <w:spacing w:val="-4"/>
          <w:sz w:val="21"/>
        </w:rPr>
        <w:t>乡镇街道级行政区应描述为</w:t>
      </w:r>
      <w:r>
        <w:rPr>
          <w:sz w:val="21"/>
        </w:rPr>
        <w:t>“XX</w:t>
      </w:r>
      <w:r>
        <w:rPr>
          <w:spacing w:val="-13"/>
          <w:sz w:val="21"/>
        </w:rPr>
        <w:t xml:space="preserve"> 街道”</w:t>
      </w:r>
      <w:r>
        <w:rPr>
          <w:spacing w:val="-7"/>
          <w:sz w:val="21"/>
        </w:rPr>
        <w:t>“XX</w:t>
      </w:r>
      <w:r>
        <w:rPr>
          <w:spacing w:val="-15"/>
          <w:sz w:val="21"/>
        </w:rPr>
        <w:t xml:space="preserve"> 乡”“</w:t>
      </w:r>
      <w:r>
        <w:rPr>
          <w:spacing w:val="-7"/>
          <w:sz w:val="21"/>
        </w:rPr>
        <w:t>XX</w:t>
      </w:r>
      <w:r>
        <w:rPr>
          <w:spacing w:val="-13"/>
          <w:sz w:val="21"/>
        </w:rPr>
        <w:t xml:space="preserve"> 镇”，其中“街道”“乡”“镇”字不应</w:t>
      </w:r>
      <w:r>
        <w:rPr>
          <w:spacing w:val="-1"/>
          <w:sz w:val="21"/>
        </w:rPr>
        <w:t>省略。</w:t>
      </w:r>
      <w:r>
        <w:rPr>
          <w:sz w:val="21"/>
        </w:rPr>
        <w:t xml:space="preserve"> </w:t>
      </w:r>
    </w:p>
    <w:p>
      <w:pPr>
        <w:pStyle w:val="ListParagraph"/>
        <w:numPr>
          <w:ilvl w:val="2"/>
          <w:numId w:val="5"/>
        </w:numPr>
        <w:tabs>
          <w:tab w:val="left" w:pos="1628"/>
        </w:tabs>
        <w:spacing w:before="0" w:after="0" w:line="269" w:lineRule="exact"/>
        <w:ind w:left="1627" w:right="0" w:hanging="736"/>
        <w:jc w:val="both"/>
        <w:rPr>
          <w:sz w:val="21"/>
        </w:rPr>
      </w:pPr>
      <w:r>
        <w:rPr>
          <w:spacing w:val="-3"/>
          <w:sz w:val="21"/>
        </w:rPr>
        <w:t>社区的描述应为“</w:t>
      </w:r>
      <w:r>
        <w:rPr>
          <w:sz w:val="21"/>
        </w:rPr>
        <w:t>XX</w:t>
      </w:r>
      <w:r>
        <w:rPr>
          <w:spacing w:val="-9"/>
          <w:sz w:val="21"/>
        </w:rPr>
        <w:t xml:space="preserve"> 社区”，行政村应描述为“</w:t>
      </w:r>
      <w:r>
        <w:rPr>
          <w:sz w:val="21"/>
        </w:rPr>
        <w:t>XX</w:t>
      </w:r>
      <w:r>
        <w:rPr>
          <w:spacing w:val="-15"/>
          <w:sz w:val="21"/>
        </w:rPr>
        <w:t xml:space="preserve"> 村”。</w:t>
      </w:r>
      <w:r>
        <w:rPr>
          <w:sz w:val="21"/>
        </w:rPr>
        <w:t xml:space="preserve"> </w:t>
      </w:r>
    </w:p>
    <w:p>
      <w:pPr>
        <w:pStyle w:val="ListParagraph"/>
        <w:numPr>
          <w:ilvl w:val="2"/>
          <w:numId w:val="5"/>
        </w:numPr>
        <w:tabs>
          <w:tab w:val="left" w:pos="1628"/>
        </w:tabs>
        <w:spacing w:before="43" w:after="0" w:line="240" w:lineRule="auto"/>
        <w:ind w:left="1627" w:right="0" w:hanging="736"/>
        <w:jc w:val="left"/>
        <w:rPr>
          <w:sz w:val="21"/>
        </w:rPr>
      </w:pPr>
      <w:r>
        <w:rPr>
          <w:spacing w:val="-3"/>
          <w:sz w:val="21"/>
        </w:rPr>
        <w:t>功能区应使用人民政府批复的名称。</w:t>
      </w:r>
      <w:r>
        <w:rPr>
          <w:sz w:val="21"/>
        </w:rPr>
        <w:t xml:space="preserve"> </w:t>
      </w:r>
    </w:p>
    <w:p>
      <w:pPr>
        <w:pStyle w:val="ListParagraph"/>
        <w:numPr>
          <w:ilvl w:val="2"/>
          <w:numId w:val="5"/>
        </w:numPr>
        <w:tabs>
          <w:tab w:val="left" w:pos="1628"/>
        </w:tabs>
        <w:spacing w:before="43" w:after="0" w:line="240" w:lineRule="auto"/>
        <w:ind w:left="1627" w:right="0" w:hanging="736"/>
        <w:jc w:val="left"/>
        <w:rPr>
          <w:sz w:val="21"/>
        </w:rPr>
      </w:pPr>
      <w:r>
        <w:rPr>
          <w:spacing w:val="-3"/>
          <w:sz w:val="21"/>
        </w:rPr>
        <w:t>专属区域应使用各级地名管理机构发布的地名。</w:t>
      </w:r>
      <w:r>
        <w:rPr>
          <w:sz w:val="21"/>
        </w:rPr>
        <w:t xml:space="preserve"> </w:t>
      </w:r>
    </w:p>
    <w:p>
      <w:pPr>
        <w:pStyle w:val="ListParagraph"/>
        <w:numPr>
          <w:ilvl w:val="2"/>
          <w:numId w:val="5"/>
        </w:numPr>
        <w:tabs>
          <w:tab w:val="left" w:pos="1628"/>
        </w:tabs>
        <w:spacing w:before="43" w:after="0" w:line="240" w:lineRule="auto"/>
        <w:ind w:left="1627" w:right="0" w:hanging="736"/>
        <w:jc w:val="left"/>
        <w:rPr>
          <w:sz w:val="21"/>
        </w:rPr>
      </w:pPr>
      <w:r>
        <w:drawing>
          <wp:anchor distT="0" distB="0" distL="0" distR="0" simplePos="0" relativeHeight="251686912" behindDoc="0" locked="0" layoutInCell="1" allowOverlap="1">
            <wp:simplePos x="0" y="0"/>
            <wp:positionH relativeFrom="page">
              <wp:posOffset>215900</wp:posOffset>
            </wp:positionH>
            <wp:positionV relativeFrom="paragraph">
              <wp:posOffset>158495</wp:posOffset>
            </wp:positionV>
            <wp:extent cx="7112000" cy="48768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3"/>
          <w:sz w:val="21"/>
        </w:rPr>
        <w:t>村民小组和居民小组应描述为“</w:t>
      </w:r>
      <w:r>
        <w:rPr>
          <w:sz w:val="21"/>
        </w:rPr>
        <w:t>XX</w:t>
      </w:r>
      <w:r>
        <w:rPr>
          <w:spacing w:val="-16"/>
          <w:sz w:val="21"/>
        </w:rPr>
        <w:t xml:space="preserve"> 组”。</w:t>
      </w:r>
      <w:r>
        <w:rPr>
          <w:sz w:val="21"/>
        </w:rPr>
        <w:t xml:space="preserve"> </w:t>
      </w:r>
    </w:p>
    <w:p>
      <w:pPr>
        <w:pStyle w:val="ListParagraph"/>
        <w:numPr>
          <w:ilvl w:val="2"/>
          <w:numId w:val="5"/>
        </w:numPr>
        <w:tabs>
          <w:tab w:val="left" w:pos="1628"/>
        </w:tabs>
        <w:spacing w:before="43" w:after="0" w:line="240" w:lineRule="auto"/>
        <w:ind w:left="1627" w:right="0" w:hanging="736"/>
        <w:jc w:val="left"/>
        <w:rPr>
          <w:sz w:val="21"/>
        </w:rPr>
      </w:pPr>
      <w:r>
        <w:rPr>
          <w:spacing w:val="-3"/>
          <w:sz w:val="21"/>
        </w:rPr>
        <w:t>自然村名应使用各级地名管理机构发布的地名。</w:t>
      </w:r>
      <w:r>
        <w:rPr>
          <w:sz w:val="21"/>
        </w:rPr>
        <w:t xml:space="preserve"> </w:t>
      </w:r>
    </w:p>
    <w:p>
      <w:pPr>
        <w:pStyle w:val="ListParagraph"/>
        <w:numPr>
          <w:ilvl w:val="2"/>
          <w:numId w:val="5"/>
        </w:numPr>
        <w:tabs>
          <w:tab w:val="left" w:pos="1628"/>
        </w:tabs>
        <w:spacing w:before="43" w:after="0" w:line="278" w:lineRule="auto"/>
        <w:ind w:left="892" w:right="1152" w:firstLine="0"/>
        <w:jc w:val="left"/>
        <w:rPr>
          <w:sz w:val="21"/>
        </w:rPr>
      </w:pPr>
      <w:r>
        <w:rPr>
          <w:spacing w:val="-5"/>
          <w:sz w:val="21"/>
        </w:rPr>
        <w:t>居民小区名应描述为</w:t>
      </w:r>
      <w:r>
        <w:rPr>
          <w:sz w:val="21"/>
        </w:rPr>
        <w:t>“XX</w:t>
      </w:r>
      <w:r>
        <w:rPr>
          <w:spacing w:val="-11"/>
          <w:sz w:val="21"/>
        </w:rPr>
        <w:t xml:space="preserve"> 小区”“</w:t>
      </w:r>
      <w:r>
        <w:rPr>
          <w:spacing w:val="-8"/>
          <w:sz w:val="21"/>
        </w:rPr>
        <w:t>XX</w:t>
      </w:r>
      <w:r>
        <w:rPr>
          <w:spacing w:val="-12"/>
          <w:sz w:val="21"/>
        </w:rPr>
        <w:t xml:space="preserve"> 家园”等，小区、家园等字可省略。当居民小区按照建造</w:t>
      </w:r>
      <w:r>
        <w:rPr>
          <w:spacing w:val="-6"/>
          <w:sz w:val="21"/>
        </w:rPr>
        <w:t>时间、地理位置分区时，可描述为“</w:t>
      </w:r>
      <w:r>
        <w:rPr>
          <w:sz w:val="21"/>
        </w:rPr>
        <w:t>XX</w:t>
      </w:r>
      <w:r>
        <w:rPr>
          <w:spacing w:val="-28"/>
          <w:sz w:val="21"/>
        </w:rPr>
        <w:t xml:space="preserve"> 小区 </w:t>
      </w:r>
      <w:r>
        <w:rPr>
          <w:sz w:val="21"/>
        </w:rPr>
        <w:t>XX</w:t>
      </w:r>
      <w:r>
        <w:rPr>
          <w:spacing w:val="-15"/>
          <w:sz w:val="21"/>
        </w:rPr>
        <w:t xml:space="preserve"> 期”“</w:t>
      </w:r>
      <w:r>
        <w:rPr>
          <w:sz w:val="21"/>
        </w:rPr>
        <w:t>XX</w:t>
      </w:r>
      <w:r>
        <w:rPr>
          <w:spacing w:val="-27"/>
          <w:sz w:val="21"/>
        </w:rPr>
        <w:t xml:space="preserve"> 小区 </w:t>
      </w:r>
      <w:r>
        <w:rPr>
          <w:sz w:val="21"/>
        </w:rPr>
        <w:t>XX</w:t>
      </w:r>
      <w:r>
        <w:rPr>
          <w:spacing w:val="-16"/>
          <w:sz w:val="21"/>
        </w:rPr>
        <w:t xml:space="preserve"> 区”。</w:t>
      </w:r>
      <w:r>
        <w:rPr>
          <w:sz w:val="21"/>
        </w:rPr>
        <w:t xml:space="preserve"> </w:t>
      </w:r>
    </w:p>
    <w:p>
      <w:pPr>
        <w:pStyle w:val="ListParagraph"/>
        <w:numPr>
          <w:ilvl w:val="2"/>
          <w:numId w:val="5"/>
        </w:numPr>
        <w:tabs>
          <w:tab w:val="left" w:pos="1628"/>
        </w:tabs>
        <w:spacing w:before="0" w:after="0" w:line="240" w:lineRule="auto"/>
        <w:ind w:left="1627" w:right="0" w:hanging="736"/>
        <w:jc w:val="left"/>
        <w:rPr>
          <w:sz w:val="21"/>
        </w:rPr>
      </w:pPr>
      <w:r>
        <w:rPr>
          <w:spacing w:val="-3"/>
          <w:sz w:val="21"/>
        </w:rPr>
        <w:t>街路巷应描述为“</w:t>
      </w:r>
      <w:r>
        <w:rPr>
          <w:sz w:val="21"/>
        </w:rPr>
        <w:t>XX</w:t>
      </w:r>
      <w:r>
        <w:rPr>
          <w:spacing w:val="-19"/>
          <w:sz w:val="21"/>
        </w:rPr>
        <w:t xml:space="preserve"> 路”</w:t>
      </w:r>
      <w:r>
        <w:rPr>
          <w:sz w:val="21"/>
        </w:rPr>
        <w:t>“XX</w:t>
      </w:r>
      <w:r>
        <w:rPr>
          <w:spacing w:val="-15"/>
          <w:sz w:val="21"/>
        </w:rPr>
        <w:t xml:space="preserve"> 街”“</w:t>
      </w:r>
      <w:r>
        <w:rPr>
          <w:sz w:val="21"/>
        </w:rPr>
        <w:t>XX</w:t>
      </w:r>
      <w:r>
        <w:rPr>
          <w:spacing w:val="-12"/>
          <w:sz w:val="21"/>
        </w:rPr>
        <w:t xml:space="preserve"> 大道”“</w:t>
      </w:r>
      <w:r>
        <w:rPr>
          <w:sz w:val="21"/>
        </w:rPr>
        <w:t>XX</w:t>
      </w:r>
      <w:r>
        <w:rPr>
          <w:spacing w:val="-15"/>
          <w:sz w:val="21"/>
        </w:rPr>
        <w:t xml:space="preserve"> 巷”。</w:t>
      </w:r>
      <w:r>
        <w:rPr>
          <w:sz w:val="21"/>
        </w:rPr>
        <w:t xml:space="preserve"> </w:t>
      </w:r>
    </w:p>
    <w:p>
      <w:pPr>
        <w:pStyle w:val="ListParagraph"/>
        <w:numPr>
          <w:ilvl w:val="2"/>
          <w:numId w:val="5"/>
        </w:numPr>
        <w:tabs>
          <w:tab w:val="left" w:pos="1734"/>
        </w:tabs>
        <w:spacing w:before="43" w:after="0" w:line="278" w:lineRule="auto"/>
        <w:ind w:left="892" w:right="1046" w:firstLine="0"/>
        <w:jc w:val="left"/>
        <w:rPr>
          <w:sz w:val="21"/>
        </w:rPr>
      </w:pPr>
      <w:r>
        <w:rPr>
          <w:spacing w:val="-3"/>
          <w:sz w:val="21"/>
        </w:rPr>
        <w:t>门牌号应描述为“</w:t>
      </w:r>
      <w:r>
        <w:rPr>
          <w:sz w:val="21"/>
        </w:rPr>
        <w:t>XX</w:t>
      </w:r>
      <w:r>
        <w:rPr>
          <w:spacing w:val="-7"/>
          <w:sz w:val="21"/>
        </w:rPr>
        <w:t xml:space="preserve"> 号”，当有子门牌号时，应描述为“</w:t>
      </w:r>
      <w:r>
        <w:rPr>
          <w:sz w:val="21"/>
        </w:rPr>
        <w:t>XX-XX</w:t>
      </w:r>
      <w:r>
        <w:rPr>
          <w:spacing w:val="-7"/>
          <w:sz w:val="21"/>
        </w:rPr>
        <w:t xml:space="preserve"> 号”；当门牌号有“特、东、南、西、北、临时”等前缀，应作为门牌号的一部分，描述为“东 </w:t>
      </w:r>
      <w:r>
        <w:rPr>
          <w:sz w:val="21"/>
        </w:rPr>
        <w:t>XX</w:t>
      </w:r>
      <w:r>
        <w:rPr>
          <w:spacing w:val="-12"/>
          <w:sz w:val="21"/>
        </w:rPr>
        <w:t xml:space="preserve"> 号”等。 </w:t>
      </w:r>
    </w:p>
    <w:p>
      <w:pPr>
        <w:pStyle w:val="ListParagraph"/>
        <w:numPr>
          <w:ilvl w:val="2"/>
          <w:numId w:val="5"/>
        </w:numPr>
        <w:tabs>
          <w:tab w:val="left" w:pos="1734"/>
        </w:tabs>
        <w:spacing w:before="0" w:after="0" w:line="269" w:lineRule="exact"/>
        <w:ind w:left="1733" w:right="0" w:hanging="842"/>
        <w:jc w:val="left"/>
        <w:rPr>
          <w:sz w:val="21"/>
        </w:rPr>
      </w:pPr>
      <w:r>
        <w:rPr>
          <w:spacing w:val="-3"/>
          <w:sz w:val="21"/>
        </w:rPr>
        <w:t>院落应使用各级地名管理机构发布的地名。</w:t>
      </w:r>
      <w:r>
        <w:rPr>
          <w:sz w:val="21"/>
        </w:rPr>
        <w:t xml:space="preserve"> </w:t>
      </w:r>
    </w:p>
    <w:p>
      <w:pPr>
        <w:pStyle w:val="ListParagraph"/>
        <w:numPr>
          <w:ilvl w:val="2"/>
          <w:numId w:val="5"/>
        </w:numPr>
        <w:tabs>
          <w:tab w:val="left" w:pos="1734"/>
        </w:tabs>
        <w:spacing w:before="43" w:after="0" w:line="240" w:lineRule="auto"/>
        <w:ind w:left="1733" w:right="0" w:hanging="842"/>
        <w:jc w:val="left"/>
        <w:rPr>
          <w:sz w:val="21"/>
        </w:rPr>
      </w:pPr>
      <w:r>
        <w:rPr>
          <w:spacing w:val="-3"/>
          <w:sz w:val="21"/>
        </w:rPr>
        <w:t>楼牌号应描述为“</w:t>
      </w:r>
      <w:r>
        <w:rPr>
          <w:sz w:val="21"/>
        </w:rPr>
        <w:t>XX</w:t>
      </w:r>
      <w:r>
        <w:rPr>
          <w:spacing w:val="-19"/>
          <w:sz w:val="21"/>
        </w:rPr>
        <w:t xml:space="preserve"> 号”</w:t>
      </w:r>
      <w:r>
        <w:rPr>
          <w:sz w:val="21"/>
        </w:rPr>
        <w:t>“XX</w:t>
      </w:r>
      <w:r>
        <w:rPr>
          <w:spacing w:val="-15"/>
          <w:sz w:val="21"/>
        </w:rPr>
        <w:t xml:space="preserve"> 栋”“</w:t>
      </w:r>
      <w:r>
        <w:rPr>
          <w:sz w:val="21"/>
        </w:rPr>
        <w:t>XX</w:t>
      </w:r>
      <w:r>
        <w:rPr>
          <w:spacing w:val="-13"/>
          <w:sz w:val="21"/>
        </w:rPr>
        <w:t xml:space="preserve"> 座”等。</w:t>
      </w:r>
      <w:r>
        <w:rPr>
          <w:sz w:val="21"/>
        </w:rPr>
        <w:t xml:space="preserve"> </w:t>
      </w:r>
    </w:p>
    <w:p>
      <w:pPr>
        <w:pStyle w:val="ListParagraph"/>
        <w:numPr>
          <w:ilvl w:val="2"/>
          <w:numId w:val="5"/>
        </w:numPr>
        <w:tabs>
          <w:tab w:val="left" w:pos="1734"/>
        </w:tabs>
        <w:spacing w:before="42" w:after="0" w:line="278" w:lineRule="auto"/>
        <w:ind w:left="892" w:right="1152" w:firstLine="0"/>
        <w:jc w:val="both"/>
        <w:rPr>
          <w:sz w:val="21"/>
        </w:rPr>
      </w:pPr>
      <w:r>
        <w:rPr>
          <w:spacing w:val="-3"/>
          <w:sz w:val="21"/>
        </w:rPr>
        <w:t>独立建筑物应描述为“</w:t>
      </w:r>
      <w:r>
        <w:rPr>
          <w:sz w:val="21"/>
        </w:rPr>
        <w:t>XX</w:t>
      </w:r>
      <w:r>
        <w:rPr>
          <w:spacing w:val="-8"/>
          <w:sz w:val="21"/>
        </w:rPr>
        <w:t xml:space="preserve"> 大厦”“</w:t>
      </w:r>
      <w:r>
        <w:rPr>
          <w:sz w:val="21"/>
        </w:rPr>
        <w:t>XX</w:t>
      </w:r>
      <w:r>
        <w:rPr>
          <w:spacing w:val="-7"/>
          <w:sz w:val="21"/>
        </w:rPr>
        <w:t xml:space="preserve"> 中心”等；建筑物群中的单个建筑物应使用楼牌号，描</w:t>
      </w:r>
      <w:r>
        <w:rPr>
          <w:spacing w:val="-6"/>
          <w:sz w:val="21"/>
        </w:rPr>
        <w:t>述为</w:t>
      </w:r>
      <w:r>
        <w:rPr>
          <w:sz w:val="21"/>
        </w:rPr>
        <w:t>“XX</w:t>
      </w:r>
      <w:r>
        <w:rPr>
          <w:spacing w:val="-12"/>
          <w:sz w:val="21"/>
        </w:rPr>
        <w:t xml:space="preserve"> 座”“</w:t>
      </w:r>
      <w:r>
        <w:rPr>
          <w:sz w:val="21"/>
        </w:rPr>
        <w:t>XX</w:t>
      </w:r>
      <w:r>
        <w:rPr>
          <w:spacing w:val="-12"/>
          <w:sz w:val="21"/>
        </w:rPr>
        <w:t xml:space="preserve"> 栋”“</w:t>
      </w:r>
      <w:r>
        <w:rPr>
          <w:spacing w:val="-3"/>
          <w:sz w:val="21"/>
        </w:rPr>
        <w:t>XX</w:t>
      </w:r>
      <w:r>
        <w:rPr>
          <w:spacing w:val="-8"/>
          <w:sz w:val="21"/>
        </w:rPr>
        <w:t xml:space="preserve"> 幢”等，在同一建筑物群中对“座”“栋”“幢”等的使用应统一，不应混用。 </w:t>
      </w:r>
    </w:p>
    <w:p>
      <w:pPr>
        <w:pStyle w:val="ListParagraph"/>
        <w:numPr>
          <w:ilvl w:val="2"/>
          <w:numId w:val="5"/>
        </w:numPr>
        <w:tabs>
          <w:tab w:val="left" w:pos="1734"/>
        </w:tabs>
        <w:spacing w:before="0" w:after="0" w:line="269" w:lineRule="exact"/>
        <w:ind w:left="1733" w:right="0" w:hanging="842"/>
        <w:jc w:val="both"/>
        <w:rPr>
          <w:sz w:val="21"/>
        </w:rPr>
      </w:pPr>
      <w:r>
        <w:rPr>
          <w:spacing w:val="-3"/>
          <w:sz w:val="21"/>
        </w:rPr>
        <w:t>当建筑物有多个单元时，单元应描述为“</w:t>
      </w:r>
      <w:r>
        <w:rPr>
          <w:sz w:val="21"/>
        </w:rPr>
        <w:t>XX</w:t>
      </w:r>
      <w:r>
        <w:rPr>
          <w:spacing w:val="-13"/>
          <w:sz w:val="21"/>
        </w:rPr>
        <w:t xml:space="preserve"> 单元”。 </w:t>
      </w:r>
    </w:p>
    <w:p>
      <w:pPr>
        <w:pStyle w:val="ListParagraph"/>
        <w:numPr>
          <w:ilvl w:val="2"/>
          <w:numId w:val="5"/>
        </w:numPr>
        <w:tabs>
          <w:tab w:val="left" w:pos="1734"/>
        </w:tabs>
        <w:spacing w:before="43" w:after="0" w:line="278" w:lineRule="auto"/>
        <w:ind w:left="892" w:right="1154" w:firstLine="0"/>
        <w:jc w:val="both"/>
        <w:rPr>
          <w:sz w:val="21"/>
        </w:rPr>
      </w:pPr>
      <w:r>
        <w:rPr>
          <w:spacing w:val="-8"/>
          <w:sz w:val="21"/>
        </w:rPr>
        <w:t>楼层应描述为“</w:t>
      </w:r>
      <w:r>
        <w:rPr>
          <w:sz w:val="21"/>
        </w:rPr>
        <w:t>XX</w:t>
      </w:r>
      <w:r>
        <w:rPr>
          <w:spacing w:val="-17"/>
          <w:sz w:val="21"/>
        </w:rPr>
        <w:t xml:space="preserve"> 层”，当有特殊楼层时，应根据实际情况描述为“</w:t>
      </w:r>
      <w:r>
        <w:rPr>
          <w:sz w:val="21"/>
        </w:rPr>
        <w:t>XX</w:t>
      </w:r>
      <w:r>
        <w:rPr>
          <w:spacing w:val="-24"/>
          <w:sz w:val="21"/>
        </w:rPr>
        <w:t xml:space="preserve"> 层半”、“地下 </w:t>
      </w:r>
      <w:r>
        <w:rPr>
          <w:sz w:val="21"/>
        </w:rPr>
        <w:t>XX</w:t>
      </w:r>
      <w:r>
        <w:rPr>
          <w:spacing w:val="-18"/>
          <w:sz w:val="21"/>
        </w:rPr>
        <w:t xml:space="preserve"> 层” </w:t>
      </w:r>
      <w:r>
        <w:rPr>
          <w:sz w:val="21"/>
        </w:rPr>
        <w:t xml:space="preserve">等。 </w:t>
      </w:r>
    </w:p>
    <w:p>
      <w:pPr>
        <w:pStyle w:val="ListParagraph"/>
        <w:numPr>
          <w:ilvl w:val="2"/>
          <w:numId w:val="5"/>
        </w:numPr>
        <w:tabs>
          <w:tab w:val="left" w:pos="1734"/>
        </w:tabs>
        <w:spacing w:before="0" w:after="0" w:line="269" w:lineRule="exact"/>
        <w:ind w:left="1733" w:right="0" w:hanging="842"/>
        <w:jc w:val="both"/>
        <w:rPr>
          <w:sz w:val="21"/>
        </w:rPr>
      </w:pPr>
      <w:r>
        <w:rPr>
          <w:spacing w:val="-2"/>
          <w:sz w:val="21"/>
        </w:rPr>
        <w:t>户室应描述为“</w:t>
      </w:r>
      <w:r>
        <w:rPr>
          <w:sz w:val="21"/>
        </w:rPr>
        <w:t>XX</w:t>
      </w:r>
      <w:r>
        <w:rPr>
          <w:spacing w:val="-16"/>
          <w:sz w:val="21"/>
        </w:rPr>
        <w:t xml:space="preserve"> 室”或</w:t>
      </w:r>
      <w:r>
        <w:rPr>
          <w:sz w:val="21"/>
        </w:rPr>
        <w:t>“XX</w:t>
      </w:r>
      <w:r>
        <w:rPr>
          <w:spacing w:val="-37"/>
          <w:sz w:val="21"/>
        </w:rPr>
        <w:t xml:space="preserve"> 层 </w:t>
      </w:r>
      <w:r>
        <w:rPr>
          <w:sz w:val="21"/>
        </w:rPr>
        <w:t>XX</w:t>
      </w:r>
      <w:r>
        <w:rPr>
          <w:spacing w:val="-16"/>
          <w:sz w:val="21"/>
        </w:rPr>
        <w:t xml:space="preserve"> 室”。</w:t>
      </w:r>
      <w:r>
        <w:rPr>
          <w:sz w:val="21"/>
        </w:rPr>
        <w:t xml:space="preserve"> </w:t>
      </w:r>
    </w:p>
    <w:p>
      <w:pPr>
        <w:pStyle w:val="BodyText"/>
        <w:rPr>
          <w:sz w:val="10"/>
        </w:rPr>
      </w:pPr>
    </w:p>
    <w:p>
      <w:pPr>
        <w:pStyle w:val="BodyText"/>
        <w:spacing w:before="72"/>
        <w:ind w:left="1418"/>
      </w:pPr>
      <w:r>
        <w:drawing>
          <wp:anchor distT="0" distB="0" distL="0" distR="0" simplePos="0" relativeHeight="251685888" behindDoc="0" locked="0" layoutInCell="1" allowOverlap="1">
            <wp:simplePos x="0" y="0"/>
            <wp:positionH relativeFrom="page">
              <wp:posOffset>722427</wp:posOffset>
            </wp:positionH>
            <wp:positionV relativeFrom="paragraph">
              <wp:posOffset>84944</wp:posOffset>
            </wp:positionV>
            <wp:extent cx="198830" cy="93617"/>
            <wp:effectExtent l="0" t="0" r="0" b="0"/>
            <wp:wrapNone/>
            <wp:docPr id="5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9.png"/>
                    <pic:cNvPicPr/>
                  </pic:nvPicPr>
                  <pic:blipFill>
                    <a:blip xmlns:r="http://schemas.openxmlformats.org/officeDocument/2006/relationships" r:embed="rId37" cstate="print"/>
                    <a:stretch>
                      <a:fillRect/>
                    </a:stretch>
                  </pic:blipFill>
                  <pic:spPr>
                    <a:xfrm>
                      <a:off x="0" y="0"/>
                      <a:ext cx="198830" cy="93617"/>
                    </a:xfrm>
                    <a:prstGeom prst="rect">
                      <a:avLst/>
                    </a:prstGeom>
                  </pic:spPr>
                </pic:pic>
              </a:graphicData>
            </a:graphic>
          </wp:anchor>
        </w:drawing>
      </w:r>
      <w:r>
        <w:t>文字描述的字符规则</w:t>
      </w:r>
    </w:p>
    <w:p>
      <w:pPr>
        <w:pStyle w:val="BodyText"/>
        <w:spacing w:before="12"/>
        <w:rPr>
          <w:sz w:val="9"/>
        </w:rPr>
      </w:pPr>
    </w:p>
    <w:p>
      <w:pPr>
        <w:pStyle w:val="ListParagraph"/>
        <w:numPr>
          <w:ilvl w:val="2"/>
          <w:numId w:val="4"/>
        </w:numPr>
        <w:tabs>
          <w:tab w:val="left" w:pos="1628"/>
        </w:tabs>
        <w:spacing w:before="71" w:after="0" w:line="278" w:lineRule="auto"/>
        <w:ind w:left="892" w:right="1046" w:firstLine="0"/>
        <w:jc w:val="left"/>
        <w:rPr>
          <w:sz w:val="21"/>
        </w:rPr>
      </w:pPr>
      <w:r>
        <w:rPr>
          <w:spacing w:val="-3"/>
          <w:sz w:val="21"/>
        </w:rPr>
        <w:t>统一标准地址名称应使用简体汉字、阿拉伯数字、大写罗马字母和‘-’符号，使用半角模式。其中，大写罗马字母应用来表述地址序号，不应用来描述具体名称。</w:t>
      </w:r>
      <w:r>
        <w:rPr>
          <w:sz w:val="21"/>
        </w:rPr>
        <w:t xml:space="preserve"> </w:t>
      </w:r>
    </w:p>
    <w:p>
      <w:pPr>
        <w:pStyle w:val="ListParagraph"/>
        <w:numPr>
          <w:ilvl w:val="2"/>
          <w:numId w:val="4"/>
        </w:numPr>
        <w:tabs>
          <w:tab w:val="left" w:pos="1628"/>
        </w:tabs>
        <w:spacing w:before="0" w:after="0" w:line="269" w:lineRule="exact"/>
        <w:ind w:left="1627" w:right="0" w:hanging="736"/>
        <w:jc w:val="left"/>
        <w:rPr>
          <w:sz w:val="21"/>
        </w:rPr>
      </w:pPr>
      <w:r>
        <w:rPr>
          <w:spacing w:val="-3"/>
          <w:sz w:val="21"/>
        </w:rPr>
        <w:t>统一标准地址的文字、数字和符号应连续，中间不应留有空格。</w:t>
      </w:r>
      <w:r>
        <w:rPr>
          <w:sz w:val="21"/>
        </w:rPr>
        <w:t xml:space="preserve"> </w:t>
      </w:r>
    </w:p>
    <w:p>
      <w:pPr>
        <w:pStyle w:val="ListParagraph"/>
        <w:numPr>
          <w:ilvl w:val="2"/>
          <w:numId w:val="4"/>
        </w:numPr>
        <w:tabs>
          <w:tab w:val="left" w:pos="1628"/>
        </w:tabs>
        <w:spacing w:before="43" w:after="0" w:line="240" w:lineRule="auto"/>
        <w:ind w:left="1627" w:right="0" w:hanging="736"/>
        <w:jc w:val="left"/>
        <w:rPr>
          <w:sz w:val="21"/>
        </w:rPr>
      </w:pPr>
      <w:r>
        <w:rPr>
          <w:spacing w:val="-3"/>
          <w:sz w:val="21"/>
        </w:rPr>
        <w:t>门牌号、楼牌号、单元、户室名称中的数字应使用阿拉伯数字。</w:t>
      </w:r>
      <w:r>
        <w:rPr>
          <w:sz w:val="21"/>
        </w:rPr>
        <w:t xml:space="preserve"> </w:t>
      </w:r>
    </w:p>
    <w:p>
      <w:pPr>
        <w:pStyle w:val="ListParagraph"/>
        <w:numPr>
          <w:ilvl w:val="2"/>
          <w:numId w:val="4"/>
        </w:numPr>
        <w:tabs>
          <w:tab w:val="left" w:pos="1628"/>
        </w:tabs>
        <w:spacing w:before="43" w:after="0" w:line="240" w:lineRule="auto"/>
        <w:ind w:left="1627" w:right="0" w:hanging="736"/>
        <w:jc w:val="left"/>
        <w:rPr>
          <w:sz w:val="21"/>
        </w:rPr>
      </w:pPr>
      <w:r>
        <w:rPr>
          <w:spacing w:val="-3"/>
          <w:sz w:val="21"/>
        </w:rPr>
        <w:t>自然村、居民小组名称中数字应使用阿拉伯数字。</w:t>
      </w:r>
      <w:r>
        <w:rPr>
          <w:sz w:val="21"/>
        </w:rPr>
        <w:t xml:space="preserve"> </w:t>
      </w:r>
    </w:p>
    <w:p>
      <w:pPr>
        <w:pStyle w:val="BodyText"/>
        <w:spacing w:before="7"/>
        <w:rPr>
          <w:sz w:val="16"/>
        </w:rPr>
      </w:pPr>
    </w:p>
    <w:p>
      <w:pPr>
        <w:spacing w:before="75"/>
        <w:ind w:left="1090" w:right="0" w:firstLine="0"/>
        <w:jc w:val="left"/>
        <w:rPr>
          <w:sz w:val="18"/>
        </w:rPr>
      </w:pPr>
      <w:r>
        <w:rPr>
          <w:sz w:val="18"/>
        </w:rPr>
        <w:t xml:space="preserve">4 </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https://d.book118.com/485204214043011100</w:t>
        </w:r>
      </w:hyperlink>
    </w:p>
    <w:p>
      <w:pPr>
        <w:spacing w:after="0"/>
        <w:jc w:val="left"/>
        <w:rPr>
          <w:sz w:val="18"/>
        </w:rPr>
      </w:pPr>
    </w:p>
    <w:sectPr>
      <w:headerReference w:type="even" r:id="rId39"/>
      <w:headerReference w:type="default" r:id="rId40"/>
      <w:pgSz w:w="11910" w:h="16840"/>
      <w:pgMar w:top="1640" w:right="260" w:bottom="280" w:left="240" w:header="1448" w:footer="0"/>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5pt;height:12.6pt;margin-top:71.4pt;margin-left:448.47pt;mso-position-horizontal-relative:page;mso-position-vertical-relative:page;position:absolute;z-index:-251658240" filled="f" stroked="f">
          <v:textbox inset="0,0,0,0">
            <w:txbxContent>
              <w:p>
                <w:pPr>
                  <w:pStyle w:val="BodyText"/>
                  <w:spacing w:line="251" w:lineRule="exact"/>
                  <w:ind w:left="20"/>
                </w:pPr>
                <w:r>
                  <w:t>DB42/T 2175—2024</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5pt;height:12.6pt;margin-top:71.4pt;margin-left:448.47pt;mso-position-horizontal-relative:page;mso-position-vertical-relative:page;position:absolute;z-index:-251657216" filled="f" stroked="f">
          <v:textbox inset="0,0,0,0">
            <w:txbxContent>
              <w:p>
                <w:pPr>
                  <w:pStyle w:val="BodyText"/>
                  <w:spacing w:line="251" w:lineRule="exact"/>
                  <w:ind w:left="20"/>
                </w:pPr>
                <w:r>
                  <w:t>DB42/T 2175—2024</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45pt;height:12.6pt;margin-top:71.4pt;margin-left:448.47pt;mso-position-horizontal-relative:page;mso-position-vertical-relative:page;position:absolute;z-index:-251656192" filled="f" stroked="f">
          <v:textbox inset="0,0,0,0">
            <w:txbxContent>
              <w:p>
                <w:pPr>
                  <w:pStyle w:val="BodyText"/>
                  <w:spacing w:line="251" w:lineRule="exact"/>
                  <w:ind w:left="20"/>
                </w:pPr>
                <w:r>
                  <w:t>DB42/T 2175—2024</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91.45pt;height:12.6pt;margin-top:71.4pt;margin-left:448.47pt;mso-position-horizontal-relative:page;mso-position-vertical-relative:page;position:absolute;z-index:-251655168" filled="f" stroked="f">
          <v:textbox inset="0,0,0,0">
            <w:txbxContent>
              <w:p>
                <w:pPr>
                  <w:pStyle w:val="BodyText"/>
                  <w:spacing w:line="251" w:lineRule="exact"/>
                  <w:ind w:left="20"/>
                </w:pPr>
                <w:r>
                  <w:t>DB42/T 2175—2024</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5pt;height:12.6pt;margin-top:71.4pt;margin-left:55.64pt;mso-position-horizontal-relative:page;mso-position-vertical-relative:page;position:absolute;z-index:-251653120" filled="f" stroked="f">
          <v:textbox inset="0,0,0,0">
            <w:txbxContent>
              <w:p>
                <w:pPr>
                  <w:pStyle w:val="BodyText"/>
                  <w:spacing w:line="251" w:lineRule="exact"/>
                  <w:ind w:left="20"/>
                </w:pPr>
                <w:r>
                  <w:t>DB42/T 2175—2024</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5pt;height:12.6pt;margin-top:71.4pt;margin-left:448.47pt;mso-position-horizontal-relative:page;mso-position-vertical-relative:page;position:absolute;z-index:-251654144" filled="f" stroked="f">
          <v:textbox inset="0,0,0,0">
            <w:txbxContent>
              <w:p>
                <w:pPr>
                  <w:pStyle w:val="BodyText"/>
                  <w:spacing w:line="251" w:lineRule="exact"/>
                  <w:ind w:left="20"/>
                </w:pPr>
                <w:r>
                  <w:t>DB42/T 2175—2024</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91.45pt;height:12.6pt;margin-top:71.4pt;margin-left:55.64pt;mso-position-horizontal-relative:page;mso-position-vertical-relative:page;position:absolute;z-index:-251651072" filled="f" stroked="f">
          <v:textbox inset="0,0,0,0">
            <w:txbxContent>
              <w:p>
                <w:pPr>
                  <w:pStyle w:val="BodyText"/>
                  <w:spacing w:line="251" w:lineRule="exact"/>
                  <w:ind w:left="20"/>
                </w:pPr>
                <w:r>
                  <w:t>DB42/T 2175—2024</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1.45pt;height:12.6pt;margin-top:71.4pt;margin-left:448.47pt;mso-position-horizontal-relative:page;mso-position-vertical-relative:page;position:absolute;z-index:-251652096" filled="f" stroked="f">
          <v:textbox inset="0,0,0,0">
            <w:txbxContent>
              <w:p>
                <w:pPr>
                  <w:pStyle w:val="BodyText"/>
                  <w:spacing w:line="251" w:lineRule="exact"/>
                  <w:ind w:left="20"/>
                </w:pPr>
                <w:r>
                  <w:t>DB42/T 2175—2024</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5pt;height:12.6pt;margin-top:71.4pt;margin-left:55.64pt;mso-position-horizontal-relative:page;mso-position-vertical-relative:page;position:absolute;z-index:-251649024" filled="f" stroked="f">
          <v:textbox inset="0,0,0,0">
            <w:txbxContent>
              <w:p>
                <w:pPr>
                  <w:pStyle w:val="BodyText"/>
                  <w:spacing w:line="251" w:lineRule="exact"/>
                  <w:ind w:left="20"/>
                </w:pPr>
                <w:r>
                  <w:t>DB42/T 2175—2024</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5pt;height:12.6pt;margin-top:71.4pt;margin-left:448.47pt;mso-position-horizontal-relative:page;mso-position-vertical-relative:page;position:absolute;z-index:-251650048" filled="f" stroked="f">
          <v:textbox inset="0,0,0,0">
            <w:txbxContent>
              <w:p>
                <w:pPr>
                  <w:pStyle w:val="BodyText"/>
                  <w:spacing w:line="251" w:lineRule="exact"/>
                  <w:ind w:left="20"/>
                </w:pPr>
                <w:r>
                  <w:t>DB42/T 2175—2024</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91.45pt;height:12.6pt;margin-top:71.4pt;margin-left:55.64pt;mso-position-horizontal-relative:page;mso-position-vertical-relative:page;position:absolute;z-index:-251646976" filled="f" stroked="f">
          <v:textbox inset="0,0,0,0">
            <w:txbxContent>
              <w:p>
                <w:pPr>
                  <w:pStyle w:val="BodyText"/>
                  <w:spacing w:line="251" w:lineRule="exact"/>
                  <w:ind w:left="20"/>
                </w:pPr>
                <w:r>
                  <w:t>DB42/T 2175—2024</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91.45pt;height:12.6pt;margin-top:71.4pt;margin-left:448.47pt;mso-position-horizontal-relative:page;mso-position-vertical-relative:page;position:absolute;z-index:-251648000" filled="f" stroked="f">
          <v:textbox inset="0,0,0,0">
            <w:txbxContent>
              <w:p>
                <w:pPr>
                  <w:pStyle w:val="BodyText"/>
                  <w:spacing w:line="251" w:lineRule="exact"/>
                  <w:ind w:left="20"/>
                </w:pPr>
                <w:r>
                  <w:t>DB42/T 2175—2024</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CFD87"/>
    <w:multiLevelType w:val="hybridMultilevel"/>
    <w:tmpl w:val="00000000"/>
    <w:lvl w:ilvl="0">
      <w:start w:val="5"/>
      <w:numFmt w:val="decimal"/>
      <w:lvlText w:val="%1"/>
      <w:lvlJc w:val="left"/>
      <w:pPr>
        <w:ind w:left="1178" w:hanging="735"/>
        <w:jc w:val="left"/>
      </w:pPr>
      <w:rPr>
        <w:rFonts w:hint="default"/>
        <w:lang w:val="en-US" w:eastAsia="en-US" w:bidi="ar-SA"/>
      </w:rPr>
    </w:lvl>
    <w:lvl w:ilvl="1">
      <w:start w:val="1"/>
      <w:numFmt w:val="decimal"/>
      <w:lvlText w:val="%1.%2"/>
      <w:lvlJc w:val="left"/>
      <w:pPr>
        <w:ind w:left="1178" w:hanging="735"/>
        <w:jc w:val="left"/>
      </w:pPr>
      <w:rPr>
        <w:rFonts w:hint="default"/>
        <w:lang w:val="en-US" w:eastAsia="en-US" w:bidi="ar-SA"/>
      </w:rPr>
    </w:lvl>
    <w:lvl w:ilvl="2">
      <w:start w:val="1"/>
      <w:numFmt w:val="decimal"/>
      <w:lvlText w:val="%1.%2.%3"/>
      <w:lvlJc w:val="left"/>
      <w:pPr>
        <w:ind w:left="1178" w:hanging="735"/>
        <w:jc w:val="left"/>
      </w:pPr>
      <w:rPr>
        <w:rFonts w:ascii="宋体" w:eastAsia="宋体" w:hAnsi="宋体" w:cs="宋体" w:hint="default"/>
        <w:w w:val="100"/>
        <w:sz w:val="21"/>
        <w:szCs w:val="21"/>
        <w:lang w:val="en-US" w:eastAsia="en-US" w:bidi="ar-SA"/>
      </w:rPr>
    </w:lvl>
    <w:lvl w:ilvl="3">
      <w:start w:val="0"/>
      <w:numFmt w:val="bullet"/>
      <w:lvlText w:val="•"/>
      <w:lvlJc w:val="left"/>
      <w:pPr>
        <w:ind w:left="4247" w:hanging="735"/>
      </w:pPr>
      <w:rPr>
        <w:rFonts w:hint="default"/>
        <w:lang w:val="en-US" w:eastAsia="en-US" w:bidi="ar-SA"/>
      </w:rPr>
    </w:lvl>
    <w:lvl w:ilvl="4">
      <w:start w:val="0"/>
      <w:numFmt w:val="bullet"/>
      <w:lvlText w:val="•"/>
      <w:lvlJc w:val="left"/>
      <w:pPr>
        <w:ind w:left="5270" w:hanging="735"/>
      </w:pPr>
      <w:rPr>
        <w:rFonts w:hint="default"/>
        <w:lang w:val="en-US" w:eastAsia="en-US" w:bidi="ar-SA"/>
      </w:rPr>
    </w:lvl>
    <w:lvl w:ilvl="5">
      <w:start w:val="0"/>
      <w:numFmt w:val="bullet"/>
      <w:lvlText w:val="•"/>
      <w:lvlJc w:val="left"/>
      <w:pPr>
        <w:ind w:left="6293" w:hanging="735"/>
      </w:pPr>
      <w:rPr>
        <w:rFonts w:hint="default"/>
        <w:lang w:val="en-US" w:eastAsia="en-US" w:bidi="ar-SA"/>
      </w:rPr>
    </w:lvl>
    <w:lvl w:ilvl="6">
      <w:start w:val="0"/>
      <w:numFmt w:val="bullet"/>
      <w:lvlText w:val="•"/>
      <w:lvlJc w:val="left"/>
      <w:pPr>
        <w:ind w:left="7315" w:hanging="735"/>
      </w:pPr>
      <w:rPr>
        <w:rFonts w:hint="default"/>
        <w:lang w:val="en-US" w:eastAsia="en-US" w:bidi="ar-SA"/>
      </w:rPr>
    </w:lvl>
    <w:lvl w:ilvl="7">
      <w:start w:val="0"/>
      <w:numFmt w:val="bullet"/>
      <w:lvlText w:val="•"/>
      <w:lvlJc w:val="left"/>
      <w:pPr>
        <w:ind w:left="8338" w:hanging="735"/>
      </w:pPr>
      <w:rPr>
        <w:rFonts w:hint="default"/>
        <w:lang w:val="en-US" w:eastAsia="en-US" w:bidi="ar-SA"/>
      </w:rPr>
    </w:lvl>
    <w:lvl w:ilvl="8">
      <w:start w:val="0"/>
      <w:numFmt w:val="bullet"/>
      <w:lvlText w:val="•"/>
      <w:lvlJc w:val="left"/>
      <w:pPr>
        <w:ind w:left="9361" w:hanging="735"/>
      </w:pPr>
      <w:rPr>
        <w:rFonts w:hint="default"/>
        <w:lang w:val="en-US" w:eastAsia="en-US" w:bidi="ar-SA"/>
      </w:rPr>
    </w:lvl>
  </w:abstractNum>
  <w:abstractNum w:abstractNumId="1">
    <w:nsid w:val="298C2808"/>
    <w:multiLevelType w:val="hybridMultilevel"/>
    <w:tmpl w:val="00000000"/>
    <w:lvl w:ilvl="0">
      <w:start w:val="1"/>
      <w:numFmt w:val="decimal"/>
      <w:lvlText w:val="%1"/>
      <w:lvlJc w:val="left"/>
      <w:pPr>
        <w:ind w:left="1493" w:hanging="315"/>
        <w:jc w:val="left"/>
      </w:pPr>
      <w:rPr>
        <w:rFonts w:ascii="宋体" w:eastAsia="宋体" w:hAnsi="宋体" w:cs="宋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2">
    <w:nsid w:val="350CF19E"/>
    <w:multiLevelType w:val="hybridMultilevel"/>
    <w:tmpl w:val="00000000"/>
    <w:lvl w:ilvl="0">
      <w:start w:val="5"/>
      <w:numFmt w:val="decimal"/>
      <w:lvlText w:val="%1"/>
      <w:lvlJc w:val="left"/>
      <w:pPr>
        <w:ind w:left="734" w:hanging="735"/>
        <w:jc w:val="left"/>
      </w:pPr>
      <w:rPr>
        <w:rFonts w:hint="default"/>
        <w:lang w:val="en-US" w:eastAsia="en-US" w:bidi="ar-SA"/>
      </w:rPr>
    </w:lvl>
    <w:lvl w:ilvl="1">
      <w:start w:val="2"/>
      <w:numFmt w:val="decimal"/>
      <w:lvlText w:val="%1.%2"/>
      <w:lvlJc w:val="left"/>
      <w:pPr>
        <w:ind w:left="734" w:hanging="735"/>
        <w:jc w:val="left"/>
      </w:pPr>
      <w:rPr>
        <w:rFonts w:hint="default"/>
        <w:lang w:val="en-US" w:eastAsia="en-US" w:bidi="ar-SA"/>
      </w:rPr>
    </w:lvl>
    <w:lvl w:ilvl="2">
      <w:start w:val="1"/>
      <w:numFmt w:val="decimal"/>
      <w:lvlText w:val="%1.%2.%3"/>
      <w:lvlJc w:val="left"/>
      <w:pPr>
        <w:ind w:left="734" w:hanging="735"/>
        <w:jc w:val="left"/>
      </w:pPr>
      <w:rPr>
        <w:rFonts w:ascii="宋体" w:eastAsia="宋体" w:hAnsi="宋体" w:cs="宋体" w:hint="default"/>
        <w:w w:val="100"/>
        <w:sz w:val="21"/>
        <w:szCs w:val="21"/>
        <w:lang w:val="en-US" w:eastAsia="en-US" w:bidi="ar-SA"/>
      </w:rPr>
    </w:lvl>
    <w:lvl w:ilvl="3">
      <w:start w:val="0"/>
      <w:numFmt w:val="bullet"/>
      <w:lvlText w:val="•"/>
      <w:lvlJc w:val="left"/>
      <w:pPr>
        <w:ind w:left="3331" w:hanging="735"/>
      </w:pPr>
      <w:rPr>
        <w:rFonts w:hint="default"/>
        <w:lang w:val="en-US" w:eastAsia="en-US" w:bidi="ar-SA"/>
      </w:rPr>
    </w:lvl>
    <w:lvl w:ilvl="4">
      <w:start w:val="0"/>
      <w:numFmt w:val="bullet"/>
      <w:lvlText w:val="•"/>
      <w:lvlJc w:val="left"/>
      <w:pPr>
        <w:ind w:left="4195" w:hanging="735"/>
      </w:pPr>
      <w:rPr>
        <w:rFonts w:hint="default"/>
        <w:lang w:val="en-US" w:eastAsia="en-US" w:bidi="ar-SA"/>
      </w:rPr>
    </w:lvl>
    <w:lvl w:ilvl="5">
      <w:start w:val="0"/>
      <w:numFmt w:val="bullet"/>
      <w:lvlText w:val="•"/>
      <w:lvlJc w:val="left"/>
      <w:pPr>
        <w:ind w:left="5059" w:hanging="735"/>
      </w:pPr>
      <w:rPr>
        <w:rFonts w:hint="default"/>
        <w:lang w:val="en-US" w:eastAsia="en-US" w:bidi="ar-SA"/>
      </w:rPr>
    </w:lvl>
    <w:lvl w:ilvl="6">
      <w:start w:val="0"/>
      <w:numFmt w:val="bullet"/>
      <w:lvlText w:val="•"/>
      <w:lvlJc w:val="left"/>
      <w:pPr>
        <w:ind w:left="5923" w:hanging="735"/>
      </w:pPr>
      <w:rPr>
        <w:rFonts w:hint="default"/>
        <w:lang w:val="en-US" w:eastAsia="en-US" w:bidi="ar-SA"/>
      </w:rPr>
    </w:lvl>
    <w:lvl w:ilvl="7">
      <w:start w:val="0"/>
      <w:numFmt w:val="bullet"/>
      <w:lvlText w:val="•"/>
      <w:lvlJc w:val="left"/>
      <w:pPr>
        <w:ind w:left="6787" w:hanging="735"/>
      </w:pPr>
      <w:rPr>
        <w:rFonts w:hint="default"/>
        <w:lang w:val="en-US" w:eastAsia="en-US" w:bidi="ar-SA"/>
      </w:rPr>
    </w:lvl>
    <w:lvl w:ilvl="8">
      <w:start w:val="0"/>
      <w:numFmt w:val="bullet"/>
      <w:lvlText w:val="•"/>
      <w:lvlJc w:val="left"/>
      <w:pPr>
        <w:ind w:left="7651" w:hanging="735"/>
      </w:pPr>
      <w:rPr>
        <w:rFonts w:hint="default"/>
        <w:lang w:val="en-US" w:eastAsia="en-US" w:bidi="ar-SA"/>
      </w:rPr>
    </w:lvl>
  </w:abstractNum>
  <w:abstractNum w:abstractNumId="3">
    <w:nsid w:val="35ACF0BB"/>
    <w:multiLevelType w:val="hybridMultilevel"/>
    <w:tmpl w:val="00000000"/>
    <w:lvl w:ilvl="0">
      <w:start w:val="1"/>
      <w:numFmt w:val="decimal"/>
      <w:lvlText w:val="%1"/>
      <w:lvlJc w:val="left"/>
      <w:pPr>
        <w:ind w:left="1493" w:hanging="315"/>
        <w:jc w:val="left"/>
      </w:pPr>
      <w:rPr>
        <w:rFonts w:ascii="宋体" w:eastAsia="宋体" w:hAnsi="宋体" w:cs="宋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4">
    <w:nsid w:val="47996647"/>
    <w:multiLevelType w:val="hybridMultilevel"/>
    <w:tmpl w:val="00000000"/>
    <w:lvl w:ilvl="0">
      <w:start w:val="5"/>
      <w:numFmt w:val="decimal"/>
      <w:lvlText w:val="%1"/>
      <w:lvlJc w:val="left"/>
      <w:pPr>
        <w:ind w:left="892" w:hanging="735"/>
        <w:jc w:val="left"/>
      </w:pPr>
      <w:rPr>
        <w:rFonts w:hint="default"/>
        <w:lang w:val="en-US" w:eastAsia="en-US" w:bidi="ar-SA"/>
      </w:rPr>
    </w:lvl>
    <w:lvl w:ilvl="1">
      <w:start w:val="2"/>
      <w:numFmt w:val="decimal"/>
      <w:lvlText w:val="%1.%2"/>
      <w:lvlJc w:val="left"/>
      <w:pPr>
        <w:ind w:left="892" w:hanging="735"/>
        <w:jc w:val="left"/>
      </w:pPr>
      <w:rPr>
        <w:rFonts w:hint="default"/>
        <w:lang w:val="en-US" w:eastAsia="en-US" w:bidi="ar-SA"/>
      </w:rPr>
    </w:lvl>
    <w:lvl w:ilvl="2">
      <w:start w:val="4"/>
      <w:numFmt w:val="decimal"/>
      <w:lvlText w:val="%1.%2.%3"/>
      <w:lvlJc w:val="left"/>
      <w:pPr>
        <w:ind w:left="892" w:hanging="735"/>
        <w:jc w:val="right"/>
      </w:pPr>
      <w:rPr>
        <w:rFonts w:ascii="宋体" w:eastAsia="宋体" w:hAnsi="宋体" w:cs="宋体" w:hint="default"/>
        <w:w w:val="100"/>
        <w:sz w:val="21"/>
        <w:szCs w:val="21"/>
        <w:lang w:val="en-US" w:eastAsia="en-US" w:bidi="ar-SA"/>
      </w:rPr>
    </w:lvl>
    <w:lvl w:ilvl="3">
      <w:start w:val="0"/>
      <w:numFmt w:val="bullet"/>
      <w:lvlText w:val="•"/>
      <w:lvlJc w:val="left"/>
      <w:pPr>
        <w:ind w:left="4051" w:hanging="735"/>
      </w:pPr>
      <w:rPr>
        <w:rFonts w:hint="default"/>
        <w:lang w:val="en-US" w:eastAsia="en-US" w:bidi="ar-SA"/>
      </w:rPr>
    </w:lvl>
    <w:lvl w:ilvl="4">
      <w:start w:val="0"/>
      <w:numFmt w:val="bullet"/>
      <w:lvlText w:val="•"/>
      <w:lvlJc w:val="left"/>
      <w:pPr>
        <w:ind w:left="5102" w:hanging="735"/>
      </w:pPr>
      <w:rPr>
        <w:rFonts w:hint="default"/>
        <w:lang w:val="en-US" w:eastAsia="en-US" w:bidi="ar-SA"/>
      </w:rPr>
    </w:lvl>
    <w:lvl w:ilvl="5">
      <w:start w:val="0"/>
      <w:numFmt w:val="bullet"/>
      <w:lvlText w:val="•"/>
      <w:lvlJc w:val="left"/>
      <w:pPr>
        <w:ind w:left="6153" w:hanging="735"/>
      </w:pPr>
      <w:rPr>
        <w:rFonts w:hint="default"/>
        <w:lang w:val="en-US" w:eastAsia="en-US" w:bidi="ar-SA"/>
      </w:rPr>
    </w:lvl>
    <w:lvl w:ilvl="6">
      <w:start w:val="0"/>
      <w:numFmt w:val="bullet"/>
      <w:lvlText w:val="•"/>
      <w:lvlJc w:val="left"/>
      <w:pPr>
        <w:ind w:left="7203" w:hanging="735"/>
      </w:pPr>
      <w:rPr>
        <w:rFonts w:hint="default"/>
        <w:lang w:val="en-US" w:eastAsia="en-US" w:bidi="ar-SA"/>
      </w:rPr>
    </w:lvl>
    <w:lvl w:ilvl="7">
      <w:start w:val="0"/>
      <w:numFmt w:val="bullet"/>
      <w:lvlText w:val="•"/>
      <w:lvlJc w:val="left"/>
      <w:pPr>
        <w:ind w:left="8254" w:hanging="735"/>
      </w:pPr>
      <w:rPr>
        <w:rFonts w:hint="default"/>
        <w:lang w:val="en-US" w:eastAsia="en-US" w:bidi="ar-SA"/>
      </w:rPr>
    </w:lvl>
    <w:lvl w:ilvl="8">
      <w:start w:val="0"/>
      <w:numFmt w:val="bullet"/>
      <w:lvlText w:val="•"/>
      <w:lvlJc w:val="left"/>
      <w:pPr>
        <w:ind w:left="9305" w:hanging="735"/>
      </w:pPr>
      <w:rPr>
        <w:rFonts w:hint="default"/>
        <w:lang w:val="en-US" w:eastAsia="en-US" w:bidi="ar-SA"/>
      </w:rPr>
    </w:lvl>
  </w:abstractNum>
  <w:abstractNum w:abstractNumId="5">
    <w:nsid w:val="5802837F"/>
    <w:multiLevelType w:val="hybridMultilevel"/>
    <w:tmpl w:val="00000000"/>
    <w:lvl w:ilvl="0">
      <w:start w:val="4"/>
      <w:numFmt w:val="decimal"/>
      <w:lvlText w:val="%1"/>
      <w:lvlJc w:val="left"/>
      <w:pPr>
        <w:ind w:left="1627" w:hanging="735"/>
        <w:jc w:val="left"/>
      </w:pPr>
      <w:rPr>
        <w:rFonts w:hint="default"/>
        <w:lang w:val="en-US" w:eastAsia="en-US" w:bidi="ar-SA"/>
      </w:rPr>
    </w:lvl>
    <w:lvl w:ilvl="1">
      <w:start w:val="2"/>
      <w:numFmt w:val="decimal"/>
      <w:lvlText w:val="%1.%2"/>
      <w:lvlJc w:val="left"/>
      <w:pPr>
        <w:ind w:left="1627" w:hanging="735"/>
        <w:jc w:val="left"/>
      </w:pPr>
      <w:rPr>
        <w:rFonts w:hint="default"/>
        <w:lang w:val="en-US" w:eastAsia="en-US" w:bidi="ar-SA"/>
      </w:rPr>
    </w:lvl>
    <w:lvl w:ilvl="2">
      <w:start w:val="3"/>
      <w:numFmt w:val="decimal"/>
      <w:lvlText w:val="%1.%2.%3"/>
      <w:lvlJc w:val="left"/>
      <w:pPr>
        <w:ind w:left="1627" w:hanging="735"/>
        <w:jc w:val="left"/>
      </w:pPr>
      <w:rPr>
        <w:rFonts w:ascii="宋体" w:eastAsia="宋体" w:hAnsi="宋体" w:cs="宋体" w:hint="default"/>
        <w:w w:val="100"/>
        <w:sz w:val="21"/>
        <w:szCs w:val="21"/>
        <w:lang w:val="en-US" w:eastAsia="en-US" w:bidi="ar-SA"/>
      </w:rPr>
    </w:lvl>
    <w:lvl w:ilvl="3">
      <w:start w:val="0"/>
      <w:numFmt w:val="bullet"/>
      <w:lvlText w:val="•"/>
      <w:lvlJc w:val="left"/>
      <w:pPr>
        <w:ind w:left="4555" w:hanging="735"/>
      </w:pPr>
      <w:rPr>
        <w:rFonts w:hint="default"/>
        <w:lang w:val="en-US" w:eastAsia="en-US" w:bidi="ar-SA"/>
      </w:rPr>
    </w:lvl>
    <w:lvl w:ilvl="4">
      <w:start w:val="0"/>
      <w:numFmt w:val="bullet"/>
      <w:lvlText w:val="•"/>
      <w:lvlJc w:val="left"/>
      <w:pPr>
        <w:ind w:left="5534" w:hanging="735"/>
      </w:pPr>
      <w:rPr>
        <w:rFonts w:hint="default"/>
        <w:lang w:val="en-US" w:eastAsia="en-US" w:bidi="ar-SA"/>
      </w:rPr>
    </w:lvl>
    <w:lvl w:ilvl="5">
      <w:start w:val="0"/>
      <w:numFmt w:val="bullet"/>
      <w:lvlText w:val="•"/>
      <w:lvlJc w:val="left"/>
      <w:pPr>
        <w:ind w:left="6513" w:hanging="735"/>
      </w:pPr>
      <w:rPr>
        <w:rFonts w:hint="default"/>
        <w:lang w:val="en-US" w:eastAsia="en-US" w:bidi="ar-SA"/>
      </w:rPr>
    </w:lvl>
    <w:lvl w:ilvl="6">
      <w:start w:val="0"/>
      <w:numFmt w:val="bullet"/>
      <w:lvlText w:val="•"/>
      <w:lvlJc w:val="left"/>
      <w:pPr>
        <w:ind w:left="7491" w:hanging="735"/>
      </w:pPr>
      <w:rPr>
        <w:rFonts w:hint="default"/>
        <w:lang w:val="en-US" w:eastAsia="en-US" w:bidi="ar-SA"/>
      </w:rPr>
    </w:lvl>
    <w:lvl w:ilvl="7">
      <w:start w:val="0"/>
      <w:numFmt w:val="bullet"/>
      <w:lvlText w:val="•"/>
      <w:lvlJc w:val="left"/>
      <w:pPr>
        <w:ind w:left="8470" w:hanging="735"/>
      </w:pPr>
      <w:rPr>
        <w:rFonts w:hint="default"/>
        <w:lang w:val="en-US" w:eastAsia="en-US" w:bidi="ar-SA"/>
      </w:rPr>
    </w:lvl>
    <w:lvl w:ilvl="8">
      <w:start w:val="0"/>
      <w:numFmt w:val="bullet"/>
      <w:lvlText w:val="•"/>
      <w:lvlJc w:val="left"/>
      <w:pPr>
        <w:ind w:left="9449" w:hanging="735"/>
      </w:pPr>
      <w:rPr>
        <w:rFonts w:hint="default"/>
        <w:lang w:val="en-US" w:eastAsia="en-US" w:bidi="ar-SA"/>
      </w:rPr>
    </w:lvl>
  </w:abstractNum>
  <w:abstractNum w:abstractNumId="6">
    <w:nsid w:val="659BF9C9"/>
    <w:multiLevelType w:val="hybridMultilevel"/>
    <w:tmpl w:val="00000000"/>
    <w:lvl w:ilvl="0">
      <w:start w:val="4"/>
      <w:numFmt w:val="decimal"/>
      <w:lvlText w:val="%1"/>
      <w:lvlJc w:val="left"/>
      <w:pPr>
        <w:ind w:left="892" w:hanging="735"/>
        <w:jc w:val="left"/>
      </w:pPr>
      <w:rPr>
        <w:rFonts w:hint="default"/>
        <w:lang w:val="en-US" w:eastAsia="en-US" w:bidi="ar-SA"/>
      </w:rPr>
    </w:lvl>
    <w:lvl w:ilvl="1">
      <w:start w:val="3"/>
      <w:numFmt w:val="decimal"/>
      <w:lvlText w:val="%1.%2"/>
      <w:lvlJc w:val="left"/>
      <w:pPr>
        <w:ind w:left="892" w:hanging="735"/>
        <w:jc w:val="left"/>
      </w:pPr>
      <w:rPr>
        <w:rFonts w:hint="default"/>
        <w:lang w:val="en-US" w:eastAsia="en-US" w:bidi="ar-SA"/>
      </w:rPr>
    </w:lvl>
    <w:lvl w:ilvl="2">
      <w:start w:val="1"/>
      <w:numFmt w:val="decimal"/>
      <w:lvlText w:val="%1.%2.%3"/>
      <w:lvlJc w:val="left"/>
      <w:pPr>
        <w:ind w:left="892" w:hanging="735"/>
        <w:jc w:val="left"/>
      </w:pPr>
      <w:rPr>
        <w:rFonts w:ascii="宋体" w:eastAsia="宋体" w:hAnsi="宋体" w:cs="宋体" w:hint="default"/>
        <w:w w:val="100"/>
        <w:sz w:val="21"/>
        <w:szCs w:val="21"/>
        <w:lang w:val="en-US" w:eastAsia="en-US" w:bidi="ar-SA"/>
      </w:rPr>
    </w:lvl>
    <w:lvl w:ilvl="3">
      <w:start w:val="0"/>
      <w:numFmt w:val="bullet"/>
      <w:lvlText w:val="•"/>
      <w:lvlJc w:val="left"/>
      <w:pPr>
        <w:ind w:left="4051" w:hanging="735"/>
      </w:pPr>
      <w:rPr>
        <w:rFonts w:hint="default"/>
        <w:lang w:val="en-US" w:eastAsia="en-US" w:bidi="ar-SA"/>
      </w:rPr>
    </w:lvl>
    <w:lvl w:ilvl="4">
      <w:start w:val="0"/>
      <w:numFmt w:val="bullet"/>
      <w:lvlText w:val="•"/>
      <w:lvlJc w:val="left"/>
      <w:pPr>
        <w:ind w:left="5102" w:hanging="735"/>
      </w:pPr>
      <w:rPr>
        <w:rFonts w:hint="default"/>
        <w:lang w:val="en-US" w:eastAsia="en-US" w:bidi="ar-SA"/>
      </w:rPr>
    </w:lvl>
    <w:lvl w:ilvl="5">
      <w:start w:val="0"/>
      <w:numFmt w:val="bullet"/>
      <w:lvlText w:val="•"/>
      <w:lvlJc w:val="left"/>
      <w:pPr>
        <w:ind w:left="6153" w:hanging="735"/>
      </w:pPr>
      <w:rPr>
        <w:rFonts w:hint="default"/>
        <w:lang w:val="en-US" w:eastAsia="en-US" w:bidi="ar-SA"/>
      </w:rPr>
    </w:lvl>
    <w:lvl w:ilvl="6">
      <w:start w:val="0"/>
      <w:numFmt w:val="bullet"/>
      <w:lvlText w:val="•"/>
      <w:lvlJc w:val="left"/>
      <w:pPr>
        <w:ind w:left="7203" w:hanging="735"/>
      </w:pPr>
      <w:rPr>
        <w:rFonts w:hint="default"/>
        <w:lang w:val="en-US" w:eastAsia="en-US" w:bidi="ar-SA"/>
      </w:rPr>
    </w:lvl>
    <w:lvl w:ilvl="7">
      <w:start w:val="0"/>
      <w:numFmt w:val="bullet"/>
      <w:lvlText w:val="•"/>
      <w:lvlJc w:val="left"/>
      <w:pPr>
        <w:ind w:left="8254" w:hanging="735"/>
      </w:pPr>
      <w:rPr>
        <w:rFonts w:hint="default"/>
        <w:lang w:val="en-US" w:eastAsia="en-US" w:bidi="ar-SA"/>
      </w:rPr>
    </w:lvl>
    <w:lvl w:ilvl="8">
      <w:start w:val="0"/>
      <w:numFmt w:val="bullet"/>
      <w:lvlText w:val="•"/>
      <w:lvlJc w:val="left"/>
      <w:pPr>
        <w:ind w:left="9305" w:hanging="735"/>
      </w:pPr>
      <w:rPr>
        <w:rFonts w:hint="default"/>
        <w:lang w:val="en-US" w:eastAsia="en-US" w:bidi="ar-SA"/>
      </w:rPr>
    </w:lvl>
  </w:abstractNum>
  <w:abstractNum w:abstractNumId="7">
    <w:nsid w:val="714FE001"/>
    <w:multiLevelType w:val="hybridMultilevel"/>
    <w:tmpl w:val="00000000"/>
    <w:lvl w:ilvl="0">
      <w:start w:val="4"/>
      <w:numFmt w:val="decimal"/>
      <w:lvlText w:val="%1"/>
      <w:lvlJc w:val="left"/>
      <w:pPr>
        <w:ind w:left="1078" w:hanging="735"/>
        <w:jc w:val="left"/>
      </w:pPr>
      <w:rPr>
        <w:rFonts w:hint="default"/>
        <w:lang w:val="en-US" w:eastAsia="en-US" w:bidi="ar-SA"/>
      </w:rPr>
    </w:lvl>
    <w:lvl w:ilvl="1">
      <w:start w:val="2"/>
      <w:numFmt w:val="decimal"/>
      <w:lvlText w:val="%1.%2"/>
      <w:lvlJc w:val="left"/>
      <w:pPr>
        <w:ind w:left="1078" w:hanging="735"/>
        <w:jc w:val="left"/>
      </w:pPr>
      <w:rPr>
        <w:rFonts w:hint="default"/>
        <w:lang w:val="en-US" w:eastAsia="en-US" w:bidi="ar-SA"/>
      </w:rPr>
    </w:lvl>
    <w:lvl w:ilvl="2">
      <w:start w:val="1"/>
      <w:numFmt w:val="decimal"/>
      <w:lvlText w:val="%1.%2.%3"/>
      <w:lvlJc w:val="left"/>
      <w:pPr>
        <w:ind w:left="1078" w:hanging="735"/>
        <w:jc w:val="left"/>
      </w:pPr>
      <w:rPr>
        <w:rFonts w:ascii="宋体" w:eastAsia="宋体" w:hAnsi="宋体" w:cs="宋体" w:hint="default"/>
        <w:w w:val="100"/>
        <w:sz w:val="21"/>
        <w:szCs w:val="21"/>
        <w:lang w:val="en-US" w:eastAsia="en-US" w:bidi="ar-SA"/>
      </w:rPr>
    </w:lvl>
    <w:lvl w:ilvl="3">
      <w:start w:val="0"/>
      <w:numFmt w:val="bullet"/>
      <w:lvlText w:val="•"/>
      <w:lvlJc w:val="left"/>
      <w:pPr>
        <w:ind w:left="4116" w:hanging="735"/>
      </w:pPr>
      <w:rPr>
        <w:rFonts w:hint="default"/>
        <w:lang w:val="en-US" w:eastAsia="en-US" w:bidi="ar-SA"/>
      </w:rPr>
    </w:lvl>
    <w:lvl w:ilvl="4">
      <w:start w:val="0"/>
      <w:numFmt w:val="bullet"/>
      <w:lvlText w:val="•"/>
      <w:lvlJc w:val="left"/>
      <w:pPr>
        <w:ind w:left="5128" w:hanging="735"/>
      </w:pPr>
      <w:rPr>
        <w:rFonts w:hint="default"/>
        <w:lang w:val="en-US" w:eastAsia="en-US" w:bidi="ar-SA"/>
      </w:rPr>
    </w:lvl>
    <w:lvl w:ilvl="5">
      <w:start w:val="0"/>
      <w:numFmt w:val="bullet"/>
      <w:lvlText w:val="•"/>
      <w:lvlJc w:val="left"/>
      <w:pPr>
        <w:ind w:left="6140" w:hanging="735"/>
      </w:pPr>
      <w:rPr>
        <w:rFonts w:hint="default"/>
        <w:lang w:val="en-US" w:eastAsia="en-US" w:bidi="ar-SA"/>
      </w:rPr>
    </w:lvl>
    <w:lvl w:ilvl="6">
      <w:start w:val="0"/>
      <w:numFmt w:val="bullet"/>
      <w:lvlText w:val="•"/>
      <w:lvlJc w:val="left"/>
      <w:pPr>
        <w:ind w:left="7152" w:hanging="735"/>
      </w:pPr>
      <w:rPr>
        <w:rFonts w:hint="default"/>
        <w:lang w:val="en-US" w:eastAsia="en-US" w:bidi="ar-SA"/>
      </w:rPr>
    </w:lvl>
    <w:lvl w:ilvl="7">
      <w:start w:val="0"/>
      <w:numFmt w:val="bullet"/>
      <w:lvlText w:val="•"/>
      <w:lvlJc w:val="left"/>
      <w:pPr>
        <w:ind w:left="8164" w:hanging="735"/>
      </w:pPr>
      <w:rPr>
        <w:rFonts w:hint="default"/>
        <w:lang w:val="en-US" w:eastAsia="en-US" w:bidi="ar-SA"/>
      </w:rPr>
    </w:lvl>
    <w:lvl w:ilvl="8">
      <w:start w:val="0"/>
      <w:numFmt w:val="bullet"/>
      <w:lvlText w:val="•"/>
      <w:lvlJc w:val="left"/>
      <w:pPr>
        <w:ind w:left="9176" w:hanging="735"/>
      </w:pPr>
      <w:rPr>
        <w:rFonts w:hint="default"/>
        <w:lang w:val="en-US" w:eastAsia="en-US" w:bidi="ar-SA"/>
      </w:rPr>
    </w:lvl>
  </w:abstractNum>
  <w:abstractNum w:abstractNumId="8">
    <w:nsid w:val="778A7B3E"/>
    <w:multiLevelType w:val="hybridMultilevel"/>
    <w:tmpl w:val="00000000"/>
    <w:lvl w:ilvl="0">
      <w:start w:val="4"/>
      <w:numFmt w:val="decimal"/>
      <w:lvlText w:val="%1"/>
      <w:lvlJc w:val="left"/>
      <w:pPr>
        <w:ind w:left="892" w:hanging="735"/>
        <w:jc w:val="left"/>
      </w:pPr>
      <w:rPr>
        <w:rFonts w:hint="default"/>
        <w:lang w:val="en-US" w:eastAsia="en-US" w:bidi="ar-SA"/>
      </w:rPr>
    </w:lvl>
    <w:lvl w:ilvl="1">
      <w:start w:val="4"/>
      <w:numFmt w:val="decimal"/>
      <w:lvlText w:val="%1.%2"/>
      <w:lvlJc w:val="left"/>
      <w:pPr>
        <w:ind w:left="892" w:hanging="735"/>
        <w:jc w:val="left"/>
      </w:pPr>
      <w:rPr>
        <w:rFonts w:hint="default"/>
        <w:lang w:val="en-US" w:eastAsia="en-US" w:bidi="ar-SA"/>
      </w:rPr>
    </w:lvl>
    <w:lvl w:ilvl="2">
      <w:start w:val="1"/>
      <w:numFmt w:val="decimal"/>
      <w:lvlText w:val="%1.%2.%3"/>
      <w:lvlJc w:val="left"/>
      <w:pPr>
        <w:ind w:left="892" w:hanging="735"/>
        <w:jc w:val="left"/>
      </w:pPr>
      <w:rPr>
        <w:rFonts w:ascii="宋体" w:eastAsia="宋体" w:hAnsi="宋体" w:cs="宋体" w:hint="default"/>
        <w:w w:val="100"/>
        <w:sz w:val="21"/>
        <w:szCs w:val="21"/>
        <w:lang w:val="en-US" w:eastAsia="en-US" w:bidi="ar-SA"/>
      </w:rPr>
    </w:lvl>
    <w:lvl w:ilvl="3">
      <w:start w:val="0"/>
      <w:numFmt w:val="bullet"/>
      <w:lvlText w:val="•"/>
      <w:lvlJc w:val="left"/>
      <w:pPr>
        <w:ind w:left="4051" w:hanging="735"/>
      </w:pPr>
      <w:rPr>
        <w:rFonts w:hint="default"/>
        <w:lang w:val="en-US" w:eastAsia="en-US" w:bidi="ar-SA"/>
      </w:rPr>
    </w:lvl>
    <w:lvl w:ilvl="4">
      <w:start w:val="0"/>
      <w:numFmt w:val="bullet"/>
      <w:lvlText w:val="•"/>
      <w:lvlJc w:val="left"/>
      <w:pPr>
        <w:ind w:left="5102" w:hanging="735"/>
      </w:pPr>
      <w:rPr>
        <w:rFonts w:hint="default"/>
        <w:lang w:val="en-US" w:eastAsia="en-US" w:bidi="ar-SA"/>
      </w:rPr>
    </w:lvl>
    <w:lvl w:ilvl="5">
      <w:start w:val="0"/>
      <w:numFmt w:val="bullet"/>
      <w:lvlText w:val="•"/>
      <w:lvlJc w:val="left"/>
      <w:pPr>
        <w:ind w:left="6153" w:hanging="735"/>
      </w:pPr>
      <w:rPr>
        <w:rFonts w:hint="default"/>
        <w:lang w:val="en-US" w:eastAsia="en-US" w:bidi="ar-SA"/>
      </w:rPr>
    </w:lvl>
    <w:lvl w:ilvl="6">
      <w:start w:val="0"/>
      <w:numFmt w:val="bullet"/>
      <w:lvlText w:val="•"/>
      <w:lvlJc w:val="left"/>
      <w:pPr>
        <w:ind w:left="7203" w:hanging="735"/>
      </w:pPr>
      <w:rPr>
        <w:rFonts w:hint="default"/>
        <w:lang w:val="en-US" w:eastAsia="en-US" w:bidi="ar-SA"/>
      </w:rPr>
    </w:lvl>
    <w:lvl w:ilvl="7">
      <w:start w:val="0"/>
      <w:numFmt w:val="bullet"/>
      <w:lvlText w:val="•"/>
      <w:lvlJc w:val="left"/>
      <w:pPr>
        <w:ind w:left="8254" w:hanging="735"/>
      </w:pPr>
      <w:rPr>
        <w:rFonts w:hint="default"/>
        <w:lang w:val="en-US" w:eastAsia="en-US" w:bidi="ar-SA"/>
      </w:rPr>
    </w:lvl>
    <w:lvl w:ilvl="8">
      <w:start w:val="0"/>
      <w:numFmt w:val="bullet"/>
      <w:lvlText w:val="•"/>
      <w:lvlJc w:val="left"/>
      <w:pPr>
        <w:ind w:left="9305" w:hanging="735"/>
      </w:pPr>
      <w:rPr>
        <w:rFonts w:hint="default"/>
        <w:lang w:val="en-US" w:eastAsia="en-US" w:bidi="ar-SA"/>
      </w:rPr>
    </w:lvl>
  </w:abstractNum>
  <w:num w:numId="1">
    <w:abstractNumId w:val="4"/>
  </w:num>
  <w:num w:numId="2">
    <w:abstractNumId w:val="2"/>
  </w:num>
  <w:num w:numId="3">
    <w:abstractNumId w:val="0"/>
  </w:num>
  <w:num w:numId="4">
    <w:abstractNumId w:val="8"/>
  </w:num>
  <w:num w:numId="5">
    <w:abstractNumId w:val="6"/>
  </w:num>
  <w:num w:numId="6">
    <w:abstractNumId w:val="5"/>
  </w:num>
  <w:num w:numId="7">
    <w:abstractNumId w:val="7"/>
  </w:num>
  <w:num w:numId="8">
    <w:abstractNumId w:val="1"/>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4"/>
      <w:ind w:left="305"/>
      <w:jc w:val="center"/>
      <w:outlineLvl w:val="0"/>
    </w:pPr>
    <w:rPr>
      <w:rFonts w:ascii="宋体" w:eastAsia="宋体" w:hAnsi="宋体" w:cs="宋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59"/>
      <w:ind w:left="7064"/>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spacing w:before="43"/>
      <w:ind w:left="1627" w:hanging="736"/>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mailto:pyl6277@163.com"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8.xml" /><Relationship Id="rId22" Type="http://schemas.openxmlformats.org/officeDocument/2006/relationships/header" Target="header9.xml"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header" Target="header10.xml" /><Relationship Id="rId32" Type="http://schemas.openxmlformats.org/officeDocument/2006/relationships/header" Target="header11.xml" /><Relationship Id="rId33" Type="http://schemas.openxmlformats.org/officeDocument/2006/relationships/image" Target="media/image17.png" /><Relationship Id="rId34" Type="http://schemas.openxmlformats.org/officeDocument/2006/relationships/header" Target="header12.xml" /><Relationship Id="rId35" Type="http://schemas.openxmlformats.org/officeDocument/2006/relationships/header" Target="header13.xml" /><Relationship Id="rId36" Type="http://schemas.openxmlformats.org/officeDocument/2006/relationships/image" Target="media/image18.png" /><Relationship Id="rId37" Type="http://schemas.openxmlformats.org/officeDocument/2006/relationships/image" Target="media/image19.png" /><Relationship Id="rId38" Type="http://schemas.openxmlformats.org/officeDocument/2006/relationships/hyperlink" Target="https://d.book118.com/485204214043011100" TargetMode="External" /><Relationship Id="rId39" Type="http://schemas.openxmlformats.org/officeDocument/2006/relationships/header" Target="header14.xml" /><Relationship Id="rId4" Type="http://schemas.openxmlformats.org/officeDocument/2006/relationships/image" Target="media/image1.png" /><Relationship Id="rId40" Type="http://schemas.openxmlformats.org/officeDocument/2006/relationships/header" Target="header15.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yperlink" Target="mailto:youandme@163.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李婳婧</dc:creator>
  <cp:revision>0</cp:revision>
  <dcterms:created xsi:type="dcterms:W3CDTF">2024-01-24T09:07:27Z</dcterms:created>
  <dcterms:modified xsi:type="dcterms:W3CDTF">2024-01-24T09:07:27Z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2024-01-12T00:00:00Z</vt:filetime>
  </property>
  <property fmtid="{D5CDD505-2E9C-101B-9397-08002B2CF9AE}" pid="3" name="Creator">
    <vt:lpwstr>Aspose Ltd.</vt:lpwstr>
  </property>
  <property fmtid="{D5CDD505-2E9C-101B-9397-08002B2CF9AE}" pid="4" name="LastSaved">
    <vt:filetime>2024-01-24T00:00:00Z</vt:filetime>
  </property>
</Properties>
</file>