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健康服务项目规划设计纲要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53" w:history="1">
        <w:r>
          <w:rPr>
            <w:rFonts w:ascii="仿宋" w:eastAsia="仿宋" w:hAnsi="仿宋" w:cs="仿宋" w:hint="eastAsia"/>
            <w:lang w:eastAsia="zh-CN"/>
          </w:rPr>
          <w:t>前言</w:t>
        </w:r>
        <w:r>
          <w:tab/>
        </w:r>
        <w:r>
          <w:fldChar w:fldCharType="begin"/>
        </w:r>
        <w:r>
          <w:instrText xml:space="preserve"> PAGEREF _Toc2753 \h </w:instrText>
        </w:r>
        <w:r>
          <w:fldChar w:fldCharType="separate"/>
        </w:r>
        <w:r>
          <w:t>3</w:t>
        </w:r>
        <w:r>
          <w:fldChar w:fldCharType="end"/>
        </w:r>
      </w:hyperlink>
    </w:p>
    <w:p>
      <w:pPr>
        <w:pStyle w:val="TOC1"/>
        <w:tabs>
          <w:tab w:val="right" w:leader="dot" w:pos="8306"/>
        </w:tabs>
      </w:pPr>
      <w:hyperlink w:anchor="_Toc20372" w:history="1">
        <w:r>
          <w:rPr>
            <w:rFonts w:ascii="仿宋" w:eastAsia="仿宋" w:hAnsi="仿宋" w:cs="仿宋" w:hint="eastAsia"/>
            <w:lang w:eastAsia="zh-CN"/>
          </w:rPr>
          <w:t>一、健康服务项目文档管理</w:t>
        </w:r>
        <w:r>
          <w:tab/>
        </w:r>
        <w:r>
          <w:fldChar w:fldCharType="begin"/>
        </w:r>
        <w:r>
          <w:instrText xml:space="preserve"> PAGEREF _Toc20372 \h </w:instrText>
        </w:r>
        <w:r>
          <w:fldChar w:fldCharType="separate"/>
        </w:r>
        <w:r>
          <w:t>3</w:t>
        </w:r>
        <w:r>
          <w:fldChar w:fldCharType="end"/>
        </w:r>
      </w:hyperlink>
    </w:p>
    <w:p>
      <w:pPr>
        <w:pStyle w:val="TOC2"/>
        <w:tabs>
          <w:tab w:val="right" w:leader="dot" w:pos="8306"/>
        </w:tabs>
      </w:pPr>
      <w:hyperlink w:anchor="_Toc14481" w:history="1">
        <w:r>
          <w:rPr>
            <w:rFonts w:ascii="仿宋" w:eastAsia="仿宋" w:hAnsi="仿宋" w:cs="仿宋" w:hint="eastAsia"/>
            <w:lang w:eastAsia="zh-CN"/>
          </w:rPr>
          <w:t>(一)、文档编制与审查</w:t>
        </w:r>
        <w:r>
          <w:tab/>
        </w:r>
        <w:r>
          <w:fldChar w:fldCharType="begin"/>
        </w:r>
        <w:r>
          <w:instrText xml:space="preserve"> PAGEREF _Toc14481 \h </w:instrText>
        </w:r>
        <w:r>
          <w:fldChar w:fldCharType="separate"/>
        </w:r>
        <w:r>
          <w:t>3</w:t>
        </w:r>
        <w:r>
          <w:fldChar w:fldCharType="end"/>
        </w:r>
      </w:hyperlink>
    </w:p>
    <w:p>
      <w:pPr>
        <w:pStyle w:val="TOC2"/>
        <w:tabs>
          <w:tab w:val="right" w:leader="dot" w:pos="8306"/>
        </w:tabs>
      </w:pPr>
      <w:hyperlink w:anchor="_Toc8745" w:history="1">
        <w:r>
          <w:rPr>
            <w:rFonts w:ascii="仿宋" w:eastAsia="仿宋" w:hAnsi="仿宋" w:cs="仿宋" w:hint="eastAsia"/>
            <w:lang w:eastAsia="zh-CN"/>
          </w:rPr>
          <w:t>(二)、文档发布与分发</w:t>
        </w:r>
        <w:r>
          <w:tab/>
        </w:r>
        <w:r>
          <w:fldChar w:fldCharType="begin"/>
        </w:r>
        <w:r>
          <w:instrText xml:space="preserve"> PAGEREF _Toc8745 \h </w:instrText>
        </w:r>
        <w:r>
          <w:fldChar w:fldCharType="separate"/>
        </w:r>
        <w:r>
          <w:t>4</w:t>
        </w:r>
        <w:r>
          <w:fldChar w:fldCharType="end"/>
        </w:r>
      </w:hyperlink>
    </w:p>
    <w:p>
      <w:pPr>
        <w:pStyle w:val="TOC2"/>
        <w:tabs>
          <w:tab w:val="right" w:leader="dot" w:pos="8306"/>
        </w:tabs>
      </w:pPr>
      <w:hyperlink w:anchor="_Toc22248" w:history="1">
        <w:r>
          <w:rPr>
            <w:rFonts w:ascii="仿宋" w:eastAsia="仿宋" w:hAnsi="仿宋" w:cs="仿宋" w:hint="eastAsia"/>
            <w:lang w:eastAsia="zh-CN"/>
          </w:rPr>
          <w:t>(三)、文档存档与归档</w:t>
        </w:r>
        <w:r>
          <w:tab/>
        </w:r>
        <w:r>
          <w:fldChar w:fldCharType="begin"/>
        </w:r>
        <w:r>
          <w:instrText xml:space="preserve"> PAGEREF _Toc22248 \h </w:instrText>
        </w:r>
        <w:r>
          <w:fldChar w:fldCharType="separate"/>
        </w:r>
        <w:r>
          <w:t>5</w:t>
        </w:r>
        <w:r>
          <w:fldChar w:fldCharType="end"/>
        </w:r>
      </w:hyperlink>
    </w:p>
    <w:p>
      <w:pPr>
        <w:pStyle w:val="TOC1"/>
        <w:tabs>
          <w:tab w:val="right" w:leader="dot" w:pos="8306"/>
        </w:tabs>
      </w:pPr>
      <w:hyperlink w:anchor="_Toc1673" w:history="1">
        <w:r>
          <w:rPr>
            <w:rFonts w:ascii="仿宋" w:eastAsia="仿宋" w:hAnsi="仿宋" w:cs="仿宋" w:hint="eastAsia"/>
            <w:lang w:eastAsia="zh-CN"/>
          </w:rPr>
          <w:t>二、健康服务项目危机管理</w:t>
        </w:r>
        <w:r>
          <w:tab/>
        </w:r>
        <w:r>
          <w:fldChar w:fldCharType="begin"/>
        </w:r>
        <w:r>
          <w:instrText xml:space="preserve"> PAGEREF _Toc1673 \h </w:instrText>
        </w:r>
        <w:r>
          <w:fldChar w:fldCharType="separate"/>
        </w:r>
        <w:r>
          <w:t>6</w:t>
        </w:r>
        <w:r>
          <w:fldChar w:fldCharType="end"/>
        </w:r>
      </w:hyperlink>
    </w:p>
    <w:p>
      <w:pPr>
        <w:pStyle w:val="TOC2"/>
        <w:tabs>
          <w:tab w:val="right" w:leader="dot" w:pos="8306"/>
        </w:tabs>
      </w:pPr>
      <w:hyperlink w:anchor="_Toc26299" w:history="1">
        <w:r>
          <w:rPr>
            <w:rFonts w:ascii="仿宋" w:eastAsia="仿宋" w:hAnsi="仿宋" w:cs="仿宋" w:hint="eastAsia"/>
            <w:lang w:eastAsia="zh-CN"/>
          </w:rPr>
          <w:t>(一)、危机预警与识别</w:t>
        </w:r>
        <w:r>
          <w:tab/>
        </w:r>
        <w:r>
          <w:fldChar w:fldCharType="begin"/>
        </w:r>
        <w:r>
          <w:instrText xml:space="preserve"> PAGEREF _Toc26299 \h </w:instrText>
        </w:r>
        <w:r>
          <w:fldChar w:fldCharType="separate"/>
        </w:r>
        <w:r>
          <w:t>6</w:t>
        </w:r>
        <w:r>
          <w:fldChar w:fldCharType="end"/>
        </w:r>
      </w:hyperlink>
    </w:p>
    <w:p>
      <w:pPr>
        <w:pStyle w:val="TOC2"/>
        <w:tabs>
          <w:tab w:val="right" w:leader="dot" w:pos="8306"/>
        </w:tabs>
      </w:pPr>
      <w:hyperlink w:anchor="_Toc11991" w:history="1">
        <w:r>
          <w:rPr>
            <w:rFonts w:ascii="仿宋" w:eastAsia="仿宋" w:hAnsi="仿宋" w:cs="仿宋" w:hint="eastAsia"/>
            <w:lang w:eastAsia="zh-CN"/>
          </w:rPr>
          <w:t>(二)、危机应对与恢复</w:t>
        </w:r>
        <w:r>
          <w:tab/>
        </w:r>
        <w:r>
          <w:fldChar w:fldCharType="begin"/>
        </w:r>
        <w:r>
          <w:instrText xml:space="preserve"> PAGEREF _Toc11991 \h </w:instrText>
        </w:r>
        <w:r>
          <w:fldChar w:fldCharType="separate"/>
        </w:r>
        <w:r>
          <w:t>7</w:t>
        </w:r>
        <w:r>
          <w:fldChar w:fldCharType="end"/>
        </w:r>
      </w:hyperlink>
    </w:p>
    <w:p>
      <w:pPr>
        <w:pStyle w:val="TOC1"/>
        <w:tabs>
          <w:tab w:val="right" w:leader="dot" w:pos="8306"/>
        </w:tabs>
      </w:pPr>
      <w:hyperlink w:anchor="_Toc15006" w:history="1">
        <w:r>
          <w:rPr>
            <w:rFonts w:ascii="仿宋" w:eastAsia="仿宋" w:hAnsi="仿宋" w:cs="仿宋" w:hint="eastAsia"/>
            <w:lang w:eastAsia="zh-CN"/>
          </w:rPr>
          <w:t>三、健康服务项目绩效评估</w:t>
        </w:r>
        <w:r>
          <w:tab/>
        </w:r>
        <w:r>
          <w:fldChar w:fldCharType="begin"/>
        </w:r>
        <w:r>
          <w:instrText xml:space="preserve"> PAGEREF _Toc15006 \h </w:instrText>
        </w:r>
        <w:r>
          <w:fldChar w:fldCharType="separate"/>
        </w:r>
        <w:r>
          <w:t>9</w:t>
        </w:r>
        <w:r>
          <w:fldChar w:fldCharType="end"/>
        </w:r>
      </w:hyperlink>
    </w:p>
    <w:p>
      <w:pPr>
        <w:pStyle w:val="TOC2"/>
        <w:tabs>
          <w:tab w:val="right" w:leader="dot" w:pos="8306"/>
        </w:tabs>
      </w:pPr>
      <w:hyperlink w:anchor="_Toc20584" w:history="1">
        <w:r>
          <w:rPr>
            <w:rFonts w:ascii="仿宋" w:eastAsia="仿宋" w:hAnsi="仿宋" w:cs="仿宋" w:hint="eastAsia"/>
            <w:lang w:eastAsia="zh-CN"/>
          </w:rPr>
          <w:t>(一)、绩效评估指标</w:t>
        </w:r>
        <w:r>
          <w:tab/>
        </w:r>
        <w:r>
          <w:fldChar w:fldCharType="begin"/>
        </w:r>
        <w:r>
          <w:instrText xml:space="preserve"> PAGEREF _Toc20584 \h </w:instrText>
        </w:r>
        <w:r>
          <w:fldChar w:fldCharType="separate"/>
        </w:r>
        <w:r>
          <w:t>9</w:t>
        </w:r>
        <w:r>
          <w:fldChar w:fldCharType="end"/>
        </w:r>
      </w:hyperlink>
    </w:p>
    <w:p>
      <w:pPr>
        <w:pStyle w:val="TOC2"/>
        <w:tabs>
          <w:tab w:val="right" w:leader="dot" w:pos="8306"/>
        </w:tabs>
      </w:pPr>
      <w:hyperlink w:anchor="_Toc29531" w:history="1">
        <w:r>
          <w:rPr>
            <w:rFonts w:ascii="仿宋" w:eastAsia="仿宋" w:hAnsi="仿宋" w:cs="仿宋" w:hint="eastAsia"/>
            <w:lang w:eastAsia="zh-CN"/>
          </w:rPr>
          <w:t>(二)、绩效评估方法</w:t>
        </w:r>
        <w:r>
          <w:tab/>
        </w:r>
        <w:r>
          <w:fldChar w:fldCharType="begin"/>
        </w:r>
        <w:r>
          <w:instrText xml:space="preserve"> PAGEREF _Toc29531 \h </w:instrText>
        </w:r>
        <w:r>
          <w:fldChar w:fldCharType="separate"/>
        </w:r>
        <w:r>
          <w:t>10</w:t>
        </w:r>
        <w:r>
          <w:fldChar w:fldCharType="end"/>
        </w:r>
      </w:hyperlink>
    </w:p>
    <w:p>
      <w:pPr>
        <w:pStyle w:val="TOC2"/>
        <w:tabs>
          <w:tab w:val="right" w:leader="dot" w:pos="8306"/>
        </w:tabs>
      </w:pPr>
      <w:hyperlink w:anchor="_Toc28291" w:history="1">
        <w:r>
          <w:rPr>
            <w:rFonts w:ascii="仿宋" w:eastAsia="仿宋" w:hAnsi="仿宋" w:cs="仿宋" w:hint="eastAsia"/>
            <w:lang w:eastAsia="zh-CN"/>
          </w:rPr>
          <w:t>(三)、绩效评估周期</w:t>
        </w:r>
        <w:r>
          <w:tab/>
        </w:r>
        <w:r>
          <w:fldChar w:fldCharType="begin"/>
        </w:r>
        <w:r>
          <w:instrText xml:space="preserve"> PAGEREF _Toc28291 \h </w:instrText>
        </w:r>
        <w:r>
          <w:fldChar w:fldCharType="separate"/>
        </w:r>
        <w:r>
          <w:t>11</w:t>
        </w:r>
        <w:r>
          <w:fldChar w:fldCharType="end"/>
        </w:r>
      </w:hyperlink>
    </w:p>
    <w:p>
      <w:pPr>
        <w:pStyle w:val="TOC1"/>
        <w:tabs>
          <w:tab w:val="right" w:leader="dot" w:pos="8306"/>
        </w:tabs>
      </w:pPr>
      <w:hyperlink w:anchor="_Toc24118" w:history="1">
        <w:r>
          <w:rPr>
            <w:rFonts w:ascii="仿宋" w:eastAsia="仿宋" w:hAnsi="仿宋" w:cs="仿宋" w:hint="eastAsia"/>
            <w:lang w:eastAsia="zh-CN"/>
          </w:rPr>
          <w:t>四、健康服务项目建设单位说明</w:t>
        </w:r>
        <w:r>
          <w:tab/>
        </w:r>
        <w:r>
          <w:fldChar w:fldCharType="begin"/>
        </w:r>
        <w:r>
          <w:instrText xml:space="preserve"> PAGEREF _Toc24118 \h </w:instrText>
        </w:r>
        <w:r>
          <w:fldChar w:fldCharType="separate"/>
        </w:r>
        <w:r>
          <w:t>12</w:t>
        </w:r>
        <w:r>
          <w:fldChar w:fldCharType="end"/>
        </w:r>
      </w:hyperlink>
    </w:p>
    <w:p>
      <w:pPr>
        <w:pStyle w:val="TOC2"/>
        <w:tabs>
          <w:tab w:val="right" w:leader="dot" w:pos="8306"/>
        </w:tabs>
      </w:pPr>
      <w:hyperlink w:anchor="_Toc1036" w:history="1">
        <w:r>
          <w:rPr>
            <w:rFonts w:ascii="仿宋" w:eastAsia="仿宋" w:hAnsi="仿宋" w:cs="仿宋" w:hint="eastAsia"/>
            <w:lang w:eastAsia="zh-CN"/>
          </w:rPr>
          <w:t>(一)、健康服务项目承办单位基本情况</w:t>
        </w:r>
        <w:r>
          <w:tab/>
        </w:r>
        <w:r>
          <w:fldChar w:fldCharType="begin"/>
        </w:r>
        <w:r>
          <w:instrText xml:space="preserve"> PAGEREF _Toc1036 \h </w:instrText>
        </w:r>
        <w:r>
          <w:fldChar w:fldCharType="separate"/>
        </w:r>
        <w:r>
          <w:t>12</w:t>
        </w:r>
        <w:r>
          <w:fldChar w:fldCharType="end"/>
        </w:r>
      </w:hyperlink>
    </w:p>
    <w:p>
      <w:pPr>
        <w:pStyle w:val="TOC2"/>
        <w:tabs>
          <w:tab w:val="right" w:leader="dot" w:pos="8306"/>
        </w:tabs>
      </w:pPr>
      <w:hyperlink w:anchor="_Toc10864" w:history="1">
        <w:r>
          <w:rPr>
            <w:rFonts w:ascii="仿宋" w:eastAsia="仿宋" w:hAnsi="仿宋" w:cs="仿宋" w:hint="eastAsia"/>
            <w:lang w:eastAsia="zh-CN"/>
          </w:rPr>
          <w:t>(二)、公司经济效益分析</w:t>
        </w:r>
        <w:r>
          <w:tab/>
        </w:r>
        <w:r>
          <w:fldChar w:fldCharType="begin"/>
        </w:r>
        <w:r>
          <w:instrText xml:space="preserve"> PAGEREF _Toc10864 \h </w:instrText>
        </w:r>
        <w:r>
          <w:fldChar w:fldCharType="separate"/>
        </w:r>
        <w:r>
          <w:t>12</w:t>
        </w:r>
        <w:r>
          <w:fldChar w:fldCharType="end"/>
        </w:r>
      </w:hyperlink>
    </w:p>
    <w:p>
      <w:pPr>
        <w:pStyle w:val="TOC1"/>
        <w:tabs>
          <w:tab w:val="right" w:leader="dot" w:pos="8306"/>
        </w:tabs>
      </w:pPr>
      <w:hyperlink w:anchor="_Toc19328" w:history="1">
        <w:r>
          <w:rPr>
            <w:rFonts w:ascii="仿宋" w:eastAsia="仿宋" w:hAnsi="仿宋" w:cs="仿宋" w:hint="eastAsia"/>
            <w:lang w:eastAsia="zh-CN"/>
          </w:rPr>
          <w:t>五、健康服务项目可持续发展</w:t>
        </w:r>
        <w:r>
          <w:tab/>
        </w:r>
        <w:r>
          <w:fldChar w:fldCharType="begin"/>
        </w:r>
        <w:r>
          <w:instrText xml:space="preserve"> PAGEREF _Toc19328 \h </w:instrText>
        </w:r>
        <w:r>
          <w:fldChar w:fldCharType="separate"/>
        </w:r>
        <w:r>
          <w:t>13</w:t>
        </w:r>
        <w:r>
          <w:fldChar w:fldCharType="end"/>
        </w:r>
      </w:hyperlink>
    </w:p>
    <w:p>
      <w:pPr>
        <w:pStyle w:val="TOC2"/>
        <w:tabs>
          <w:tab w:val="right" w:leader="dot" w:pos="8306"/>
        </w:tabs>
      </w:pPr>
      <w:hyperlink w:anchor="_Toc22472" w:history="1">
        <w:r>
          <w:rPr>
            <w:rFonts w:ascii="仿宋" w:eastAsia="仿宋" w:hAnsi="仿宋" w:cs="仿宋" w:hint="eastAsia"/>
            <w:lang w:eastAsia="zh-CN"/>
          </w:rPr>
          <w:t>(一)、可持续战略与实践</w:t>
        </w:r>
        <w:r>
          <w:tab/>
        </w:r>
        <w:r>
          <w:fldChar w:fldCharType="begin"/>
        </w:r>
        <w:r>
          <w:instrText xml:space="preserve"> PAGEREF _Toc22472 \h </w:instrText>
        </w:r>
        <w:r>
          <w:fldChar w:fldCharType="separate"/>
        </w:r>
        <w:r>
          <w:t>13</w:t>
        </w:r>
        <w:r>
          <w:fldChar w:fldCharType="end"/>
        </w:r>
      </w:hyperlink>
    </w:p>
    <w:p>
      <w:pPr>
        <w:pStyle w:val="TOC2"/>
        <w:tabs>
          <w:tab w:val="right" w:leader="dot" w:pos="8306"/>
        </w:tabs>
      </w:pPr>
      <w:hyperlink w:anchor="_Toc8183" w:history="1">
        <w:r>
          <w:rPr>
            <w:rFonts w:ascii="仿宋" w:eastAsia="仿宋" w:hAnsi="仿宋" w:cs="仿宋" w:hint="eastAsia"/>
            <w:lang w:eastAsia="zh-CN"/>
          </w:rPr>
          <w:t>(二)、环保与社会责任</w:t>
        </w:r>
        <w:r>
          <w:tab/>
        </w:r>
        <w:r>
          <w:fldChar w:fldCharType="begin"/>
        </w:r>
        <w:r>
          <w:instrText xml:space="preserve"> PAGEREF _Toc8183 \h </w:instrText>
        </w:r>
        <w:r>
          <w:fldChar w:fldCharType="separate"/>
        </w:r>
        <w:r>
          <w:t>14</w:t>
        </w:r>
        <w:r>
          <w:fldChar w:fldCharType="end"/>
        </w:r>
      </w:hyperlink>
    </w:p>
    <w:p>
      <w:pPr>
        <w:pStyle w:val="TOC1"/>
        <w:tabs>
          <w:tab w:val="right" w:leader="dot" w:pos="8306"/>
        </w:tabs>
      </w:pPr>
      <w:hyperlink w:anchor="_Toc3588" w:history="1">
        <w:r>
          <w:rPr>
            <w:rFonts w:ascii="仿宋" w:eastAsia="仿宋" w:hAnsi="仿宋" w:cs="仿宋" w:hint="eastAsia"/>
            <w:lang w:eastAsia="zh-CN"/>
          </w:rPr>
          <w:t>六、健康服务项目土建工程</w:t>
        </w:r>
        <w:r>
          <w:tab/>
        </w:r>
        <w:r>
          <w:fldChar w:fldCharType="begin"/>
        </w:r>
        <w:r>
          <w:instrText xml:space="preserve"> PAGEREF _Toc3588 \h </w:instrText>
        </w:r>
        <w:r>
          <w:fldChar w:fldCharType="separate"/>
        </w:r>
        <w:r>
          <w:t>15</w:t>
        </w:r>
        <w:r>
          <w:fldChar w:fldCharType="end"/>
        </w:r>
      </w:hyperlink>
    </w:p>
    <w:p>
      <w:pPr>
        <w:pStyle w:val="TOC2"/>
        <w:tabs>
          <w:tab w:val="right" w:leader="dot" w:pos="8306"/>
        </w:tabs>
      </w:pPr>
      <w:hyperlink w:anchor="_Toc1793" w:history="1">
        <w:r>
          <w:rPr>
            <w:rFonts w:ascii="仿宋" w:eastAsia="仿宋" w:hAnsi="仿宋" w:cs="仿宋" w:hint="eastAsia"/>
            <w:lang w:eastAsia="zh-CN"/>
          </w:rPr>
          <w:t>(一)、建筑工程设计原则</w:t>
        </w:r>
        <w:r>
          <w:tab/>
        </w:r>
        <w:r>
          <w:fldChar w:fldCharType="begin"/>
        </w:r>
        <w:r>
          <w:instrText xml:space="preserve"> PAGEREF _Toc1793 \h </w:instrText>
        </w:r>
        <w:r>
          <w:fldChar w:fldCharType="separate"/>
        </w:r>
        <w:r>
          <w:t>15</w:t>
        </w:r>
        <w:r>
          <w:fldChar w:fldCharType="end"/>
        </w:r>
      </w:hyperlink>
    </w:p>
    <w:p>
      <w:pPr>
        <w:pStyle w:val="TOC2"/>
        <w:tabs>
          <w:tab w:val="right" w:leader="dot" w:pos="8306"/>
        </w:tabs>
      </w:pPr>
      <w:hyperlink w:anchor="_Toc19916" w:history="1">
        <w:r>
          <w:rPr>
            <w:rFonts w:ascii="仿宋" w:eastAsia="仿宋" w:hAnsi="仿宋" w:cs="仿宋" w:hint="eastAsia"/>
            <w:lang w:eastAsia="zh-CN"/>
          </w:rPr>
          <w:t>(二)、土建工程设计年限及安全等级</w:t>
        </w:r>
        <w:r>
          <w:tab/>
        </w:r>
        <w:r>
          <w:fldChar w:fldCharType="begin"/>
        </w:r>
        <w:r>
          <w:instrText xml:space="preserve"> PAGEREF _Toc19916 \h </w:instrText>
        </w:r>
        <w:r>
          <w:fldChar w:fldCharType="separate"/>
        </w:r>
        <w:r>
          <w:t>16</w:t>
        </w:r>
        <w:r>
          <w:fldChar w:fldCharType="end"/>
        </w:r>
      </w:hyperlink>
    </w:p>
    <w:p>
      <w:pPr>
        <w:pStyle w:val="TOC2"/>
        <w:tabs>
          <w:tab w:val="right" w:leader="dot" w:pos="8306"/>
        </w:tabs>
      </w:pPr>
      <w:hyperlink w:anchor="_Toc12951" w:history="1">
        <w:r>
          <w:rPr>
            <w:rFonts w:ascii="仿宋" w:eastAsia="仿宋" w:hAnsi="仿宋" w:cs="仿宋" w:hint="eastAsia"/>
            <w:lang w:eastAsia="zh-CN"/>
          </w:rPr>
          <w:t>(三)、建筑工程设计总体要求</w:t>
        </w:r>
        <w:r>
          <w:tab/>
        </w:r>
        <w:r>
          <w:fldChar w:fldCharType="begin"/>
        </w:r>
        <w:r>
          <w:instrText xml:space="preserve"> PAGEREF _Toc12951 \h </w:instrText>
        </w:r>
        <w:r>
          <w:fldChar w:fldCharType="separate"/>
        </w:r>
        <w:r>
          <w:t>17</w:t>
        </w:r>
        <w:r>
          <w:fldChar w:fldCharType="end"/>
        </w:r>
      </w:hyperlink>
    </w:p>
    <w:p>
      <w:pPr>
        <w:pStyle w:val="TOC2"/>
        <w:tabs>
          <w:tab w:val="right" w:leader="dot" w:pos="8306"/>
        </w:tabs>
      </w:pPr>
      <w:hyperlink w:anchor="_Toc11616" w:history="1">
        <w:r>
          <w:rPr>
            <w:rFonts w:ascii="仿宋" w:eastAsia="仿宋" w:hAnsi="仿宋" w:cs="仿宋" w:hint="eastAsia"/>
            <w:lang w:eastAsia="zh-CN"/>
          </w:rPr>
          <w:t>(四)、土建工程建设指标</w:t>
        </w:r>
        <w:r>
          <w:tab/>
        </w:r>
        <w:r>
          <w:fldChar w:fldCharType="begin"/>
        </w:r>
        <w:r>
          <w:instrText xml:space="preserve"> PAGEREF _Toc11616 \h </w:instrText>
        </w:r>
        <w:r>
          <w:fldChar w:fldCharType="separate"/>
        </w:r>
        <w:r>
          <w:t>18</w:t>
        </w:r>
        <w:r>
          <w:fldChar w:fldCharType="end"/>
        </w:r>
      </w:hyperlink>
    </w:p>
    <w:p>
      <w:pPr>
        <w:pStyle w:val="TOC1"/>
        <w:tabs>
          <w:tab w:val="right" w:leader="dot" w:pos="8306"/>
        </w:tabs>
      </w:pPr>
      <w:hyperlink w:anchor="_Toc894" w:history="1">
        <w:r>
          <w:rPr>
            <w:rFonts w:ascii="仿宋" w:eastAsia="仿宋" w:hAnsi="仿宋" w:cs="仿宋" w:hint="eastAsia"/>
            <w:lang w:eastAsia="zh-CN"/>
          </w:rPr>
          <w:t>七、健康服务项目计划安排</w:t>
        </w:r>
        <w:r>
          <w:tab/>
        </w:r>
        <w:r>
          <w:fldChar w:fldCharType="begin"/>
        </w:r>
        <w:r>
          <w:instrText xml:space="preserve"> PAGEREF _Toc894 \h </w:instrText>
        </w:r>
        <w:r>
          <w:fldChar w:fldCharType="separate"/>
        </w:r>
        <w:r>
          <w:t>18</w:t>
        </w:r>
        <w:r>
          <w:fldChar w:fldCharType="end"/>
        </w:r>
      </w:hyperlink>
    </w:p>
    <w:p>
      <w:pPr>
        <w:pStyle w:val="TOC2"/>
        <w:tabs>
          <w:tab w:val="right" w:leader="dot" w:pos="8306"/>
        </w:tabs>
      </w:pPr>
      <w:hyperlink w:anchor="_Toc10216" w:history="1">
        <w:r>
          <w:rPr>
            <w:rFonts w:ascii="仿宋" w:eastAsia="仿宋" w:hAnsi="仿宋" w:cs="仿宋" w:hint="eastAsia"/>
            <w:lang w:eastAsia="zh-CN"/>
          </w:rPr>
          <w:t>(一)、建设周期</w:t>
        </w:r>
        <w:r>
          <w:tab/>
        </w:r>
        <w:r>
          <w:fldChar w:fldCharType="begin"/>
        </w:r>
        <w:r>
          <w:instrText xml:space="preserve"> PAGEREF _Toc10216 \h </w:instrText>
        </w:r>
        <w:r>
          <w:fldChar w:fldCharType="separate"/>
        </w:r>
        <w:r>
          <w:t>18</w:t>
        </w:r>
        <w:r>
          <w:fldChar w:fldCharType="end"/>
        </w:r>
      </w:hyperlink>
    </w:p>
    <w:p>
      <w:pPr>
        <w:pStyle w:val="TOC2"/>
        <w:tabs>
          <w:tab w:val="right" w:leader="dot" w:pos="8306"/>
        </w:tabs>
      </w:pPr>
      <w:hyperlink w:anchor="_Toc6088" w:history="1">
        <w:r>
          <w:rPr>
            <w:rFonts w:ascii="仿宋" w:eastAsia="仿宋" w:hAnsi="仿宋" w:cs="仿宋" w:hint="eastAsia"/>
            <w:lang w:eastAsia="zh-CN"/>
          </w:rPr>
          <w:t>(二)、建设进度</w:t>
        </w:r>
        <w:r>
          <w:tab/>
        </w:r>
        <w:r>
          <w:fldChar w:fldCharType="begin"/>
        </w:r>
        <w:r>
          <w:instrText xml:space="preserve"> PAGEREF _Toc6088 \h </w:instrText>
        </w:r>
        <w:r>
          <w:fldChar w:fldCharType="separate"/>
        </w:r>
        <w:r>
          <w:t>19</w:t>
        </w:r>
        <w:r>
          <w:fldChar w:fldCharType="end"/>
        </w:r>
      </w:hyperlink>
    </w:p>
    <w:p>
      <w:pPr>
        <w:pStyle w:val="TOC2"/>
        <w:tabs>
          <w:tab w:val="right" w:leader="dot" w:pos="8306"/>
        </w:tabs>
      </w:pPr>
      <w:hyperlink w:anchor="_Toc31868" w:history="1">
        <w:r>
          <w:rPr>
            <w:rFonts w:ascii="仿宋" w:eastAsia="仿宋" w:hAnsi="仿宋" w:cs="仿宋" w:hint="eastAsia"/>
            <w:lang w:eastAsia="zh-CN"/>
          </w:rPr>
          <w:t>(三)、进度安排注意事项</w:t>
        </w:r>
        <w:r>
          <w:tab/>
        </w:r>
        <w:r>
          <w:fldChar w:fldCharType="begin"/>
        </w:r>
        <w:r>
          <w:instrText xml:space="preserve"> PAGEREF _Toc31868 \h </w:instrText>
        </w:r>
        <w:r>
          <w:fldChar w:fldCharType="separate"/>
        </w:r>
        <w:r>
          <w:t>20</w:t>
        </w:r>
        <w:r>
          <w:fldChar w:fldCharType="end"/>
        </w:r>
      </w:hyperlink>
    </w:p>
    <w:p>
      <w:pPr>
        <w:pStyle w:val="TOC2"/>
        <w:tabs>
          <w:tab w:val="right" w:leader="dot" w:pos="8306"/>
        </w:tabs>
      </w:pPr>
      <w:hyperlink w:anchor="_Toc3673" w:history="1">
        <w:r>
          <w:rPr>
            <w:rFonts w:ascii="仿宋" w:eastAsia="仿宋" w:hAnsi="仿宋" w:cs="仿宋" w:hint="eastAsia"/>
            <w:lang w:eastAsia="zh-CN"/>
          </w:rPr>
          <w:t>(四)、人力资源配置</w:t>
        </w:r>
        <w:r>
          <w:tab/>
        </w:r>
        <w:r>
          <w:fldChar w:fldCharType="begin"/>
        </w:r>
        <w:r>
          <w:instrText xml:space="preserve"> PAGEREF _Toc3673 \h </w:instrText>
        </w:r>
        <w:r>
          <w:fldChar w:fldCharType="separate"/>
        </w:r>
        <w:r>
          <w:t>22</w:t>
        </w:r>
        <w:r>
          <w:fldChar w:fldCharType="end"/>
        </w:r>
      </w:hyperlink>
    </w:p>
    <w:p>
      <w:pPr>
        <w:pStyle w:val="TOC1"/>
        <w:tabs>
          <w:tab w:val="right" w:leader="dot" w:pos="8306"/>
        </w:tabs>
      </w:pPr>
      <w:hyperlink w:anchor="_Toc16903" w:history="1">
        <w:r>
          <w:rPr>
            <w:rFonts w:ascii="仿宋" w:eastAsia="仿宋" w:hAnsi="仿宋" w:cs="仿宋" w:hint="eastAsia"/>
            <w:lang w:eastAsia="zh-CN"/>
          </w:rPr>
          <w:t>八、健康服务项目风险管理</w:t>
        </w:r>
        <w:r>
          <w:tab/>
        </w:r>
        <w:r>
          <w:fldChar w:fldCharType="begin"/>
        </w:r>
        <w:r>
          <w:instrText xml:space="preserve"> PAGEREF _Toc16903 \h </w:instrText>
        </w:r>
        <w:r>
          <w:fldChar w:fldCharType="separate"/>
        </w:r>
        <w:r>
          <w:t>22</w:t>
        </w:r>
        <w:r>
          <w:fldChar w:fldCharType="end"/>
        </w:r>
      </w:hyperlink>
    </w:p>
    <w:p>
      <w:pPr>
        <w:pStyle w:val="TOC2"/>
        <w:tabs>
          <w:tab w:val="right" w:leader="dot" w:pos="8306"/>
        </w:tabs>
      </w:pPr>
      <w:hyperlink w:anchor="_Toc12187" w:history="1">
        <w:r>
          <w:rPr>
            <w:rFonts w:ascii="仿宋" w:eastAsia="仿宋" w:hAnsi="仿宋" w:cs="仿宋" w:hint="eastAsia"/>
            <w:lang w:eastAsia="zh-CN"/>
          </w:rPr>
          <w:t>(一)、风险识别与评估</w:t>
        </w:r>
        <w:r>
          <w:tab/>
        </w:r>
        <w:r>
          <w:fldChar w:fldCharType="begin"/>
        </w:r>
        <w:r>
          <w:instrText xml:space="preserve"> PAGEREF _Toc12187 \h </w:instrText>
        </w:r>
        <w:r>
          <w:fldChar w:fldCharType="separate"/>
        </w:r>
        <w:r>
          <w:t>22</w:t>
        </w:r>
        <w:r>
          <w:fldChar w:fldCharType="end"/>
        </w:r>
      </w:hyperlink>
    </w:p>
    <w:p>
      <w:pPr>
        <w:pStyle w:val="TOC2"/>
        <w:tabs>
          <w:tab w:val="right" w:leader="dot" w:pos="8306"/>
        </w:tabs>
      </w:pPr>
      <w:hyperlink w:anchor="_Toc16313" w:history="1">
        <w:r>
          <w:rPr>
            <w:rFonts w:ascii="仿宋" w:eastAsia="仿宋" w:hAnsi="仿宋" w:cs="仿宋" w:hint="eastAsia"/>
            <w:lang w:eastAsia="zh-CN"/>
          </w:rPr>
          <w:t>(二)、风险应对策略</w:t>
        </w:r>
        <w:r>
          <w:tab/>
        </w:r>
        <w:r>
          <w:fldChar w:fldCharType="begin"/>
        </w:r>
        <w:r>
          <w:instrText xml:space="preserve"> PAGEREF _Toc16313 \h </w:instrText>
        </w:r>
        <w:r>
          <w:fldChar w:fldCharType="separate"/>
        </w:r>
        <w:r>
          <w:t>24</w:t>
        </w:r>
        <w:r>
          <w:fldChar w:fldCharType="end"/>
        </w:r>
      </w:hyperlink>
    </w:p>
    <w:p>
      <w:pPr>
        <w:pStyle w:val="TOC2"/>
        <w:tabs>
          <w:tab w:val="right" w:leader="dot" w:pos="8306"/>
        </w:tabs>
      </w:pPr>
      <w:hyperlink w:anchor="_Toc27842" w:history="1">
        <w:r>
          <w:rPr>
            <w:rFonts w:ascii="仿宋" w:eastAsia="仿宋" w:hAnsi="仿宋" w:cs="仿宋" w:hint="eastAsia"/>
            <w:lang w:eastAsia="zh-CN"/>
          </w:rPr>
          <w:t>(三)、风险监控与控制</w:t>
        </w:r>
        <w:r>
          <w:tab/>
        </w:r>
        <w:r>
          <w:fldChar w:fldCharType="begin"/>
        </w:r>
        <w:r>
          <w:instrText xml:space="preserve"> PAGEREF _Toc27842 \h </w:instrText>
        </w:r>
        <w:r>
          <w:fldChar w:fldCharType="separate"/>
        </w:r>
        <w:r>
          <w:t>25</w:t>
        </w:r>
        <w:r>
          <w:fldChar w:fldCharType="end"/>
        </w:r>
      </w:hyperlink>
    </w:p>
    <w:p>
      <w:pPr>
        <w:pStyle w:val="TOC1"/>
        <w:tabs>
          <w:tab w:val="right" w:leader="dot" w:pos="8306"/>
        </w:tabs>
      </w:pPr>
      <w:hyperlink w:anchor="_Toc21931" w:history="1">
        <w:r>
          <w:rPr>
            <w:rFonts w:ascii="仿宋" w:eastAsia="仿宋" w:hAnsi="仿宋" w:cs="仿宋" w:hint="eastAsia"/>
            <w:lang w:eastAsia="zh-CN"/>
          </w:rPr>
          <w:t>九、健康服务项目社会影响</w:t>
        </w:r>
        <w:r>
          <w:tab/>
        </w:r>
        <w:r>
          <w:fldChar w:fldCharType="begin"/>
        </w:r>
        <w:r>
          <w:instrText xml:space="preserve"> PAGEREF _Toc21931 \h </w:instrText>
        </w:r>
        <w:r>
          <w:fldChar w:fldCharType="separate"/>
        </w:r>
        <w:r>
          <w:t>26</w:t>
        </w:r>
        <w:r>
          <w:fldChar w:fldCharType="end"/>
        </w:r>
      </w:hyperlink>
    </w:p>
    <w:p>
      <w:pPr>
        <w:pStyle w:val="TOC2"/>
        <w:tabs>
          <w:tab w:val="right" w:leader="dot" w:pos="8306"/>
        </w:tabs>
      </w:pPr>
      <w:hyperlink w:anchor="_Toc29269" w:history="1">
        <w:r>
          <w:rPr>
            <w:rFonts w:ascii="仿宋" w:eastAsia="仿宋" w:hAnsi="仿宋" w:cs="仿宋" w:hint="eastAsia"/>
            <w:lang w:eastAsia="zh-CN"/>
          </w:rPr>
          <w:t>(一)、社会责任与义务</w:t>
        </w:r>
        <w:r>
          <w:tab/>
        </w:r>
        <w:r>
          <w:fldChar w:fldCharType="begin"/>
        </w:r>
        <w:r>
          <w:instrText xml:space="preserve"> PAGEREF _Toc29269 \h </w:instrText>
        </w:r>
        <w:r>
          <w:fldChar w:fldCharType="separate"/>
        </w:r>
        <w:r>
          <w:t>26</w:t>
        </w:r>
        <w:r>
          <w:fldChar w:fldCharType="end"/>
        </w:r>
      </w:hyperlink>
    </w:p>
    <w:p>
      <w:pPr>
        <w:pStyle w:val="TOC2"/>
        <w:tabs>
          <w:tab w:val="right" w:leader="dot" w:pos="8306"/>
        </w:tabs>
      </w:pPr>
      <w:hyperlink w:anchor="_Toc24530" w:history="1">
        <w:r>
          <w:rPr>
            <w:rFonts w:ascii="仿宋" w:eastAsia="仿宋" w:hAnsi="仿宋" w:cs="仿宋" w:hint="eastAsia"/>
            <w:lang w:eastAsia="zh-CN"/>
          </w:rPr>
          <w:t>(二)、社会参与与沟通</w:t>
        </w:r>
        <w:r>
          <w:tab/>
        </w:r>
        <w:r>
          <w:fldChar w:fldCharType="begin"/>
        </w:r>
        <w:r>
          <w:instrText xml:space="preserve"> PAGEREF _Toc24530 \h </w:instrText>
        </w:r>
        <w:r>
          <w:fldChar w:fldCharType="separate"/>
        </w:r>
        <w:r>
          <w:t>27</w:t>
        </w:r>
        <w:r>
          <w:fldChar w:fldCharType="end"/>
        </w:r>
      </w:hyperlink>
    </w:p>
    <w:p>
      <w:pPr>
        <w:pStyle w:val="TOC1"/>
        <w:tabs>
          <w:tab w:val="right" w:leader="dot" w:pos="8306"/>
        </w:tabs>
      </w:pPr>
      <w:hyperlink w:anchor="_Toc12248" w:history="1">
        <w:r>
          <w:rPr>
            <w:rFonts w:ascii="仿宋" w:eastAsia="仿宋" w:hAnsi="仿宋" w:cs="仿宋" w:hint="eastAsia"/>
            <w:lang w:eastAsia="zh-CN"/>
          </w:rPr>
          <w:t>十、生产安全保护</w:t>
        </w:r>
        <w:r>
          <w:tab/>
        </w:r>
        <w:r>
          <w:fldChar w:fldCharType="begin"/>
        </w:r>
        <w:r>
          <w:instrText xml:space="preserve"> PAGEREF _Toc12248 \h </w:instrText>
        </w:r>
        <w:r>
          <w:fldChar w:fldCharType="separate"/>
        </w:r>
        <w:r>
          <w:t>28</w:t>
        </w:r>
        <w:r>
          <w:fldChar w:fldCharType="end"/>
        </w:r>
      </w:hyperlink>
    </w:p>
    <w:p>
      <w:pPr>
        <w:pStyle w:val="TOC2"/>
        <w:tabs>
          <w:tab w:val="right" w:leader="dot" w:pos="8306"/>
        </w:tabs>
      </w:pPr>
      <w:hyperlink w:anchor="_Toc3460" w:history="1">
        <w:r>
          <w:rPr>
            <w:rFonts w:ascii="仿宋" w:eastAsia="仿宋" w:hAnsi="仿宋" w:cs="仿宋" w:hint="eastAsia"/>
            <w:lang w:eastAsia="zh-CN"/>
          </w:rPr>
          <w:t>(一)、消防安全</w:t>
        </w:r>
        <w:r>
          <w:tab/>
        </w:r>
        <w:r>
          <w:fldChar w:fldCharType="begin"/>
        </w:r>
        <w:r>
          <w:instrText xml:space="preserve"> PAGEREF _Toc3460 \h </w:instrText>
        </w:r>
        <w:r>
          <w:fldChar w:fldCharType="separate"/>
        </w:r>
        <w:r>
          <w:t>28</w:t>
        </w:r>
        <w:r>
          <w:fldChar w:fldCharType="end"/>
        </w:r>
      </w:hyperlink>
    </w:p>
    <w:p>
      <w:pPr>
        <w:pStyle w:val="TOC2"/>
        <w:tabs>
          <w:tab w:val="right" w:leader="dot" w:pos="8306"/>
        </w:tabs>
      </w:pPr>
      <w:hyperlink w:anchor="_Toc1467" w:history="1">
        <w:r>
          <w:rPr>
            <w:rFonts w:ascii="仿宋" w:eastAsia="仿宋" w:hAnsi="仿宋" w:cs="仿宋" w:hint="eastAsia"/>
            <w:lang w:eastAsia="zh-CN"/>
          </w:rPr>
          <w:t>(二)、防火防爆总图布置措施</w:t>
        </w:r>
        <w:r>
          <w:tab/>
        </w:r>
        <w:r>
          <w:fldChar w:fldCharType="begin"/>
        </w:r>
        <w:r>
          <w:instrText xml:space="preserve"> PAGEREF _Toc1467 \h </w:instrText>
        </w:r>
        <w:r>
          <w:fldChar w:fldCharType="separate"/>
        </w:r>
        <w:r>
          <w:t>29</w:t>
        </w:r>
        <w:r>
          <w:fldChar w:fldCharType="end"/>
        </w:r>
      </w:hyperlink>
    </w:p>
    <w:p>
      <w:pPr>
        <w:pStyle w:val="TOC2"/>
        <w:tabs>
          <w:tab w:val="right" w:leader="dot" w:pos="8306"/>
        </w:tabs>
      </w:pPr>
      <w:hyperlink w:anchor="_Toc14864" w:history="1">
        <w:r>
          <w:rPr>
            <w:rFonts w:ascii="仿宋" w:eastAsia="仿宋" w:hAnsi="仿宋" w:cs="仿宋" w:hint="eastAsia"/>
            <w:lang w:eastAsia="zh-CN"/>
          </w:rPr>
          <w:t>(三)、自然灾害防范措施</w:t>
        </w:r>
        <w:r>
          <w:tab/>
        </w:r>
        <w:r>
          <w:fldChar w:fldCharType="begin"/>
        </w:r>
        <w:r>
          <w:instrText xml:space="preserve"> PAGEREF _Toc14864 \h </w:instrText>
        </w:r>
        <w:r>
          <w:fldChar w:fldCharType="separate"/>
        </w:r>
        <w:r>
          <w:t>30</w:t>
        </w:r>
        <w:r>
          <w:fldChar w:fldCharType="end"/>
        </w:r>
      </w:hyperlink>
    </w:p>
    <w:p>
      <w:pPr>
        <w:pStyle w:val="TOC2"/>
        <w:tabs>
          <w:tab w:val="right" w:leader="dot" w:pos="8306"/>
        </w:tabs>
      </w:pPr>
      <w:hyperlink w:anchor="_Toc5136" w:history="1">
        <w:r>
          <w:rPr>
            <w:rFonts w:ascii="仿宋" w:eastAsia="仿宋" w:hAnsi="仿宋" w:cs="仿宋" w:hint="eastAsia"/>
            <w:lang w:eastAsia="zh-CN"/>
          </w:rPr>
          <w:t>(四)、安全色及安全标志使用要求</w:t>
        </w:r>
        <w:r>
          <w:tab/>
        </w:r>
        <w:r>
          <w:fldChar w:fldCharType="begin"/>
        </w:r>
        <w:r>
          <w:instrText xml:space="preserve"> PAGEREF _Toc5136 \h </w:instrText>
        </w:r>
        <w:r>
          <w:fldChar w:fldCharType="separate"/>
        </w:r>
        <w:r>
          <w:t>31</w:t>
        </w:r>
        <w:r>
          <w:fldChar w:fldCharType="end"/>
        </w:r>
      </w:hyperlink>
    </w:p>
    <w:p>
      <w:pPr>
        <w:pStyle w:val="TOC2"/>
        <w:tabs>
          <w:tab w:val="right" w:leader="dot" w:pos="8306"/>
        </w:tabs>
      </w:pPr>
      <w:hyperlink w:anchor="_Toc30529" w:history="1">
        <w:r>
          <w:rPr>
            <w:rFonts w:ascii="仿宋" w:eastAsia="仿宋" w:hAnsi="仿宋" w:cs="仿宋" w:hint="eastAsia"/>
            <w:lang w:eastAsia="zh-CN"/>
          </w:rPr>
          <w:t>(五)、防尘防毒措施</w:t>
        </w:r>
        <w:r>
          <w:tab/>
        </w:r>
        <w:r>
          <w:fldChar w:fldCharType="begin"/>
        </w:r>
        <w:r>
          <w:instrText xml:space="preserve"> PAGEREF _Toc30529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21" w:history="1">
        <w:r>
          <w:rPr>
            <w:rFonts w:ascii="仿宋" w:eastAsia="仿宋" w:hAnsi="仿宋" w:cs="仿宋" w:hint="eastAsia"/>
            <w:lang w:eastAsia="zh-CN"/>
          </w:rPr>
          <w:t>(六)、防静电、触电防护及防雷措施</w:t>
        </w:r>
        <w:r>
          <w:tab/>
        </w:r>
        <w:r>
          <w:fldChar w:fldCharType="begin"/>
        </w:r>
        <w:r>
          <w:instrText xml:space="preserve"> PAGEREF _Toc14221 \h </w:instrText>
        </w:r>
        <w:r>
          <w:fldChar w:fldCharType="separate"/>
        </w:r>
        <w:r>
          <w:t>33</w:t>
        </w:r>
        <w:r>
          <w:fldChar w:fldCharType="end"/>
        </w:r>
      </w:hyperlink>
    </w:p>
    <w:p>
      <w:pPr>
        <w:pStyle w:val="TOC2"/>
        <w:tabs>
          <w:tab w:val="right" w:leader="dot" w:pos="8306"/>
        </w:tabs>
      </w:pPr>
      <w:hyperlink w:anchor="_Toc16574" w:history="1">
        <w:r>
          <w:rPr>
            <w:rFonts w:ascii="仿宋" w:eastAsia="仿宋" w:hAnsi="仿宋" w:cs="仿宋" w:hint="eastAsia"/>
            <w:lang w:eastAsia="zh-CN"/>
          </w:rPr>
          <w:t>(七)、机械设备安全保障措施</w:t>
        </w:r>
        <w:r>
          <w:tab/>
        </w:r>
        <w:r>
          <w:fldChar w:fldCharType="begin"/>
        </w:r>
        <w:r>
          <w:instrText xml:space="preserve"> PAGEREF _Toc16574 \h </w:instrText>
        </w:r>
        <w:r>
          <w:fldChar w:fldCharType="separate"/>
        </w:r>
        <w:r>
          <w:t>34</w:t>
        </w:r>
        <w:r>
          <w:fldChar w:fldCharType="end"/>
        </w:r>
      </w:hyperlink>
    </w:p>
    <w:p>
      <w:pPr>
        <w:pStyle w:val="TOC1"/>
        <w:tabs>
          <w:tab w:val="right" w:leader="dot" w:pos="8306"/>
        </w:tabs>
      </w:pPr>
      <w:hyperlink w:anchor="_Toc28635" w:history="1">
        <w:r>
          <w:rPr>
            <w:rFonts w:ascii="仿宋" w:eastAsia="仿宋" w:hAnsi="仿宋" w:cs="仿宋" w:hint="eastAsia"/>
            <w:lang w:eastAsia="zh-CN"/>
          </w:rPr>
          <w:t>十一、健康服务项目财务管理</w:t>
        </w:r>
        <w:r>
          <w:tab/>
        </w:r>
        <w:r>
          <w:fldChar w:fldCharType="begin"/>
        </w:r>
        <w:r>
          <w:instrText xml:space="preserve"> PAGEREF _Toc28635 \h </w:instrText>
        </w:r>
        <w:r>
          <w:fldChar w:fldCharType="separate"/>
        </w:r>
        <w:r>
          <w:t>36</w:t>
        </w:r>
        <w:r>
          <w:fldChar w:fldCharType="end"/>
        </w:r>
      </w:hyperlink>
    </w:p>
    <w:p>
      <w:pPr>
        <w:pStyle w:val="TOC2"/>
        <w:tabs>
          <w:tab w:val="right" w:leader="dot" w:pos="8306"/>
        </w:tabs>
      </w:pPr>
      <w:hyperlink w:anchor="_Toc18342" w:history="1">
        <w:r>
          <w:rPr>
            <w:rFonts w:ascii="仿宋" w:eastAsia="仿宋" w:hAnsi="仿宋" w:cs="仿宋" w:hint="eastAsia"/>
            <w:lang w:eastAsia="zh-CN"/>
          </w:rPr>
          <w:t>(一)、资金需求大</w:t>
        </w:r>
        <w:r>
          <w:tab/>
        </w:r>
        <w:r>
          <w:fldChar w:fldCharType="begin"/>
        </w:r>
        <w:r>
          <w:instrText xml:space="preserve"> PAGEREF _Toc18342 \h </w:instrText>
        </w:r>
        <w:r>
          <w:fldChar w:fldCharType="separate"/>
        </w:r>
        <w:r>
          <w:t>36</w:t>
        </w:r>
        <w:r>
          <w:fldChar w:fldCharType="end"/>
        </w:r>
      </w:hyperlink>
    </w:p>
    <w:p>
      <w:pPr>
        <w:pStyle w:val="TOC2"/>
        <w:tabs>
          <w:tab w:val="right" w:leader="dot" w:pos="8306"/>
        </w:tabs>
      </w:pPr>
      <w:hyperlink w:anchor="_Toc337" w:history="1">
        <w:r>
          <w:rPr>
            <w:rFonts w:ascii="仿宋" w:eastAsia="仿宋" w:hAnsi="仿宋" w:cs="仿宋" w:hint="eastAsia"/>
            <w:lang w:eastAsia="zh-CN"/>
          </w:rPr>
          <w:t>(二)、研发周期长</w:t>
        </w:r>
        <w:r>
          <w:tab/>
        </w:r>
        <w:r>
          <w:fldChar w:fldCharType="begin"/>
        </w:r>
        <w:r>
          <w:instrText xml:space="preserve"> PAGEREF _Toc337 \h </w:instrText>
        </w:r>
        <w:r>
          <w:fldChar w:fldCharType="separate"/>
        </w:r>
        <w:r>
          <w:t>37</w:t>
        </w:r>
        <w:r>
          <w:fldChar w:fldCharType="end"/>
        </w:r>
      </w:hyperlink>
    </w:p>
    <w:p>
      <w:pPr>
        <w:pStyle w:val="TOC2"/>
        <w:tabs>
          <w:tab w:val="right" w:leader="dot" w:pos="8306"/>
        </w:tabs>
      </w:pPr>
      <w:hyperlink w:anchor="_Toc32733" w:history="1">
        <w:r>
          <w:rPr>
            <w:rFonts w:ascii="仿宋" w:eastAsia="仿宋" w:hAnsi="仿宋" w:cs="仿宋" w:hint="eastAsia"/>
            <w:lang w:eastAsia="zh-CN"/>
          </w:rPr>
          <w:t>(三)、市场风险大</w:t>
        </w:r>
        <w:r>
          <w:tab/>
        </w:r>
        <w:r>
          <w:fldChar w:fldCharType="begin"/>
        </w:r>
        <w:r>
          <w:instrText xml:space="preserve"> PAGEREF _Toc32733 \h </w:instrText>
        </w:r>
        <w:r>
          <w:fldChar w:fldCharType="separate"/>
        </w:r>
        <w:r>
          <w:t>38</w:t>
        </w:r>
        <w:r>
          <w:fldChar w:fldCharType="end"/>
        </w:r>
      </w:hyperlink>
    </w:p>
    <w:p>
      <w:pPr>
        <w:pStyle w:val="TOC2"/>
        <w:tabs>
          <w:tab w:val="right" w:leader="dot" w:pos="8306"/>
        </w:tabs>
      </w:pPr>
      <w:hyperlink w:anchor="_Toc30083" w:history="1">
        <w:r>
          <w:rPr>
            <w:rFonts w:ascii="仿宋" w:eastAsia="仿宋" w:hAnsi="仿宋" w:cs="仿宋" w:hint="eastAsia"/>
            <w:lang w:eastAsia="zh-CN"/>
          </w:rPr>
          <w:t>(四)、利润率高</w:t>
        </w:r>
        <w:r>
          <w:tab/>
        </w:r>
        <w:r>
          <w:fldChar w:fldCharType="begin"/>
        </w:r>
        <w:r>
          <w:instrText xml:space="preserve"> PAGEREF _Toc30083 \h </w:instrText>
        </w:r>
        <w:r>
          <w:fldChar w:fldCharType="separate"/>
        </w:r>
        <w:r>
          <w:t>41</w:t>
        </w:r>
        <w:r>
          <w:fldChar w:fldCharType="end"/>
        </w:r>
      </w:hyperlink>
    </w:p>
    <w:p>
      <w:pPr>
        <w:pStyle w:val="TOC1"/>
        <w:tabs>
          <w:tab w:val="right" w:leader="dot" w:pos="8306"/>
        </w:tabs>
      </w:pPr>
      <w:hyperlink w:anchor="_Toc9439" w:history="1">
        <w:r>
          <w:rPr>
            <w:rFonts w:ascii="仿宋" w:eastAsia="仿宋" w:hAnsi="仿宋" w:cs="仿宋" w:hint="eastAsia"/>
            <w:lang w:eastAsia="zh-CN"/>
          </w:rPr>
          <w:t>十二、健康服务项目经营效益</w:t>
        </w:r>
        <w:r>
          <w:tab/>
        </w:r>
        <w:r>
          <w:fldChar w:fldCharType="begin"/>
        </w:r>
        <w:r>
          <w:instrText xml:space="preserve"> PAGEREF _Toc9439 \h </w:instrText>
        </w:r>
        <w:r>
          <w:fldChar w:fldCharType="separate"/>
        </w:r>
        <w:r>
          <w:t>43</w:t>
        </w:r>
        <w:r>
          <w:fldChar w:fldCharType="end"/>
        </w:r>
      </w:hyperlink>
    </w:p>
    <w:p>
      <w:pPr>
        <w:pStyle w:val="TOC2"/>
        <w:tabs>
          <w:tab w:val="right" w:leader="dot" w:pos="8306"/>
        </w:tabs>
      </w:pPr>
      <w:hyperlink w:anchor="_Toc31057" w:history="1">
        <w:r>
          <w:rPr>
            <w:rFonts w:ascii="仿宋" w:eastAsia="仿宋" w:hAnsi="仿宋" w:cs="仿宋" w:hint="eastAsia"/>
            <w:lang w:eastAsia="zh-CN"/>
          </w:rPr>
          <w:t>(一)、经济评价财务测算</w:t>
        </w:r>
        <w:r>
          <w:tab/>
        </w:r>
        <w:r>
          <w:fldChar w:fldCharType="begin"/>
        </w:r>
        <w:r>
          <w:instrText xml:space="preserve"> PAGEREF _Toc31057 \h </w:instrText>
        </w:r>
        <w:r>
          <w:fldChar w:fldCharType="separate"/>
        </w:r>
        <w:r>
          <w:t>43</w:t>
        </w:r>
        <w:r>
          <w:fldChar w:fldCharType="end"/>
        </w:r>
      </w:hyperlink>
    </w:p>
    <w:p>
      <w:pPr>
        <w:pStyle w:val="TOC2"/>
        <w:tabs>
          <w:tab w:val="right" w:leader="dot" w:pos="8306"/>
        </w:tabs>
      </w:pPr>
      <w:hyperlink w:anchor="_Toc23065" w:history="1">
        <w:r>
          <w:rPr>
            <w:rFonts w:ascii="仿宋" w:eastAsia="仿宋" w:hAnsi="仿宋" w:cs="仿宋" w:hint="eastAsia"/>
            <w:lang w:eastAsia="zh-CN"/>
          </w:rPr>
          <w:t>(二)、健康服务项目盈利能力分析</w:t>
        </w:r>
        <w:r>
          <w:tab/>
        </w:r>
        <w:r>
          <w:fldChar w:fldCharType="begin"/>
        </w:r>
        <w:r>
          <w:instrText xml:space="preserve"> PAGEREF _Toc23065 \h </w:instrText>
        </w:r>
        <w:r>
          <w:fldChar w:fldCharType="separate"/>
        </w:r>
        <w:r>
          <w:t>44</w:t>
        </w:r>
        <w:r>
          <w:fldChar w:fldCharType="end"/>
        </w:r>
      </w:hyperlink>
    </w:p>
    <w:p>
      <w:pPr>
        <w:pStyle w:val="TOC1"/>
        <w:tabs>
          <w:tab w:val="right" w:leader="dot" w:pos="8306"/>
        </w:tabs>
      </w:pPr>
      <w:hyperlink w:anchor="_Toc19542" w:history="1">
        <w:r>
          <w:rPr>
            <w:rFonts w:ascii="仿宋" w:eastAsia="仿宋" w:hAnsi="仿宋" w:cs="仿宋" w:hint="eastAsia"/>
            <w:lang w:eastAsia="zh-CN"/>
          </w:rPr>
          <w:t>十三、健康服务项目治理与监督</w:t>
        </w:r>
        <w:r>
          <w:tab/>
        </w:r>
        <w:r>
          <w:fldChar w:fldCharType="begin"/>
        </w:r>
        <w:r>
          <w:instrText xml:space="preserve"> PAGEREF _Toc19542 \h </w:instrText>
        </w:r>
        <w:r>
          <w:fldChar w:fldCharType="separate"/>
        </w:r>
        <w:r>
          <w:t>45</w:t>
        </w:r>
        <w:r>
          <w:fldChar w:fldCharType="end"/>
        </w:r>
      </w:hyperlink>
    </w:p>
    <w:p>
      <w:pPr>
        <w:pStyle w:val="TOC2"/>
        <w:tabs>
          <w:tab w:val="right" w:leader="dot" w:pos="8306"/>
        </w:tabs>
      </w:pPr>
      <w:hyperlink w:anchor="_Toc27412" w:history="1">
        <w:r>
          <w:rPr>
            <w:rFonts w:ascii="仿宋" w:eastAsia="仿宋" w:hAnsi="仿宋" w:cs="仿宋" w:hint="eastAsia"/>
            <w:lang w:eastAsia="zh-CN"/>
          </w:rPr>
          <w:t>(一)、健康服务项目治理结构</w:t>
        </w:r>
        <w:r>
          <w:tab/>
        </w:r>
        <w:r>
          <w:fldChar w:fldCharType="begin"/>
        </w:r>
        <w:r>
          <w:instrText xml:space="preserve"> PAGEREF _Toc27412 \h </w:instrText>
        </w:r>
        <w:r>
          <w:fldChar w:fldCharType="separate"/>
        </w:r>
        <w:r>
          <w:t>45</w:t>
        </w:r>
        <w:r>
          <w:fldChar w:fldCharType="end"/>
        </w:r>
      </w:hyperlink>
    </w:p>
    <w:p>
      <w:pPr>
        <w:pStyle w:val="TOC2"/>
        <w:tabs>
          <w:tab w:val="right" w:leader="dot" w:pos="8306"/>
        </w:tabs>
      </w:pPr>
      <w:hyperlink w:anchor="_Toc21735" w:history="1">
        <w:r>
          <w:rPr>
            <w:rFonts w:ascii="仿宋" w:eastAsia="仿宋" w:hAnsi="仿宋" w:cs="仿宋" w:hint="eastAsia"/>
            <w:lang w:eastAsia="zh-CN"/>
          </w:rPr>
          <w:t>(二)、监督与审计</w:t>
        </w:r>
        <w:r>
          <w:tab/>
        </w:r>
        <w:r>
          <w:fldChar w:fldCharType="begin"/>
        </w:r>
        <w:r>
          <w:instrText xml:space="preserve"> PAGEREF _Toc21735 \h </w:instrText>
        </w:r>
        <w:r>
          <w:fldChar w:fldCharType="separate"/>
        </w:r>
        <w:r>
          <w:t>46</w:t>
        </w:r>
        <w:r>
          <w:fldChar w:fldCharType="end"/>
        </w:r>
      </w:hyperlink>
    </w:p>
    <w:p>
      <w:pPr>
        <w:pStyle w:val="TOC1"/>
        <w:tabs>
          <w:tab w:val="right" w:leader="dot" w:pos="8306"/>
        </w:tabs>
      </w:pPr>
      <w:hyperlink w:anchor="_Toc4603" w:history="1">
        <w:r>
          <w:rPr>
            <w:rFonts w:ascii="仿宋" w:eastAsia="仿宋" w:hAnsi="仿宋" w:cs="仿宋" w:hint="eastAsia"/>
            <w:lang w:eastAsia="zh-CN"/>
          </w:rPr>
          <w:t>十四、健康服务项目实施时间节点</w:t>
        </w:r>
        <w:r>
          <w:tab/>
        </w:r>
        <w:r>
          <w:fldChar w:fldCharType="begin"/>
        </w:r>
        <w:r>
          <w:instrText xml:space="preserve"> PAGEREF _Toc4603 \h </w:instrText>
        </w:r>
        <w:r>
          <w:fldChar w:fldCharType="separate"/>
        </w:r>
        <w:r>
          <w:t>48</w:t>
        </w:r>
        <w:r>
          <w:fldChar w:fldCharType="end"/>
        </w:r>
      </w:hyperlink>
    </w:p>
    <w:p>
      <w:pPr>
        <w:pStyle w:val="TOC2"/>
        <w:tabs>
          <w:tab w:val="right" w:leader="dot" w:pos="8306"/>
        </w:tabs>
      </w:pPr>
      <w:hyperlink w:anchor="_Toc17671" w:history="1">
        <w:r>
          <w:rPr>
            <w:rFonts w:ascii="仿宋" w:eastAsia="仿宋" w:hAnsi="仿宋" w:cs="仿宋" w:hint="eastAsia"/>
            <w:lang w:eastAsia="zh-CN"/>
          </w:rPr>
          <w:t>(一)、健康服务项目启动阶段时间节点</w:t>
        </w:r>
        <w:r>
          <w:tab/>
        </w:r>
        <w:r>
          <w:fldChar w:fldCharType="begin"/>
        </w:r>
        <w:r>
          <w:instrText xml:space="preserve"> PAGEREF _Toc17671 \h </w:instrText>
        </w:r>
        <w:r>
          <w:fldChar w:fldCharType="separate"/>
        </w:r>
        <w:r>
          <w:t>48</w:t>
        </w:r>
        <w:r>
          <w:fldChar w:fldCharType="end"/>
        </w:r>
      </w:hyperlink>
    </w:p>
    <w:p>
      <w:pPr>
        <w:pStyle w:val="TOC2"/>
        <w:tabs>
          <w:tab w:val="right" w:leader="dot" w:pos="8306"/>
        </w:tabs>
      </w:pPr>
      <w:hyperlink w:anchor="_Toc7997" w:history="1">
        <w:r>
          <w:rPr>
            <w:rFonts w:ascii="仿宋" w:eastAsia="仿宋" w:hAnsi="仿宋" w:cs="仿宋" w:hint="eastAsia"/>
            <w:lang w:eastAsia="zh-CN"/>
          </w:rPr>
          <w:t>(二)、健康服务项目执行阶段时间节点</w:t>
        </w:r>
        <w:r>
          <w:tab/>
        </w:r>
        <w:r>
          <w:fldChar w:fldCharType="begin"/>
        </w:r>
        <w:r>
          <w:instrText xml:space="preserve"> PAGEREF _Toc7997 \h </w:instrText>
        </w:r>
        <w:r>
          <w:fldChar w:fldCharType="separate"/>
        </w:r>
        <w:r>
          <w:t>49</w:t>
        </w:r>
        <w:r>
          <w:fldChar w:fldCharType="end"/>
        </w:r>
      </w:hyperlink>
    </w:p>
    <w:p>
      <w:pPr>
        <w:pStyle w:val="TOC2"/>
        <w:tabs>
          <w:tab w:val="right" w:leader="dot" w:pos="8306"/>
        </w:tabs>
      </w:pPr>
      <w:hyperlink w:anchor="_Toc24568" w:history="1">
        <w:r>
          <w:rPr>
            <w:rFonts w:ascii="仿宋" w:eastAsia="仿宋" w:hAnsi="仿宋" w:cs="仿宋" w:hint="eastAsia"/>
            <w:lang w:eastAsia="zh-CN"/>
          </w:rPr>
          <w:t>(三)、健康服务项目完成阶段时间节点</w:t>
        </w:r>
        <w:r>
          <w:tab/>
        </w:r>
        <w:r>
          <w:fldChar w:fldCharType="begin"/>
        </w:r>
        <w:r>
          <w:instrText xml:space="preserve"> PAGEREF _Toc24568 \h </w:instrText>
        </w:r>
        <w:r>
          <w:fldChar w:fldCharType="separate"/>
        </w:r>
        <w:r>
          <w:t>50</w:t>
        </w:r>
        <w:r>
          <w:fldChar w:fldCharType="end"/>
        </w:r>
      </w:hyperlink>
    </w:p>
    <w:p>
      <w:pPr>
        <w:pStyle w:val="TOC1"/>
        <w:tabs>
          <w:tab w:val="right" w:leader="dot" w:pos="8306"/>
        </w:tabs>
      </w:pPr>
      <w:hyperlink w:anchor="_Toc29535" w:history="1">
        <w:r>
          <w:rPr>
            <w:rFonts w:ascii="仿宋" w:eastAsia="仿宋" w:hAnsi="仿宋" w:cs="仿宋" w:hint="eastAsia"/>
            <w:lang w:eastAsia="zh-CN"/>
          </w:rPr>
          <w:t>十五、供应链管理</w:t>
        </w:r>
        <w:r>
          <w:tab/>
        </w:r>
        <w:r>
          <w:fldChar w:fldCharType="begin"/>
        </w:r>
        <w:r>
          <w:instrText xml:space="preserve"> PAGEREF _Toc29535 \h </w:instrText>
        </w:r>
        <w:r>
          <w:fldChar w:fldCharType="separate"/>
        </w:r>
        <w:r>
          <w:t>51</w:t>
        </w:r>
        <w:r>
          <w:fldChar w:fldCharType="end"/>
        </w:r>
      </w:hyperlink>
    </w:p>
    <w:p>
      <w:pPr>
        <w:pStyle w:val="TOC2"/>
        <w:tabs>
          <w:tab w:val="right" w:leader="dot" w:pos="8306"/>
        </w:tabs>
      </w:pPr>
      <w:hyperlink w:anchor="_Toc11601" w:history="1">
        <w:r>
          <w:rPr>
            <w:rFonts w:ascii="仿宋" w:eastAsia="仿宋" w:hAnsi="仿宋" w:cs="仿宋" w:hint="eastAsia"/>
            <w:lang w:eastAsia="zh-CN"/>
          </w:rPr>
          <w:t>(一)、供应链战略规划</w:t>
        </w:r>
        <w:r>
          <w:tab/>
        </w:r>
        <w:r>
          <w:fldChar w:fldCharType="begin"/>
        </w:r>
        <w:r>
          <w:instrText xml:space="preserve"> PAGEREF _Toc11601 \h </w:instrText>
        </w:r>
        <w:r>
          <w:fldChar w:fldCharType="separate"/>
        </w:r>
        <w:r>
          <w:t>51</w:t>
        </w:r>
        <w:r>
          <w:fldChar w:fldCharType="end"/>
        </w:r>
      </w:hyperlink>
    </w:p>
    <w:p>
      <w:pPr>
        <w:pStyle w:val="TOC2"/>
        <w:tabs>
          <w:tab w:val="right" w:leader="dot" w:pos="8306"/>
        </w:tabs>
      </w:pPr>
      <w:hyperlink w:anchor="_Toc1080" w:history="1">
        <w:r>
          <w:rPr>
            <w:rFonts w:ascii="仿宋" w:eastAsia="仿宋" w:hAnsi="仿宋" w:cs="仿宋" w:hint="eastAsia"/>
            <w:lang w:eastAsia="zh-CN"/>
          </w:rPr>
          <w:t>(二)、供应商选择与合作</w:t>
        </w:r>
        <w:r>
          <w:tab/>
        </w:r>
        <w:r>
          <w:fldChar w:fldCharType="begin"/>
        </w:r>
        <w:r>
          <w:instrText xml:space="preserve"> PAGEREF _Toc1080 \h </w:instrText>
        </w:r>
        <w:r>
          <w:fldChar w:fldCharType="separate"/>
        </w:r>
        <w:r>
          <w:t>52</w:t>
        </w:r>
        <w:r>
          <w:fldChar w:fldCharType="end"/>
        </w:r>
      </w:hyperlink>
    </w:p>
    <w:p>
      <w:pPr>
        <w:pStyle w:val="TOC2"/>
        <w:tabs>
          <w:tab w:val="right" w:leader="dot" w:pos="8306"/>
        </w:tabs>
      </w:pPr>
      <w:hyperlink w:anchor="_Toc3519" w:history="1">
        <w:r>
          <w:rPr>
            <w:rFonts w:ascii="仿宋" w:eastAsia="仿宋" w:hAnsi="仿宋" w:cs="仿宋" w:hint="eastAsia"/>
            <w:lang w:eastAsia="zh-CN"/>
          </w:rPr>
          <w:t>(三)、物流与库存管理</w:t>
        </w:r>
        <w:r>
          <w:tab/>
        </w:r>
        <w:r>
          <w:fldChar w:fldCharType="begin"/>
        </w:r>
        <w:r>
          <w:instrText xml:space="preserve"> PAGEREF _Toc3519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5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372"/>
      <w:r>
        <w:rPr>
          <w:rFonts w:ascii="仿宋" w:eastAsia="仿宋" w:hAnsi="仿宋" w:cs="仿宋" w:hint="eastAsia"/>
          <w:sz w:val="28"/>
          <w:lang w:eastAsia="zh-CN"/>
        </w:rPr>
        <w:t>一、健康服务项目文档管理</w:t>
      </w:r>
      <w:bookmarkEnd w:id="2"/>
    </w:p>
    <w:p>
      <w:pPr>
        <w:pStyle w:val="Heading2"/>
        <w:rPr>
          <w:rFonts w:ascii="仿宋" w:eastAsia="仿宋" w:hAnsi="仿宋" w:cs="仿宋" w:hint="eastAsia"/>
          <w:lang w:eastAsia="zh-CN"/>
        </w:rPr>
      </w:pPr>
      <w:bookmarkStart w:id="3" w:name="_Toc1448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健康服务项目高度重视文档的质量和准确性，以支持健康服务项目的各项活动和决策。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服务项目文档的编制始于健康服务项目计划的初期，我们制定了详细的文档编制计划，明确了每个文档的内容、格式和编写责任人。在健康服务项目启动阶段，我们首先编制了健康服务项目章程，明确定义了健康服务项目的目标、范围、风险等关键要素。随后，健康服务项目团队根据计划陆续编制了需求文档、设计文档、测试文档等各类文档，确保健康服务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健康服务项目管理中的重要环节，旨在确保健康服务项目文档符合质量标准和健康服务项目需求。在健康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除了内部审查，我们还进行了外部审查，邀请健康服务项目相关利益方和专业领域的专家对文档进行独立审查。这有助于获取更全面、客观的反馈，确保健康服务项目文档不仅符合内部标准，也满足外部需求。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健康服务项目在文档编制与审查方面建立了严格的管理机制，通过规范的流程和多维度的审查，确保健康服务项目文档的质量、准确性和可靠性，为健康服务项目的顺利推进提供了有力支持。</w:t>
      </w:r>
    </w:p>
    <w:p>
      <w:pPr>
        <w:pStyle w:val="Heading2"/>
        <w:ind w:firstLine="560" w:firstLineChars="200"/>
        <w:rPr>
          <w:rFonts w:ascii="仿宋" w:eastAsia="仿宋" w:hAnsi="仿宋" w:cs="仿宋" w:hint="eastAsia"/>
          <w:sz w:val="28"/>
          <w:lang w:eastAsia="zh-CN"/>
        </w:rPr>
      </w:pPr>
      <w:bookmarkStart w:id="4" w:name="_Toc874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在健康服务项目中，我们致力于优化文档发布与分发过程，以确保信息的高效传递和团队间协作的顺畅进行。以下是我们采取的关键优化策略：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我们通过多渠道发布文档，包括电子邮件、健康服务项目管理平台、内部网站等，以满足不同团队成员的偏好和需求。多渠道发布确保了信息的全面覆盖。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我们采用了精细的权限控制，确保只有授权人员可以访问敏感信息。这种安全措施保护了健康服务项目文档的机密性，防止了未经授权的信息泄露。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224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文档存档与归档是健康服务项目生命周期中一个至关重要的环节，直接关系到健康服务项目信息的长期保存和历史记录的完整性。在健康服务项目中，我们实施了一系列有效的文档存档与归档管理策略：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673"/>
      <w:r>
        <w:rPr>
          <w:rFonts w:ascii="仿宋" w:eastAsia="仿宋" w:hAnsi="仿宋" w:cs="仿宋" w:hint="eastAsia"/>
          <w:sz w:val="28"/>
          <w:lang w:eastAsia="zh-CN"/>
        </w:rPr>
        <w:t>二、健康服务项目危机管理</w:t>
      </w:r>
      <w:bookmarkEnd w:id="6"/>
    </w:p>
    <w:p>
      <w:pPr>
        <w:pStyle w:val="Heading2"/>
        <w:rPr>
          <w:rFonts w:ascii="仿宋" w:eastAsia="仿宋" w:hAnsi="仿宋" w:cs="仿宋" w:hint="eastAsia"/>
          <w:lang w:eastAsia="zh-CN"/>
        </w:rPr>
      </w:pPr>
      <w:bookmarkStart w:id="7" w:name="_Toc26299"/>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健康服务项目危机管理中，危机预警与识别是确保健康服务项目稳健运行的核心步骤。通过建立全面的监测机制，健康服务项目团队旨在及时发现和理解潜在的风险和危机因素，以便采取及时的预防和应对措施，确保健康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首先，通过深入的风险评估，健康服务项目团队全面分析了整个健康服务项目和各个阶段可能存在的威胁。这包括准确评估每个潜在风险的发生概率和可能影响的程度，为后续危机预警提供了有力支持。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健康服务项目团队着重于明确定义健康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健康服务项目进展的持续监控，团队能够及时发现潜在问题并作出迅速反应。健康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在这一阶段，团队的专业素养和反应速度将发挥至关重要的作用，以确保潜在危机能够在初期得到有效的处理，最大程度地减轻负面影响。通过危机预警与识别，健康服务项目得以更有序、可控地推进。</w:t>
      </w:r>
    </w:p>
    <w:p>
      <w:pPr>
        <w:pStyle w:val="Heading2"/>
        <w:ind w:firstLine="560" w:firstLineChars="200"/>
        <w:rPr>
          <w:rFonts w:ascii="仿宋" w:eastAsia="仿宋" w:hAnsi="仿宋" w:cs="仿宋" w:hint="eastAsia"/>
          <w:sz w:val="28"/>
          <w:lang w:eastAsia="zh-CN"/>
        </w:rPr>
      </w:pPr>
      <w:bookmarkStart w:id="8" w:name="_Toc11991"/>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在危机发生时，健康服务项目团队立即行动，成立了应急小组。该小组的任务是迅速制定并实施紧急应对措施，以最小化潜在损失。以下是采取的主要措施：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暂停健康服务项目进度：为遏制危机蔓延，健康服务项目暂时停止进行，以便全面评估当前状况。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资源重新分配：重新评估健康服务项目资源的分配，确保最大限度地减小损失。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实时沟通：与关键利益相关者建立实时沟通机制，向他们传递健康服务项目危机的实际状况，保障健康服务项目核心利益。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在紧急应对的同时，健康服务项目团队强调了团队协作和有效沟通的重要性。以下是团队协作的关键举措：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信息共享机制：建立了信息共享平台，确保团队成员能够及时获取健康服务项目危机的实时信息。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领导者沟通：健康服务项目领导者通过定期会议和即时沟通工具，指导团队应对危机，保持团队稳定运行。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随着危机得到初步控制，健康服务项目团队转向制定恢复计划，以确保健康服务项目能够从中迅速恢复。主要恢复计划包括：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修复受损的进度计划：重新评估健康服务项目进度，制定修复计划，确保健康服务项目尽快回归正常进程。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重新调整资源分配：优化资源分配，确保健康服务项目在有限资源下高效运转。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风险管理机制加强：对健康服务项目风险进行全面评估，制定更强化的风险管理策略，以预防未来可能的危机。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15006"/>
      <w:r>
        <w:rPr>
          <w:rFonts w:ascii="仿宋" w:eastAsia="仿宋" w:hAnsi="仿宋" w:cs="仿宋" w:hint="eastAsia"/>
          <w:sz w:val="28"/>
          <w:lang w:eastAsia="zh-CN"/>
        </w:rPr>
        <w:t>三、健康服务项目绩效评估</w:t>
      </w:r>
      <w:bookmarkEnd w:id="9"/>
    </w:p>
    <w:p>
      <w:pPr>
        <w:pStyle w:val="Heading2"/>
        <w:rPr>
          <w:rFonts w:ascii="仿宋" w:eastAsia="仿宋" w:hAnsi="仿宋" w:cs="仿宋" w:hint="eastAsia"/>
          <w:lang w:eastAsia="zh-CN"/>
        </w:rPr>
      </w:pPr>
      <w:bookmarkStart w:id="10" w:name="_Toc20584"/>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健康服务项目中，我们设计了一套全面的绩效评估指标，以确保健康服务项目的可控和成功交付。这些指标跨足健康服务项目目标、成本、进度和质量等多个维度，为我们提供了全面洞察健康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服务项目目标达成率是我们关注的首要指标。我们设定了明确的目标，并通过定期监测和评估，迅速发现并应对潜在的目标偏差。这为健康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成本绩效是另一个核心关注点。通过实际成本与预算成本的对比分析，我们深入了解成本差异的原因，及时调整资源分配，保持健康服务项目在经济效益方面的合理水平。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服务项目进度作为关键的绩效指标之一，得到了精心的关注。我们制定了详细的健康服务项目进度计划，并设立了进度符合度指标，确保实际进度与计划进度保持一致。这使我们能够快速发现和解决潜在的进度问题，保持健康服务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健康服务项目绩效的不可或缺的一环。我们引入了一系列的质量标准和客户满意度指标，以确保健康服务项目交付的成果在质量上达到或超越预期水平。通过持续监测这些指标，我们努力提升健康服务项目整体质量水平，为健康服务项目的成功交付提供有力保障。通过这些科学且全面的绩效评估，我们能够更好地引导健康服务项目的持续改进，确保健康服务项目目标的顺利达成。</w:t>
      </w:r>
    </w:p>
    <w:p>
      <w:pPr>
        <w:pStyle w:val="Heading2"/>
        <w:ind w:firstLine="560" w:firstLineChars="200"/>
        <w:rPr>
          <w:rFonts w:ascii="仿宋" w:eastAsia="仿宋" w:hAnsi="仿宋" w:cs="仿宋" w:hint="eastAsia"/>
          <w:sz w:val="28"/>
          <w:lang w:eastAsia="zh-CN"/>
        </w:rPr>
      </w:pPr>
      <w:bookmarkStart w:id="11" w:name="_Toc29531"/>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绩效评估是健康服务项目中的关键环节，为确保健康服务项目达到预期目标，我们采用了多层次、多维度的绩效评估方法。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健康服务项目的战略目标对齐，确保每个决策和行动都与健康服务项目整体目标保持一致。团队会定期召开战略对齐会议，审视当前工作与健康服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健康服务项目进度、质量、成本和风险等方面。这些指标通过数据收集和分析，为健康服务项目管理团队提供了客观的评估依据。例如，我们通过健康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绩效评估不仅仅停留在健康服务项目内部，还考虑了健康服务项目对外部环境的影响。我们定期进行干系人满意度调查，以了解各利益相关方对健康服务项目的期望和满意度，并及时做出调整。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这种多层次、多角度的绩效评估方法，使得我们能够全面了解健康服务项目的运行状态，及时做出调整，确保健康服务项目在不断变化的环境中保持稳健前行。</w:t>
      </w:r>
    </w:p>
    <w:p>
      <w:pPr>
        <w:pStyle w:val="Heading2"/>
        <w:ind w:firstLine="560" w:firstLineChars="200"/>
        <w:rPr>
          <w:rFonts w:ascii="仿宋" w:eastAsia="仿宋" w:hAnsi="仿宋" w:cs="仿宋" w:hint="eastAsia"/>
          <w:sz w:val="28"/>
          <w:lang w:eastAsia="zh-CN"/>
        </w:rPr>
      </w:pPr>
      <w:bookmarkStart w:id="12" w:name="_Toc28291"/>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为了确保健康服务项目的有效管理和不断优化，我们采用了精心设计的绩效评估周期。这个周期旨在实现灵活、实时和全面的评估，以适应健康服务项目执行中的各种挑战。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健康服务项目的不同需求，分为短期、中期和长期。短期评估关注每个迭代或工作周期，以及时发现和解决当前任务中的问题。中期评估涵盖几个迭代，深入了解整体健康服务项目的趋势和性能。长期评估则着眼于整个健康服务项目阶段，确保健康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健康服务项目管理工具和协作平台，团队成员能够随时更新和分享健康服务项目数据。这种实时性的反馈机制使我们能够及时察觉潜在问题，快速调整，保持健康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健康服务项目的决策制定密不可分。每个周期的健康服务项目回顾会议成为集体总结经验、识别问题深层次原因并找到创新解决方案的平台。这种定期的反思与调整机制使健康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4118"/>
      <w:r>
        <w:rPr>
          <w:rFonts w:ascii="仿宋" w:eastAsia="仿宋" w:hAnsi="仿宋" w:cs="仿宋" w:hint="eastAsia"/>
          <w:sz w:val="28"/>
          <w:lang w:eastAsia="zh-CN"/>
        </w:rPr>
        <w:t>四、健康服务项目建设单位说明</w:t>
      </w:r>
      <w:bookmarkEnd w:id="13"/>
    </w:p>
    <w:p>
      <w:pPr>
        <w:pStyle w:val="Heading2"/>
        <w:rPr>
          <w:rFonts w:ascii="仿宋" w:eastAsia="仿宋" w:hAnsi="仿宋" w:cs="仿宋" w:hint="eastAsia"/>
          <w:lang w:eastAsia="zh-CN"/>
        </w:rPr>
      </w:pPr>
      <w:bookmarkStart w:id="14" w:name="_Toc1036"/>
      <w:r>
        <w:rPr>
          <w:rFonts w:ascii="仿宋" w:eastAsia="仿宋" w:hAnsi="仿宋" w:cs="仿宋" w:hint="eastAsia"/>
          <w:lang w:eastAsia="zh-CN"/>
        </w:rPr>
        <w:t>(一)、健康服务项目承办单位基本情况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10864"/>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作为健康服务项目承办单位的XXXX，我们着眼于实现可持续的经济效益。通过技术创新和解决方案的提供，公司预计在健康服务项目执行期间将获得可观的收入增长。这一收入来源主要包括健康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同时，我们注重成本控制和效率提升，以确保健康服务项目的可持续盈利。透过精细的管理和资源优化，公司期望实现健康服务项目利润最大化。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健康服务项目实施进行全面的投资评估，包括健康服务项目启动阶段的资金投入和后续运营成本。通过对健康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健康服务项目实施过程中具备足够的资金流动性，公司将进行详尽的现金流分析。这包括资金需求的合理预测、健康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19328"/>
      <w:r>
        <w:rPr>
          <w:rFonts w:ascii="仿宋" w:eastAsia="仿宋" w:hAnsi="仿宋" w:cs="仿宋" w:hint="eastAsia"/>
          <w:sz w:val="28"/>
          <w:lang w:eastAsia="zh-CN"/>
        </w:rPr>
        <w:t>五、健康服务项目可持续发展</w:t>
      </w:r>
      <w:bookmarkEnd w:id="16"/>
    </w:p>
    <w:p>
      <w:pPr>
        <w:pStyle w:val="Heading2"/>
        <w:rPr>
          <w:rFonts w:ascii="仿宋" w:eastAsia="仿宋" w:hAnsi="仿宋" w:cs="仿宋" w:hint="eastAsia"/>
          <w:lang w:eastAsia="zh-CN"/>
        </w:rPr>
      </w:pPr>
      <w:bookmarkStart w:id="17" w:name="_Toc22472"/>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健康服务项目中，健康服务项目团队着眼于未来，明确了可持续发展的战略方向。制定的具体可持续发展目标包括降低资源使用、采用环保技术、最大化社会效益等。这一步骤不仅有助于健康服务项目在环保和社会责任方面达到最高标准，也为未来提供了明确的指引，确保健康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可持续实践的融入健康服务项目管理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健康服务项目管理周期。从健康服务项目规划开始，健康服务项目团队就考虑了环境和社会的因素。在执行阶段，健康服务项目团队积极推动绿色技术的应用，优化资源利用。此外，关注员工的社会责任，通过培训和沟通活动提高员工对可持续发展的认知，使他们能够在日常工作中践行可持续实践。这些举措不仅为健康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8183"/>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扎根于健康服务项目的可持续发展理念，我们深信环保与社会责任是健康服务项目成功的关键支柱。在健康服务项目的每一步，我们都致力于通过创新和实践，履行对环境和社会的坚定责任。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服务项目团队通过引入先进的环保技术、建立高效的废物处理系统以及推动能源节约措施，积极履行环保责任。定期的环保监测和评估确保健康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健康服务项目不仅致力于自身可持续发展，还注重对社会的回馈。通过支持社区健康服务项目、参与慈善事业、提供培训机会等方式，健康服务项目积极履行社会责任。与当地社区建立积极互动，关注员工的工作与生活平衡，以及员工的身心健康，是健康服务项目在社会责任层面的关键举措。这样的实践不仅增强了健康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3588"/>
      <w:r>
        <w:rPr>
          <w:rFonts w:ascii="仿宋" w:eastAsia="仿宋" w:hAnsi="仿宋" w:cs="仿宋" w:hint="eastAsia"/>
          <w:sz w:val="28"/>
          <w:lang w:eastAsia="zh-CN"/>
        </w:rPr>
        <w:t>六、健康服务项目土建工程</w:t>
      </w:r>
      <w:bookmarkEnd w:id="19"/>
    </w:p>
    <w:p>
      <w:pPr>
        <w:pStyle w:val="Heading2"/>
        <w:rPr>
          <w:rFonts w:ascii="仿宋" w:eastAsia="仿宋" w:hAnsi="仿宋" w:cs="仿宋" w:hint="eastAsia"/>
          <w:lang w:eastAsia="zh-CN"/>
        </w:rPr>
      </w:pPr>
      <w:bookmarkStart w:id="20" w:name="_Toc1793"/>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在健康服务项目的建筑工程设计中，我们将秉承一系列重要的设计原则，以确保健康服务项目建筑在功能、美观、可持续性等方面达到最佳效果。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首要原则是确保建筑的功能性得到最大化的发挥。我们将充分理解健康服务项目的实际需求，合理布局各个功能区域，保证建筑在满足业务需求的同时，提供高效的工作环境。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在建筑设计中，我们将综合考虑建设和运营成本。通过精细的经济效益分析，确保设计方案在高效利用资源的同时，对健康服务项目的长期盈利能力有积极的贡献。</w:t>
      </w:r>
    </w:p>
    <w:p>
      <w:pPr>
        <w:pStyle w:val="Heading2"/>
        <w:ind w:firstLine="560" w:firstLineChars="200"/>
        <w:rPr>
          <w:rFonts w:ascii="仿宋" w:eastAsia="仿宋" w:hAnsi="仿宋" w:cs="仿宋" w:hint="eastAsia"/>
          <w:sz w:val="28"/>
          <w:lang w:eastAsia="zh-CN"/>
        </w:rPr>
      </w:pPr>
      <w:bookmarkStart w:id="21" w:name="_Toc19916"/>
      <w:r>
        <w:rPr>
          <w:rFonts w:ascii="仿宋" w:eastAsia="仿宋" w:hAnsi="仿宋" w:cs="仿宋" w:hint="eastAsia"/>
          <w:sz w:val="28"/>
          <w:lang w:eastAsia="zh-CN"/>
        </w:rPr>
        <w:t>(二)、土建工程设计年限及安全等级</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健康服务项目的土建工程设计中，我们将精准设定设计年限，结合健康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https://d.book118.com/485210324243011123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D06E13"/>
    <w:rsid w:val="67D06E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521032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2024-03-04T03:59:00Z</dcterms:created>
  <dcterms:modified xsi:type="dcterms:W3CDTF">2024-03-04T03:59:42Z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0C9CC70677E7414597C2A0B75B6E2C22_11</vt:lpwstr>
  </property>
  <property fmtid="{D5CDD505-2E9C-101B-9397-08002B2CF9AE}" pid="3" name="KSOProductBuildVer">
    <vt:lpwstr>2052-12.1.0.16388</vt:lpwstr>
  </property>
</Properties>
</file>