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水电自动化项目计划设计方案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13" w:history="1">
        <w:r>
          <w:rPr>
            <w:rFonts w:ascii="仿宋" w:eastAsia="仿宋" w:hAnsi="仿宋" w:cs="仿宋" w:hint="eastAsia"/>
            <w:lang w:eastAsia="zh-CN"/>
          </w:rPr>
          <w:t>序言</w:t>
        </w:r>
        <w:r>
          <w:tab/>
        </w:r>
        <w:r>
          <w:fldChar w:fldCharType="begin"/>
        </w:r>
        <w:r>
          <w:instrText xml:space="preserve"> PAGEREF _Toc16313 \h </w:instrText>
        </w:r>
        <w:r>
          <w:fldChar w:fldCharType="separate"/>
        </w:r>
        <w:r>
          <w:t>3</w:t>
        </w:r>
        <w:r>
          <w:fldChar w:fldCharType="end"/>
        </w:r>
      </w:hyperlink>
    </w:p>
    <w:p>
      <w:pPr>
        <w:pStyle w:val="TOC1"/>
        <w:tabs>
          <w:tab w:val="right" w:leader="dot" w:pos="8306"/>
        </w:tabs>
      </w:pPr>
      <w:hyperlink w:anchor="_Toc10953" w:history="1">
        <w:r>
          <w:rPr>
            <w:rFonts w:ascii="仿宋" w:eastAsia="仿宋" w:hAnsi="仿宋" w:cs="仿宋" w:hint="eastAsia"/>
            <w:lang w:eastAsia="zh-CN"/>
          </w:rPr>
          <w:t>一、工艺说明</w:t>
        </w:r>
        <w:r>
          <w:tab/>
        </w:r>
        <w:r>
          <w:fldChar w:fldCharType="begin"/>
        </w:r>
        <w:r>
          <w:instrText xml:space="preserve"> PAGEREF _Toc10953 \h </w:instrText>
        </w:r>
        <w:r>
          <w:fldChar w:fldCharType="separate"/>
        </w:r>
        <w:r>
          <w:t>3</w:t>
        </w:r>
        <w:r>
          <w:fldChar w:fldCharType="end"/>
        </w:r>
      </w:hyperlink>
    </w:p>
    <w:p>
      <w:pPr>
        <w:pStyle w:val="TOC2"/>
        <w:tabs>
          <w:tab w:val="right" w:leader="dot" w:pos="8306"/>
        </w:tabs>
      </w:pPr>
      <w:hyperlink w:anchor="_Toc28448" w:history="1">
        <w:r>
          <w:rPr>
            <w:rFonts w:ascii="仿宋" w:eastAsia="仿宋" w:hAnsi="仿宋" w:cs="仿宋" w:hint="eastAsia"/>
            <w:lang w:eastAsia="zh-CN"/>
          </w:rPr>
          <w:t>(一)、技术管理特点</w:t>
        </w:r>
        <w:r>
          <w:tab/>
        </w:r>
        <w:r>
          <w:fldChar w:fldCharType="begin"/>
        </w:r>
        <w:r>
          <w:instrText xml:space="preserve"> PAGEREF _Toc28448 \h </w:instrText>
        </w:r>
        <w:r>
          <w:fldChar w:fldCharType="separate"/>
        </w:r>
        <w:r>
          <w:t>3</w:t>
        </w:r>
        <w:r>
          <w:fldChar w:fldCharType="end"/>
        </w:r>
      </w:hyperlink>
    </w:p>
    <w:p>
      <w:pPr>
        <w:pStyle w:val="TOC2"/>
        <w:tabs>
          <w:tab w:val="right" w:leader="dot" w:pos="8306"/>
        </w:tabs>
      </w:pPr>
      <w:hyperlink w:anchor="_Toc630" w:history="1">
        <w:r>
          <w:rPr>
            <w:rFonts w:ascii="仿宋" w:eastAsia="仿宋" w:hAnsi="仿宋" w:cs="仿宋" w:hint="eastAsia"/>
            <w:lang w:eastAsia="zh-CN"/>
          </w:rPr>
          <w:t>(二)、水电自动化项目工艺技术设计方案</w:t>
        </w:r>
        <w:r>
          <w:tab/>
        </w:r>
        <w:r>
          <w:fldChar w:fldCharType="begin"/>
        </w:r>
        <w:r>
          <w:instrText xml:space="preserve"> PAGEREF _Toc630 \h </w:instrText>
        </w:r>
        <w:r>
          <w:fldChar w:fldCharType="separate"/>
        </w:r>
        <w:r>
          <w:t>4</w:t>
        </w:r>
        <w:r>
          <w:fldChar w:fldCharType="end"/>
        </w:r>
      </w:hyperlink>
    </w:p>
    <w:p>
      <w:pPr>
        <w:pStyle w:val="TOC2"/>
        <w:tabs>
          <w:tab w:val="right" w:leader="dot" w:pos="8306"/>
        </w:tabs>
      </w:pPr>
      <w:hyperlink w:anchor="_Toc5270" w:history="1">
        <w:r>
          <w:rPr>
            <w:rFonts w:ascii="仿宋" w:eastAsia="仿宋" w:hAnsi="仿宋" w:cs="仿宋" w:hint="eastAsia"/>
            <w:lang w:eastAsia="zh-CN"/>
          </w:rPr>
          <w:t>(三)、设备选型方案</w:t>
        </w:r>
        <w:r>
          <w:tab/>
        </w:r>
        <w:r>
          <w:fldChar w:fldCharType="begin"/>
        </w:r>
        <w:r>
          <w:instrText xml:space="preserve"> PAGEREF _Toc5270 \h </w:instrText>
        </w:r>
        <w:r>
          <w:fldChar w:fldCharType="separate"/>
        </w:r>
        <w:r>
          <w:t>5</w:t>
        </w:r>
        <w:r>
          <w:fldChar w:fldCharType="end"/>
        </w:r>
      </w:hyperlink>
    </w:p>
    <w:p>
      <w:pPr>
        <w:pStyle w:val="TOC1"/>
        <w:tabs>
          <w:tab w:val="right" w:leader="dot" w:pos="8306"/>
        </w:tabs>
      </w:pPr>
      <w:hyperlink w:anchor="_Toc29245" w:history="1">
        <w:r>
          <w:rPr>
            <w:rFonts w:ascii="仿宋" w:eastAsia="仿宋" w:hAnsi="仿宋" w:cs="仿宋" w:hint="eastAsia"/>
            <w:lang w:eastAsia="zh-CN"/>
          </w:rPr>
          <w:t>二、水电自动化项目建设背景及必要性分析</w:t>
        </w:r>
        <w:r>
          <w:tab/>
        </w:r>
        <w:r>
          <w:fldChar w:fldCharType="begin"/>
        </w:r>
        <w:r>
          <w:instrText xml:space="preserve"> PAGEREF _Toc29245 \h </w:instrText>
        </w:r>
        <w:r>
          <w:fldChar w:fldCharType="separate"/>
        </w:r>
        <w:r>
          <w:t>7</w:t>
        </w:r>
        <w:r>
          <w:fldChar w:fldCharType="end"/>
        </w:r>
      </w:hyperlink>
    </w:p>
    <w:p>
      <w:pPr>
        <w:pStyle w:val="TOC2"/>
        <w:tabs>
          <w:tab w:val="right" w:leader="dot" w:pos="8306"/>
        </w:tabs>
      </w:pPr>
      <w:hyperlink w:anchor="_Toc29670" w:history="1">
        <w:r>
          <w:rPr>
            <w:rFonts w:ascii="仿宋" w:eastAsia="仿宋" w:hAnsi="仿宋" w:cs="仿宋" w:hint="eastAsia"/>
            <w:lang w:eastAsia="zh-CN"/>
          </w:rPr>
          <w:t>(一)、水电自动化项目背景分析</w:t>
        </w:r>
        <w:r>
          <w:tab/>
        </w:r>
        <w:r>
          <w:fldChar w:fldCharType="begin"/>
        </w:r>
        <w:r>
          <w:instrText xml:space="preserve"> PAGEREF _Toc29670 \h </w:instrText>
        </w:r>
        <w:r>
          <w:fldChar w:fldCharType="separate"/>
        </w:r>
        <w:r>
          <w:t>7</w:t>
        </w:r>
        <w:r>
          <w:fldChar w:fldCharType="end"/>
        </w:r>
      </w:hyperlink>
    </w:p>
    <w:p>
      <w:pPr>
        <w:pStyle w:val="TOC2"/>
        <w:tabs>
          <w:tab w:val="right" w:leader="dot" w:pos="8306"/>
        </w:tabs>
      </w:pPr>
      <w:hyperlink w:anchor="_Toc23297" w:history="1">
        <w:r>
          <w:rPr>
            <w:rFonts w:ascii="仿宋" w:eastAsia="仿宋" w:hAnsi="仿宋" w:cs="仿宋" w:hint="eastAsia"/>
            <w:lang w:eastAsia="zh-CN"/>
          </w:rPr>
          <w:t>(二)、水电自动化项目建设必要性分析</w:t>
        </w:r>
        <w:r>
          <w:tab/>
        </w:r>
        <w:r>
          <w:fldChar w:fldCharType="begin"/>
        </w:r>
        <w:r>
          <w:instrText xml:space="preserve"> PAGEREF _Toc23297 \h </w:instrText>
        </w:r>
        <w:r>
          <w:fldChar w:fldCharType="separate"/>
        </w:r>
        <w:r>
          <w:t>8</w:t>
        </w:r>
        <w:r>
          <w:fldChar w:fldCharType="end"/>
        </w:r>
      </w:hyperlink>
    </w:p>
    <w:p>
      <w:pPr>
        <w:pStyle w:val="TOC1"/>
        <w:tabs>
          <w:tab w:val="right" w:leader="dot" w:pos="8306"/>
        </w:tabs>
      </w:pPr>
      <w:hyperlink w:anchor="_Toc28062" w:history="1">
        <w:r>
          <w:rPr>
            <w:rFonts w:ascii="仿宋" w:eastAsia="仿宋" w:hAnsi="仿宋" w:cs="仿宋" w:hint="eastAsia"/>
            <w:lang w:eastAsia="zh-CN"/>
          </w:rPr>
          <w:t>三、水电自动化项目危机管理</w:t>
        </w:r>
        <w:r>
          <w:tab/>
        </w:r>
        <w:r>
          <w:fldChar w:fldCharType="begin"/>
        </w:r>
        <w:r>
          <w:instrText xml:space="preserve"> PAGEREF _Toc28062 \h </w:instrText>
        </w:r>
        <w:r>
          <w:fldChar w:fldCharType="separate"/>
        </w:r>
        <w:r>
          <w:t>10</w:t>
        </w:r>
        <w:r>
          <w:fldChar w:fldCharType="end"/>
        </w:r>
      </w:hyperlink>
    </w:p>
    <w:p>
      <w:pPr>
        <w:pStyle w:val="TOC2"/>
        <w:tabs>
          <w:tab w:val="right" w:leader="dot" w:pos="8306"/>
        </w:tabs>
      </w:pPr>
      <w:hyperlink w:anchor="_Toc31079" w:history="1">
        <w:r>
          <w:rPr>
            <w:rFonts w:ascii="仿宋" w:eastAsia="仿宋" w:hAnsi="仿宋" w:cs="仿宋" w:hint="eastAsia"/>
            <w:lang w:eastAsia="zh-CN"/>
          </w:rPr>
          <w:t>(一)、危机预警与识别</w:t>
        </w:r>
        <w:r>
          <w:tab/>
        </w:r>
        <w:r>
          <w:fldChar w:fldCharType="begin"/>
        </w:r>
        <w:r>
          <w:instrText xml:space="preserve"> PAGEREF _Toc31079 \h </w:instrText>
        </w:r>
        <w:r>
          <w:fldChar w:fldCharType="separate"/>
        </w:r>
        <w:r>
          <w:t>10</w:t>
        </w:r>
        <w:r>
          <w:fldChar w:fldCharType="end"/>
        </w:r>
      </w:hyperlink>
    </w:p>
    <w:p>
      <w:pPr>
        <w:pStyle w:val="TOC2"/>
        <w:tabs>
          <w:tab w:val="right" w:leader="dot" w:pos="8306"/>
        </w:tabs>
      </w:pPr>
      <w:hyperlink w:anchor="_Toc30943" w:history="1">
        <w:r>
          <w:rPr>
            <w:rFonts w:ascii="仿宋" w:eastAsia="仿宋" w:hAnsi="仿宋" w:cs="仿宋" w:hint="eastAsia"/>
            <w:lang w:eastAsia="zh-CN"/>
          </w:rPr>
          <w:t>(二)、危机应对与恢复</w:t>
        </w:r>
        <w:r>
          <w:tab/>
        </w:r>
        <w:r>
          <w:fldChar w:fldCharType="begin"/>
        </w:r>
        <w:r>
          <w:instrText xml:space="preserve"> PAGEREF _Toc30943 \h </w:instrText>
        </w:r>
        <w:r>
          <w:fldChar w:fldCharType="separate"/>
        </w:r>
        <w:r>
          <w:t>11</w:t>
        </w:r>
        <w:r>
          <w:fldChar w:fldCharType="end"/>
        </w:r>
      </w:hyperlink>
    </w:p>
    <w:p>
      <w:pPr>
        <w:pStyle w:val="TOC1"/>
        <w:tabs>
          <w:tab w:val="right" w:leader="dot" w:pos="8306"/>
        </w:tabs>
      </w:pPr>
      <w:hyperlink w:anchor="_Toc2291" w:history="1">
        <w:r>
          <w:rPr>
            <w:rFonts w:ascii="仿宋" w:eastAsia="仿宋" w:hAnsi="仿宋" w:cs="仿宋" w:hint="eastAsia"/>
            <w:lang w:eastAsia="zh-CN"/>
          </w:rPr>
          <w:t>四、水电自动化项目建设单位说明</w:t>
        </w:r>
        <w:r>
          <w:tab/>
        </w:r>
        <w:r>
          <w:fldChar w:fldCharType="begin"/>
        </w:r>
        <w:r>
          <w:instrText xml:space="preserve"> PAGEREF _Toc2291 \h </w:instrText>
        </w:r>
        <w:r>
          <w:fldChar w:fldCharType="separate"/>
        </w:r>
        <w:r>
          <w:t>12</w:t>
        </w:r>
        <w:r>
          <w:fldChar w:fldCharType="end"/>
        </w:r>
      </w:hyperlink>
    </w:p>
    <w:p>
      <w:pPr>
        <w:pStyle w:val="TOC2"/>
        <w:tabs>
          <w:tab w:val="right" w:leader="dot" w:pos="8306"/>
        </w:tabs>
      </w:pPr>
      <w:hyperlink w:anchor="_Toc2161" w:history="1">
        <w:r>
          <w:rPr>
            <w:rFonts w:ascii="仿宋" w:eastAsia="仿宋" w:hAnsi="仿宋" w:cs="仿宋" w:hint="eastAsia"/>
            <w:lang w:eastAsia="zh-CN"/>
          </w:rPr>
          <w:t>(一)、水电自动化项目承办单位基本情况</w:t>
        </w:r>
        <w:r>
          <w:tab/>
        </w:r>
        <w:r>
          <w:fldChar w:fldCharType="begin"/>
        </w:r>
        <w:r>
          <w:instrText xml:space="preserve"> PAGEREF _Toc2161 \h </w:instrText>
        </w:r>
        <w:r>
          <w:fldChar w:fldCharType="separate"/>
        </w:r>
        <w:r>
          <w:t>12</w:t>
        </w:r>
        <w:r>
          <w:fldChar w:fldCharType="end"/>
        </w:r>
      </w:hyperlink>
    </w:p>
    <w:p>
      <w:pPr>
        <w:pStyle w:val="TOC2"/>
        <w:tabs>
          <w:tab w:val="right" w:leader="dot" w:pos="8306"/>
        </w:tabs>
      </w:pPr>
      <w:hyperlink w:anchor="_Toc10555" w:history="1">
        <w:r>
          <w:rPr>
            <w:rFonts w:ascii="仿宋" w:eastAsia="仿宋" w:hAnsi="仿宋" w:cs="仿宋" w:hint="eastAsia"/>
            <w:lang w:eastAsia="zh-CN"/>
          </w:rPr>
          <w:t>(二)、公司经济效益分析</w:t>
        </w:r>
        <w:r>
          <w:tab/>
        </w:r>
        <w:r>
          <w:fldChar w:fldCharType="begin"/>
        </w:r>
        <w:r>
          <w:instrText xml:space="preserve"> PAGEREF _Toc10555 \h </w:instrText>
        </w:r>
        <w:r>
          <w:fldChar w:fldCharType="separate"/>
        </w:r>
        <w:r>
          <w:t>13</w:t>
        </w:r>
        <w:r>
          <w:fldChar w:fldCharType="end"/>
        </w:r>
      </w:hyperlink>
    </w:p>
    <w:p>
      <w:pPr>
        <w:pStyle w:val="TOC1"/>
        <w:tabs>
          <w:tab w:val="right" w:leader="dot" w:pos="8306"/>
        </w:tabs>
      </w:pPr>
      <w:hyperlink w:anchor="_Toc7612" w:history="1">
        <w:r>
          <w:rPr>
            <w:rFonts w:ascii="仿宋" w:eastAsia="仿宋" w:hAnsi="仿宋" w:cs="仿宋" w:hint="eastAsia"/>
            <w:lang w:eastAsia="zh-CN"/>
          </w:rPr>
          <w:t>五、水电自动化项目土建工程</w:t>
        </w:r>
        <w:r>
          <w:tab/>
        </w:r>
        <w:r>
          <w:fldChar w:fldCharType="begin"/>
        </w:r>
        <w:r>
          <w:instrText xml:space="preserve"> PAGEREF _Toc7612 \h </w:instrText>
        </w:r>
        <w:r>
          <w:fldChar w:fldCharType="separate"/>
        </w:r>
        <w:r>
          <w:t>14</w:t>
        </w:r>
        <w:r>
          <w:fldChar w:fldCharType="end"/>
        </w:r>
      </w:hyperlink>
    </w:p>
    <w:p>
      <w:pPr>
        <w:pStyle w:val="TOC2"/>
        <w:tabs>
          <w:tab w:val="right" w:leader="dot" w:pos="8306"/>
        </w:tabs>
      </w:pPr>
      <w:hyperlink w:anchor="_Toc23947" w:history="1">
        <w:r>
          <w:rPr>
            <w:rFonts w:ascii="仿宋" w:eastAsia="仿宋" w:hAnsi="仿宋" w:cs="仿宋" w:hint="eastAsia"/>
            <w:lang w:eastAsia="zh-CN"/>
          </w:rPr>
          <w:t>(一)、建筑工程设计原则</w:t>
        </w:r>
        <w:r>
          <w:tab/>
        </w:r>
        <w:r>
          <w:fldChar w:fldCharType="begin"/>
        </w:r>
        <w:r>
          <w:instrText xml:space="preserve"> PAGEREF _Toc23947 \h </w:instrText>
        </w:r>
        <w:r>
          <w:fldChar w:fldCharType="separate"/>
        </w:r>
        <w:r>
          <w:t>14</w:t>
        </w:r>
        <w:r>
          <w:fldChar w:fldCharType="end"/>
        </w:r>
      </w:hyperlink>
    </w:p>
    <w:p>
      <w:pPr>
        <w:pStyle w:val="TOC2"/>
        <w:tabs>
          <w:tab w:val="right" w:leader="dot" w:pos="8306"/>
        </w:tabs>
      </w:pPr>
      <w:hyperlink w:anchor="_Toc8284" w:history="1">
        <w:r>
          <w:rPr>
            <w:rFonts w:ascii="仿宋" w:eastAsia="仿宋" w:hAnsi="仿宋" w:cs="仿宋" w:hint="eastAsia"/>
            <w:lang w:eastAsia="zh-CN"/>
          </w:rPr>
          <w:t>(二)、土建工程设计年限及安全等级</w:t>
        </w:r>
        <w:r>
          <w:tab/>
        </w:r>
        <w:r>
          <w:fldChar w:fldCharType="begin"/>
        </w:r>
        <w:r>
          <w:instrText xml:space="preserve"> PAGEREF _Toc8284 \h </w:instrText>
        </w:r>
        <w:r>
          <w:fldChar w:fldCharType="separate"/>
        </w:r>
        <w:r>
          <w:t>15</w:t>
        </w:r>
        <w:r>
          <w:fldChar w:fldCharType="end"/>
        </w:r>
      </w:hyperlink>
    </w:p>
    <w:p>
      <w:pPr>
        <w:pStyle w:val="TOC2"/>
        <w:tabs>
          <w:tab w:val="right" w:leader="dot" w:pos="8306"/>
        </w:tabs>
      </w:pPr>
      <w:hyperlink w:anchor="_Toc672" w:history="1">
        <w:r>
          <w:rPr>
            <w:rFonts w:ascii="仿宋" w:eastAsia="仿宋" w:hAnsi="仿宋" w:cs="仿宋" w:hint="eastAsia"/>
            <w:lang w:eastAsia="zh-CN"/>
          </w:rPr>
          <w:t>(三)、建筑工程设计总体要求</w:t>
        </w:r>
        <w:r>
          <w:tab/>
        </w:r>
        <w:r>
          <w:fldChar w:fldCharType="begin"/>
        </w:r>
        <w:r>
          <w:instrText xml:space="preserve"> PAGEREF _Toc672 \h </w:instrText>
        </w:r>
        <w:r>
          <w:fldChar w:fldCharType="separate"/>
        </w:r>
        <w:r>
          <w:t>16</w:t>
        </w:r>
        <w:r>
          <w:fldChar w:fldCharType="end"/>
        </w:r>
      </w:hyperlink>
    </w:p>
    <w:p>
      <w:pPr>
        <w:pStyle w:val="TOC2"/>
        <w:tabs>
          <w:tab w:val="right" w:leader="dot" w:pos="8306"/>
        </w:tabs>
      </w:pPr>
      <w:hyperlink w:anchor="_Toc1886" w:history="1">
        <w:r>
          <w:rPr>
            <w:rFonts w:ascii="仿宋" w:eastAsia="仿宋" w:hAnsi="仿宋" w:cs="仿宋" w:hint="eastAsia"/>
            <w:lang w:eastAsia="zh-CN"/>
          </w:rPr>
          <w:t>(四)、土建工程建设指标</w:t>
        </w:r>
        <w:r>
          <w:tab/>
        </w:r>
        <w:r>
          <w:fldChar w:fldCharType="begin"/>
        </w:r>
        <w:r>
          <w:instrText xml:space="preserve"> PAGEREF _Toc1886 \h </w:instrText>
        </w:r>
        <w:r>
          <w:fldChar w:fldCharType="separate"/>
        </w:r>
        <w:r>
          <w:t>17</w:t>
        </w:r>
        <w:r>
          <w:fldChar w:fldCharType="end"/>
        </w:r>
      </w:hyperlink>
    </w:p>
    <w:p>
      <w:pPr>
        <w:pStyle w:val="TOC1"/>
        <w:tabs>
          <w:tab w:val="right" w:leader="dot" w:pos="8306"/>
        </w:tabs>
      </w:pPr>
      <w:hyperlink w:anchor="_Toc13172" w:history="1">
        <w:r>
          <w:rPr>
            <w:rFonts w:ascii="仿宋" w:eastAsia="仿宋" w:hAnsi="仿宋" w:cs="仿宋" w:hint="eastAsia"/>
            <w:lang w:eastAsia="zh-CN"/>
          </w:rPr>
          <w:t>六、水电自动化项目文档管理</w:t>
        </w:r>
        <w:r>
          <w:tab/>
        </w:r>
        <w:r>
          <w:fldChar w:fldCharType="begin"/>
        </w:r>
        <w:r>
          <w:instrText xml:space="preserve"> PAGEREF _Toc13172 \h </w:instrText>
        </w:r>
        <w:r>
          <w:fldChar w:fldCharType="separate"/>
        </w:r>
        <w:r>
          <w:t>17</w:t>
        </w:r>
        <w:r>
          <w:fldChar w:fldCharType="end"/>
        </w:r>
      </w:hyperlink>
    </w:p>
    <w:p>
      <w:pPr>
        <w:pStyle w:val="TOC2"/>
        <w:tabs>
          <w:tab w:val="right" w:leader="dot" w:pos="8306"/>
        </w:tabs>
      </w:pPr>
      <w:hyperlink w:anchor="_Toc2418" w:history="1">
        <w:r>
          <w:rPr>
            <w:rFonts w:ascii="仿宋" w:eastAsia="仿宋" w:hAnsi="仿宋" w:cs="仿宋" w:hint="eastAsia"/>
            <w:lang w:eastAsia="zh-CN"/>
          </w:rPr>
          <w:t>(一)、文档编制与审查</w:t>
        </w:r>
        <w:r>
          <w:tab/>
        </w:r>
        <w:r>
          <w:fldChar w:fldCharType="begin"/>
        </w:r>
        <w:r>
          <w:instrText xml:space="preserve"> PAGEREF _Toc2418 \h </w:instrText>
        </w:r>
        <w:r>
          <w:fldChar w:fldCharType="separate"/>
        </w:r>
        <w:r>
          <w:t>17</w:t>
        </w:r>
        <w:r>
          <w:fldChar w:fldCharType="end"/>
        </w:r>
      </w:hyperlink>
    </w:p>
    <w:p>
      <w:pPr>
        <w:pStyle w:val="TOC2"/>
        <w:tabs>
          <w:tab w:val="right" w:leader="dot" w:pos="8306"/>
        </w:tabs>
      </w:pPr>
      <w:hyperlink w:anchor="_Toc7468" w:history="1">
        <w:r>
          <w:rPr>
            <w:rFonts w:ascii="仿宋" w:eastAsia="仿宋" w:hAnsi="仿宋" w:cs="仿宋" w:hint="eastAsia"/>
            <w:lang w:eastAsia="zh-CN"/>
          </w:rPr>
          <w:t>(二)、文档发布与分发</w:t>
        </w:r>
        <w:r>
          <w:tab/>
        </w:r>
        <w:r>
          <w:fldChar w:fldCharType="begin"/>
        </w:r>
        <w:r>
          <w:instrText xml:space="preserve"> PAGEREF _Toc7468 \h </w:instrText>
        </w:r>
        <w:r>
          <w:fldChar w:fldCharType="separate"/>
        </w:r>
        <w:r>
          <w:t>18</w:t>
        </w:r>
        <w:r>
          <w:fldChar w:fldCharType="end"/>
        </w:r>
      </w:hyperlink>
    </w:p>
    <w:p>
      <w:pPr>
        <w:pStyle w:val="TOC2"/>
        <w:tabs>
          <w:tab w:val="right" w:leader="dot" w:pos="8306"/>
        </w:tabs>
      </w:pPr>
      <w:hyperlink w:anchor="_Toc29582" w:history="1">
        <w:r>
          <w:rPr>
            <w:rFonts w:ascii="仿宋" w:eastAsia="仿宋" w:hAnsi="仿宋" w:cs="仿宋" w:hint="eastAsia"/>
            <w:lang w:eastAsia="zh-CN"/>
          </w:rPr>
          <w:t>(三)、文档存档与归档</w:t>
        </w:r>
        <w:r>
          <w:tab/>
        </w:r>
        <w:r>
          <w:fldChar w:fldCharType="begin"/>
        </w:r>
        <w:r>
          <w:instrText xml:space="preserve"> PAGEREF _Toc29582 \h </w:instrText>
        </w:r>
        <w:r>
          <w:fldChar w:fldCharType="separate"/>
        </w:r>
        <w:r>
          <w:t>19</w:t>
        </w:r>
        <w:r>
          <w:fldChar w:fldCharType="end"/>
        </w:r>
      </w:hyperlink>
    </w:p>
    <w:p>
      <w:pPr>
        <w:pStyle w:val="TOC1"/>
        <w:tabs>
          <w:tab w:val="right" w:leader="dot" w:pos="8306"/>
        </w:tabs>
      </w:pPr>
      <w:hyperlink w:anchor="_Toc932" w:history="1">
        <w:r>
          <w:rPr>
            <w:rFonts w:ascii="仿宋" w:eastAsia="仿宋" w:hAnsi="仿宋" w:cs="仿宋" w:hint="eastAsia"/>
            <w:lang w:eastAsia="zh-CN"/>
          </w:rPr>
          <w:t>七、水电自动化项目人力资源管理</w:t>
        </w:r>
        <w:r>
          <w:tab/>
        </w:r>
        <w:r>
          <w:fldChar w:fldCharType="begin"/>
        </w:r>
        <w:r>
          <w:instrText xml:space="preserve"> PAGEREF _Toc932 \h </w:instrText>
        </w:r>
        <w:r>
          <w:fldChar w:fldCharType="separate"/>
        </w:r>
        <w:r>
          <w:t>20</w:t>
        </w:r>
        <w:r>
          <w:fldChar w:fldCharType="end"/>
        </w:r>
      </w:hyperlink>
    </w:p>
    <w:p>
      <w:pPr>
        <w:pStyle w:val="TOC2"/>
        <w:tabs>
          <w:tab w:val="right" w:leader="dot" w:pos="8306"/>
        </w:tabs>
      </w:pPr>
      <w:hyperlink w:anchor="_Toc478" w:history="1">
        <w:r>
          <w:rPr>
            <w:rFonts w:ascii="仿宋" w:eastAsia="仿宋" w:hAnsi="仿宋" w:cs="仿宋" w:hint="eastAsia"/>
            <w:lang w:eastAsia="zh-CN"/>
          </w:rPr>
          <w:t>(一)、建立健全的预算管理制度</w:t>
        </w:r>
        <w:r>
          <w:tab/>
        </w:r>
        <w:r>
          <w:fldChar w:fldCharType="begin"/>
        </w:r>
        <w:r>
          <w:instrText xml:space="preserve"> PAGEREF _Toc478 \h </w:instrText>
        </w:r>
        <w:r>
          <w:fldChar w:fldCharType="separate"/>
        </w:r>
        <w:r>
          <w:t>20</w:t>
        </w:r>
        <w:r>
          <w:fldChar w:fldCharType="end"/>
        </w:r>
      </w:hyperlink>
    </w:p>
    <w:p>
      <w:pPr>
        <w:pStyle w:val="TOC2"/>
        <w:tabs>
          <w:tab w:val="right" w:leader="dot" w:pos="8306"/>
        </w:tabs>
      </w:pPr>
      <w:hyperlink w:anchor="_Toc815" w:history="1">
        <w:r>
          <w:rPr>
            <w:rFonts w:ascii="仿宋" w:eastAsia="仿宋" w:hAnsi="仿宋" w:cs="仿宋" w:hint="eastAsia"/>
            <w:lang w:eastAsia="zh-CN"/>
          </w:rPr>
          <w:t>(二)、加强资金流动监控</w:t>
        </w:r>
        <w:r>
          <w:tab/>
        </w:r>
        <w:r>
          <w:fldChar w:fldCharType="begin"/>
        </w:r>
        <w:r>
          <w:instrText xml:space="preserve"> PAGEREF _Toc815 \h </w:instrText>
        </w:r>
        <w:r>
          <w:fldChar w:fldCharType="separate"/>
        </w:r>
        <w:r>
          <w:t>22</w:t>
        </w:r>
        <w:r>
          <w:fldChar w:fldCharType="end"/>
        </w:r>
      </w:hyperlink>
    </w:p>
    <w:p>
      <w:pPr>
        <w:pStyle w:val="TOC2"/>
        <w:tabs>
          <w:tab w:val="right" w:leader="dot" w:pos="8306"/>
        </w:tabs>
      </w:pPr>
      <w:hyperlink w:anchor="_Toc13551" w:history="1">
        <w:r>
          <w:rPr>
            <w:rFonts w:ascii="仿宋" w:eastAsia="仿宋" w:hAnsi="仿宋" w:cs="仿宋" w:hint="eastAsia"/>
            <w:lang w:eastAsia="zh-CN"/>
          </w:rPr>
          <w:t>(三)、制定完善的风险控制机制</w:t>
        </w:r>
        <w:r>
          <w:tab/>
        </w:r>
        <w:r>
          <w:fldChar w:fldCharType="begin"/>
        </w:r>
        <w:r>
          <w:instrText xml:space="preserve"> PAGEREF _Toc13551 \h </w:instrText>
        </w:r>
        <w:r>
          <w:fldChar w:fldCharType="separate"/>
        </w:r>
        <w:r>
          <w:t>23</w:t>
        </w:r>
        <w:r>
          <w:fldChar w:fldCharType="end"/>
        </w:r>
      </w:hyperlink>
    </w:p>
    <w:p>
      <w:pPr>
        <w:pStyle w:val="TOC2"/>
        <w:tabs>
          <w:tab w:val="right" w:leader="dot" w:pos="8306"/>
        </w:tabs>
      </w:pPr>
      <w:hyperlink w:anchor="_Toc16773" w:history="1">
        <w:r>
          <w:rPr>
            <w:rFonts w:ascii="仿宋" w:eastAsia="仿宋" w:hAnsi="仿宋" w:cs="仿宋" w:hint="eastAsia"/>
            <w:lang w:eastAsia="zh-CN"/>
          </w:rPr>
          <w:t>(四)、优化成本管理</w:t>
        </w:r>
        <w:r>
          <w:tab/>
        </w:r>
        <w:r>
          <w:fldChar w:fldCharType="begin"/>
        </w:r>
        <w:r>
          <w:instrText xml:space="preserve"> PAGEREF _Toc16773 \h </w:instrText>
        </w:r>
        <w:r>
          <w:fldChar w:fldCharType="separate"/>
        </w:r>
        <w:r>
          <w:t>24</w:t>
        </w:r>
        <w:r>
          <w:fldChar w:fldCharType="end"/>
        </w:r>
      </w:hyperlink>
    </w:p>
    <w:p>
      <w:pPr>
        <w:pStyle w:val="TOC1"/>
        <w:tabs>
          <w:tab w:val="right" w:leader="dot" w:pos="8306"/>
        </w:tabs>
      </w:pPr>
      <w:hyperlink w:anchor="_Toc11639" w:history="1">
        <w:r>
          <w:rPr>
            <w:rFonts w:ascii="仿宋" w:eastAsia="仿宋" w:hAnsi="仿宋" w:cs="仿宋" w:hint="eastAsia"/>
            <w:lang w:eastAsia="zh-CN"/>
          </w:rPr>
          <w:t>八、水电自动化项目风险管理</w:t>
        </w:r>
        <w:r>
          <w:tab/>
        </w:r>
        <w:r>
          <w:fldChar w:fldCharType="begin"/>
        </w:r>
        <w:r>
          <w:instrText xml:space="preserve"> PAGEREF _Toc11639 \h </w:instrText>
        </w:r>
        <w:r>
          <w:fldChar w:fldCharType="separate"/>
        </w:r>
        <w:r>
          <w:t>26</w:t>
        </w:r>
        <w:r>
          <w:fldChar w:fldCharType="end"/>
        </w:r>
      </w:hyperlink>
    </w:p>
    <w:p>
      <w:pPr>
        <w:pStyle w:val="TOC2"/>
        <w:tabs>
          <w:tab w:val="right" w:leader="dot" w:pos="8306"/>
        </w:tabs>
      </w:pPr>
      <w:hyperlink w:anchor="_Toc3828" w:history="1">
        <w:r>
          <w:rPr>
            <w:rFonts w:ascii="仿宋" w:eastAsia="仿宋" w:hAnsi="仿宋" w:cs="仿宋" w:hint="eastAsia"/>
            <w:lang w:eastAsia="zh-CN"/>
          </w:rPr>
          <w:t>(一)、风险识别与评估</w:t>
        </w:r>
        <w:r>
          <w:tab/>
        </w:r>
        <w:r>
          <w:fldChar w:fldCharType="begin"/>
        </w:r>
        <w:r>
          <w:instrText xml:space="preserve"> PAGEREF _Toc3828 \h </w:instrText>
        </w:r>
        <w:r>
          <w:fldChar w:fldCharType="separate"/>
        </w:r>
        <w:r>
          <w:t>26</w:t>
        </w:r>
        <w:r>
          <w:fldChar w:fldCharType="end"/>
        </w:r>
      </w:hyperlink>
    </w:p>
    <w:p>
      <w:pPr>
        <w:pStyle w:val="TOC2"/>
        <w:tabs>
          <w:tab w:val="right" w:leader="dot" w:pos="8306"/>
        </w:tabs>
      </w:pPr>
      <w:hyperlink w:anchor="_Toc11056" w:history="1">
        <w:r>
          <w:rPr>
            <w:rFonts w:ascii="仿宋" w:eastAsia="仿宋" w:hAnsi="仿宋" w:cs="仿宋" w:hint="eastAsia"/>
            <w:lang w:eastAsia="zh-CN"/>
          </w:rPr>
          <w:t>(二)、风险应对策略</w:t>
        </w:r>
        <w:r>
          <w:tab/>
        </w:r>
        <w:r>
          <w:fldChar w:fldCharType="begin"/>
        </w:r>
        <w:r>
          <w:instrText xml:space="preserve"> PAGEREF _Toc11056 \h </w:instrText>
        </w:r>
        <w:r>
          <w:fldChar w:fldCharType="separate"/>
        </w:r>
        <w:r>
          <w:t>27</w:t>
        </w:r>
        <w:r>
          <w:fldChar w:fldCharType="end"/>
        </w:r>
      </w:hyperlink>
    </w:p>
    <w:p>
      <w:pPr>
        <w:pStyle w:val="TOC2"/>
        <w:tabs>
          <w:tab w:val="right" w:leader="dot" w:pos="8306"/>
        </w:tabs>
      </w:pPr>
      <w:hyperlink w:anchor="_Toc16978" w:history="1">
        <w:r>
          <w:rPr>
            <w:rFonts w:ascii="仿宋" w:eastAsia="仿宋" w:hAnsi="仿宋" w:cs="仿宋" w:hint="eastAsia"/>
            <w:lang w:eastAsia="zh-CN"/>
          </w:rPr>
          <w:t>(三)、风险监控与控制</w:t>
        </w:r>
        <w:r>
          <w:tab/>
        </w:r>
        <w:r>
          <w:fldChar w:fldCharType="begin"/>
        </w:r>
        <w:r>
          <w:instrText xml:space="preserve"> PAGEREF _Toc16978 \h </w:instrText>
        </w:r>
        <w:r>
          <w:fldChar w:fldCharType="separate"/>
        </w:r>
        <w:r>
          <w:t>29</w:t>
        </w:r>
        <w:r>
          <w:fldChar w:fldCharType="end"/>
        </w:r>
      </w:hyperlink>
    </w:p>
    <w:p>
      <w:pPr>
        <w:pStyle w:val="TOC1"/>
        <w:tabs>
          <w:tab w:val="right" w:leader="dot" w:pos="8306"/>
        </w:tabs>
      </w:pPr>
      <w:hyperlink w:anchor="_Toc28565" w:history="1">
        <w:r>
          <w:rPr>
            <w:rFonts w:ascii="仿宋" w:eastAsia="仿宋" w:hAnsi="仿宋" w:cs="仿宋" w:hint="eastAsia"/>
            <w:lang w:eastAsia="zh-CN"/>
          </w:rPr>
          <w:t>九、水电自动化项目投资规划</w:t>
        </w:r>
        <w:r>
          <w:tab/>
        </w:r>
        <w:r>
          <w:fldChar w:fldCharType="begin"/>
        </w:r>
        <w:r>
          <w:instrText xml:space="preserve"> PAGEREF _Toc28565 \h </w:instrText>
        </w:r>
        <w:r>
          <w:fldChar w:fldCharType="separate"/>
        </w:r>
        <w:r>
          <w:t>30</w:t>
        </w:r>
        <w:r>
          <w:fldChar w:fldCharType="end"/>
        </w:r>
      </w:hyperlink>
    </w:p>
    <w:p>
      <w:pPr>
        <w:pStyle w:val="TOC2"/>
        <w:tabs>
          <w:tab w:val="right" w:leader="dot" w:pos="8306"/>
        </w:tabs>
      </w:pPr>
      <w:hyperlink w:anchor="_Toc11587" w:history="1">
        <w:r>
          <w:rPr>
            <w:rFonts w:ascii="仿宋" w:eastAsia="仿宋" w:hAnsi="仿宋" w:cs="仿宋" w:hint="eastAsia"/>
            <w:lang w:eastAsia="zh-CN"/>
          </w:rPr>
          <w:t>(一)、水电自动化项目总投资估算</w:t>
        </w:r>
        <w:r>
          <w:tab/>
        </w:r>
        <w:r>
          <w:fldChar w:fldCharType="begin"/>
        </w:r>
        <w:r>
          <w:instrText xml:space="preserve"> PAGEREF _Toc11587 \h </w:instrText>
        </w:r>
        <w:r>
          <w:fldChar w:fldCharType="separate"/>
        </w:r>
        <w:r>
          <w:t>30</w:t>
        </w:r>
        <w:r>
          <w:fldChar w:fldCharType="end"/>
        </w:r>
      </w:hyperlink>
    </w:p>
    <w:p>
      <w:pPr>
        <w:pStyle w:val="TOC2"/>
        <w:tabs>
          <w:tab w:val="right" w:leader="dot" w:pos="8306"/>
        </w:tabs>
      </w:pPr>
      <w:hyperlink w:anchor="_Toc2950" w:history="1">
        <w:r>
          <w:rPr>
            <w:rFonts w:ascii="仿宋" w:eastAsia="仿宋" w:hAnsi="仿宋" w:cs="仿宋" w:hint="eastAsia"/>
            <w:lang w:eastAsia="zh-CN"/>
          </w:rPr>
          <w:t>(二)、资金筹措</w:t>
        </w:r>
        <w:r>
          <w:tab/>
        </w:r>
        <w:r>
          <w:fldChar w:fldCharType="begin"/>
        </w:r>
        <w:r>
          <w:instrText xml:space="preserve"> PAGEREF _Toc2950 \h </w:instrText>
        </w:r>
        <w:r>
          <w:fldChar w:fldCharType="separate"/>
        </w:r>
        <w:r>
          <w:t>31</w:t>
        </w:r>
        <w:r>
          <w:fldChar w:fldCharType="end"/>
        </w:r>
      </w:hyperlink>
    </w:p>
    <w:p>
      <w:pPr>
        <w:pStyle w:val="TOC1"/>
        <w:tabs>
          <w:tab w:val="right" w:leader="dot" w:pos="8306"/>
        </w:tabs>
      </w:pPr>
      <w:hyperlink w:anchor="_Toc13252" w:history="1">
        <w:r>
          <w:rPr>
            <w:rFonts w:ascii="仿宋" w:eastAsia="仿宋" w:hAnsi="仿宋" w:cs="仿宋" w:hint="eastAsia"/>
            <w:lang w:eastAsia="zh-CN"/>
          </w:rPr>
          <w:t>十、水电自动化项目社会影响</w:t>
        </w:r>
        <w:r>
          <w:tab/>
        </w:r>
        <w:r>
          <w:fldChar w:fldCharType="begin"/>
        </w:r>
        <w:r>
          <w:instrText xml:space="preserve"> PAGEREF _Toc13252 \h </w:instrText>
        </w:r>
        <w:r>
          <w:fldChar w:fldCharType="separate"/>
        </w:r>
        <w:r>
          <w:t>32</w:t>
        </w:r>
        <w:r>
          <w:fldChar w:fldCharType="end"/>
        </w:r>
      </w:hyperlink>
    </w:p>
    <w:p>
      <w:pPr>
        <w:pStyle w:val="TOC2"/>
        <w:tabs>
          <w:tab w:val="right" w:leader="dot" w:pos="8306"/>
        </w:tabs>
      </w:pPr>
      <w:hyperlink w:anchor="_Toc5923" w:history="1">
        <w:r>
          <w:rPr>
            <w:rFonts w:ascii="仿宋" w:eastAsia="仿宋" w:hAnsi="仿宋" w:cs="仿宋" w:hint="eastAsia"/>
            <w:lang w:eastAsia="zh-CN"/>
          </w:rPr>
          <w:t>(一)、社会责任与义务</w:t>
        </w:r>
        <w:r>
          <w:tab/>
        </w:r>
        <w:r>
          <w:fldChar w:fldCharType="begin"/>
        </w:r>
        <w:r>
          <w:instrText xml:space="preserve"> PAGEREF _Toc5923 \h </w:instrText>
        </w:r>
        <w:r>
          <w:fldChar w:fldCharType="separate"/>
        </w:r>
        <w:r>
          <w:t>32</w:t>
        </w:r>
        <w:r>
          <w:fldChar w:fldCharType="end"/>
        </w:r>
      </w:hyperlink>
    </w:p>
    <w:p>
      <w:pPr>
        <w:pStyle w:val="TOC2"/>
        <w:tabs>
          <w:tab w:val="right" w:leader="dot" w:pos="8306"/>
        </w:tabs>
      </w:pPr>
      <w:hyperlink w:anchor="_Toc10538" w:history="1">
        <w:r>
          <w:rPr>
            <w:rFonts w:ascii="仿宋" w:eastAsia="仿宋" w:hAnsi="仿宋" w:cs="仿宋" w:hint="eastAsia"/>
            <w:lang w:eastAsia="zh-CN"/>
          </w:rPr>
          <w:t>(二)、社会参与与沟通</w:t>
        </w:r>
        <w:r>
          <w:tab/>
        </w:r>
        <w:r>
          <w:fldChar w:fldCharType="begin"/>
        </w:r>
        <w:r>
          <w:instrText xml:space="preserve"> PAGEREF _Toc10538 \h </w:instrText>
        </w:r>
        <w:r>
          <w:fldChar w:fldCharType="separate"/>
        </w:r>
        <w:r>
          <w:t>32</w:t>
        </w:r>
        <w:r>
          <w:fldChar w:fldCharType="end"/>
        </w:r>
      </w:hyperlink>
    </w:p>
    <w:p>
      <w:pPr>
        <w:pStyle w:val="TOC1"/>
        <w:tabs>
          <w:tab w:val="right" w:leader="dot" w:pos="8306"/>
        </w:tabs>
      </w:pPr>
      <w:hyperlink w:anchor="_Toc3418" w:history="1">
        <w:r>
          <w:rPr>
            <w:rFonts w:ascii="仿宋" w:eastAsia="仿宋" w:hAnsi="仿宋" w:cs="仿宋" w:hint="eastAsia"/>
            <w:lang w:eastAsia="zh-CN"/>
          </w:rPr>
          <w:t>十一、水电自动化项目财务管理</w:t>
        </w:r>
        <w:r>
          <w:tab/>
        </w:r>
        <w:r>
          <w:fldChar w:fldCharType="begin"/>
        </w:r>
        <w:r>
          <w:instrText xml:space="preserve"> PAGEREF _Toc3418 \h </w:instrText>
        </w:r>
        <w:r>
          <w:fldChar w:fldCharType="separate"/>
        </w:r>
        <w:r>
          <w:t>33</w:t>
        </w:r>
        <w:r>
          <w:fldChar w:fldCharType="end"/>
        </w:r>
      </w:hyperlink>
    </w:p>
    <w:p>
      <w:pPr>
        <w:pStyle w:val="TOC2"/>
        <w:tabs>
          <w:tab w:val="right" w:leader="dot" w:pos="8306"/>
        </w:tabs>
      </w:pPr>
      <w:hyperlink w:anchor="_Toc26095" w:history="1">
        <w:r>
          <w:rPr>
            <w:rFonts w:ascii="仿宋" w:eastAsia="仿宋" w:hAnsi="仿宋" w:cs="仿宋" w:hint="eastAsia"/>
            <w:lang w:eastAsia="zh-CN"/>
          </w:rPr>
          <w:t>(一)、资金需求大</w:t>
        </w:r>
        <w:r>
          <w:tab/>
        </w:r>
        <w:r>
          <w:fldChar w:fldCharType="begin"/>
        </w:r>
        <w:r>
          <w:instrText xml:space="preserve"> PAGEREF _Toc26095 \h </w:instrText>
        </w:r>
        <w:r>
          <w:fldChar w:fldCharType="separate"/>
        </w:r>
        <w:r>
          <w:t>33</w:t>
        </w:r>
        <w:r>
          <w:fldChar w:fldCharType="end"/>
        </w:r>
      </w:hyperlink>
    </w:p>
    <w:p>
      <w:pPr>
        <w:pStyle w:val="TOC2"/>
        <w:tabs>
          <w:tab w:val="right" w:leader="dot" w:pos="8306"/>
        </w:tabs>
      </w:pPr>
      <w:hyperlink w:anchor="_Toc4342" w:history="1">
        <w:r>
          <w:rPr>
            <w:rFonts w:ascii="仿宋" w:eastAsia="仿宋" w:hAnsi="仿宋" w:cs="仿宋" w:hint="eastAsia"/>
            <w:lang w:eastAsia="zh-CN"/>
          </w:rPr>
          <w:t>(二)、研发周期长</w:t>
        </w:r>
        <w:r>
          <w:tab/>
        </w:r>
        <w:r>
          <w:fldChar w:fldCharType="begin"/>
        </w:r>
        <w:r>
          <w:instrText xml:space="preserve"> PAGEREF _Toc4342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54" w:history="1">
        <w:r>
          <w:rPr>
            <w:rFonts w:ascii="仿宋" w:eastAsia="仿宋" w:hAnsi="仿宋" w:cs="仿宋" w:hint="eastAsia"/>
            <w:lang w:eastAsia="zh-CN"/>
          </w:rPr>
          <w:t>(三)、市场风险大</w:t>
        </w:r>
        <w:r>
          <w:tab/>
        </w:r>
        <w:r>
          <w:fldChar w:fldCharType="begin"/>
        </w:r>
        <w:r>
          <w:instrText xml:space="preserve"> PAGEREF _Toc25854 \h </w:instrText>
        </w:r>
        <w:r>
          <w:fldChar w:fldCharType="separate"/>
        </w:r>
        <w:r>
          <w:t>36</w:t>
        </w:r>
        <w:r>
          <w:fldChar w:fldCharType="end"/>
        </w:r>
      </w:hyperlink>
    </w:p>
    <w:p>
      <w:pPr>
        <w:pStyle w:val="TOC2"/>
        <w:tabs>
          <w:tab w:val="right" w:leader="dot" w:pos="8306"/>
        </w:tabs>
      </w:pPr>
      <w:hyperlink w:anchor="_Toc20287" w:history="1">
        <w:r>
          <w:rPr>
            <w:rFonts w:ascii="仿宋" w:eastAsia="仿宋" w:hAnsi="仿宋" w:cs="仿宋" w:hint="eastAsia"/>
            <w:lang w:eastAsia="zh-CN"/>
          </w:rPr>
          <w:t>(四)、利润率高</w:t>
        </w:r>
        <w:r>
          <w:tab/>
        </w:r>
        <w:r>
          <w:fldChar w:fldCharType="begin"/>
        </w:r>
        <w:r>
          <w:instrText xml:space="preserve"> PAGEREF _Toc20287 \h </w:instrText>
        </w:r>
        <w:r>
          <w:fldChar w:fldCharType="separate"/>
        </w:r>
        <w:r>
          <w:t>38</w:t>
        </w:r>
        <w:r>
          <w:fldChar w:fldCharType="end"/>
        </w:r>
      </w:hyperlink>
    </w:p>
    <w:p>
      <w:pPr>
        <w:pStyle w:val="TOC1"/>
        <w:tabs>
          <w:tab w:val="right" w:leader="dot" w:pos="8306"/>
        </w:tabs>
      </w:pPr>
      <w:hyperlink w:anchor="_Toc27750" w:history="1">
        <w:r>
          <w:rPr>
            <w:rFonts w:ascii="仿宋" w:eastAsia="仿宋" w:hAnsi="仿宋" w:cs="仿宋" w:hint="eastAsia"/>
            <w:lang w:eastAsia="zh-CN"/>
          </w:rPr>
          <w:t>十二、水电自动化项目创新与研发</w:t>
        </w:r>
        <w:r>
          <w:tab/>
        </w:r>
        <w:r>
          <w:fldChar w:fldCharType="begin"/>
        </w:r>
        <w:r>
          <w:instrText xml:space="preserve"> PAGEREF _Toc27750 \h </w:instrText>
        </w:r>
        <w:r>
          <w:fldChar w:fldCharType="separate"/>
        </w:r>
        <w:r>
          <w:t>40</w:t>
        </w:r>
        <w:r>
          <w:fldChar w:fldCharType="end"/>
        </w:r>
      </w:hyperlink>
    </w:p>
    <w:p>
      <w:pPr>
        <w:pStyle w:val="TOC2"/>
        <w:tabs>
          <w:tab w:val="right" w:leader="dot" w:pos="8306"/>
        </w:tabs>
      </w:pPr>
      <w:hyperlink w:anchor="_Toc5213" w:history="1">
        <w:r>
          <w:rPr>
            <w:rFonts w:ascii="仿宋" w:eastAsia="仿宋" w:hAnsi="仿宋" w:cs="仿宋" w:hint="eastAsia"/>
            <w:lang w:eastAsia="zh-CN"/>
          </w:rPr>
          <w:t>(一)、创新策略与方向</w:t>
        </w:r>
        <w:r>
          <w:tab/>
        </w:r>
        <w:r>
          <w:fldChar w:fldCharType="begin"/>
        </w:r>
        <w:r>
          <w:instrText xml:space="preserve"> PAGEREF _Toc5213 \h </w:instrText>
        </w:r>
        <w:r>
          <w:fldChar w:fldCharType="separate"/>
        </w:r>
        <w:r>
          <w:t>40</w:t>
        </w:r>
        <w:r>
          <w:fldChar w:fldCharType="end"/>
        </w:r>
      </w:hyperlink>
    </w:p>
    <w:p>
      <w:pPr>
        <w:pStyle w:val="TOC2"/>
        <w:tabs>
          <w:tab w:val="right" w:leader="dot" w:pos="8306"/>
        </w:tabs>
      </w:pPr>
      <w:hyperlink w:anchor="_Toc9372" w:history="1">
        <w:r>
          <w:rPr>
            <w:rFonts w:ascii="仿宋" w:eastAsia="仿宋" w:hAnsi="仿宋" w:cs="仿宋" w:hint="eastAsia"/>
            <w:lang w:eastAsia="zh-CN"/>
          </w:rPr>
          <w:t>(二)、研发规划与投入</w:t>
        </w:r>
        <w:r>
          <w:tab/>
        </w:r>
        <w:r>
          <w:fldChar w:fldCharType="begin"/>
        </w:r>
        <w:r>
          <w:instrText xml:space="preserve"> PAGEREF _Toc9372 \h </w:instrText>
        </w:r>
        <w:r>
          <w:fldChar w:fldCharType="separate"/>
        </w:r>
        <w:r>
          <w:t>42</w:t>
        </w:r>
        <w:r>
          <w:fldChar w:fldCharType="end"/>
        </w:r>
      </w:hyperlink>
    </w:p>
    <w:p>
      <w:pPr>
        <w:pStyle w:val="TOC1"/>
        <w:tabs>
          <w:tab w:val="right" w:leader="dot" w:pos="8306"/>
        </w:tabs>
      </w:pPr>
      <w:hyperlink w:anchor="_Toc2086" w:history="1">
        <w:r>
          <w:rPr>
            <w:rFonts w:ascii="仿宋" w:eastAsia="仿宋" w:hAnsi="仿宋" w:cs="仿宋" w:hint="eastAsia"/>
            <w:lang w:eastAsia="zh-CN"/>
          </w:rPr>
          <w:t>十三、水电自动化项目实施时间节点</w:t>
        </w:r>
        <w:r>
          <w:tab/>
        </w:r>
        <w:r>
          <w:fldChar w:fldCharType="begin"/>
        </w:r>
        <w:r>
          <w:instrText xml:space="preserve"> PAGEREF _Toc2086 \h </w:instrText>
        </w:r>
        <w:r>
          <w:fldChar w:fldCharType="separate"/>
        </w:r>
        <w:r>
          <w:t>43</w:t>
        </w:r>
        <w:r>
          <w:fldChar w:fldCharType="end"/>
        </w:r>
      </w:hyperlink>
    </w:p>
    <w:p>
      <w:pPr>
        <w:pStyle w:val="TOC2"/>
        <w:tabs>
          <w:tab w:val="right" w:leader="dot" w:pos="8306"/>
        </w:tabs>
      </w:pPr>
      <w:hyperlink w:anchor="_Toc23206" w:history="1">
        <w:r>
          <w:rPr>
            <w:rFonts w:ascii="仿宋" w:eastAsia="仿宋" w:hAnsi="仿宋" w:cs="仿宋" w:hint="eastAsia"/>
            <w:lang w:eastAsia="zh-CN"/>
          </w:rPr>
          <w:t>(一)、水电自动化项目启动阶段时间节点</w:t>
        </w:r>
        <w:r>
          <w:tab/>
        </w:r>
        <w:r>
          <w:fldChar w:fldCharType="begin"/>
        </w:r>
        <w:r>
          <w:instrText xml:space="preserve"> PAGEREF _Toc23206 \h </w:instrText>
        </w:r>
        <w:r>
          <w:fldChar w:fldCharType="separate"/>
        </w:r>
        <w:r>
          <w:t>43</w:t>
        </w:r>
        <w:r>
          <w:fldChar w:fldCharType="end"/>
        </w:r>
      </w:hyperlink>
    </w:p>
    <w:p>
      <w:pPr>
        <w:pStyle w:val="TOC2"/>
        <w:tabs>
          <w:tab w:val="right" w:leader="dot" w:pos="8306"/>
        </w:tabs>
      </w:pPr>
      <w:hyperlink w:anchor="_Toc32250" w:history="1">
        <w:r>
          <w:rPr>
            <w:rFonts w:ascii="仿宋" w:eastAsia="仿宋" w:hAnsi="仿宋" w:cs="仿宋" w:hint="eastAsia"/>
            <w:lang w:eastAsia="zh-CN"/>
          </w:rPr>
          <w:t>(二)、水电自动化项目执行阶段时间节点</w:t>
        </w:r>
        <w:r>
          <w:tab/>
        </w:r>
        <w:r>
          <w:fldChar w:fldCharType="begin"/>
        </w:r>
        <w:r>
          <w:instrText xml:space="preserve"> PAGEREF _Toc32250 \h </w:instrText>
        </w:r>
        <w:r>
          <w:fldChar w:fldCharType="separate"/>
        </w:r>
        <w:r>
          <w:t>45</w:t>
        </w:r>
        <w:r>
          <w:fldChar w:fldCharType="end"/>
        </w:r>
      </w:hyperlink>
    </w:p>
    <w:p>
      <w:pPr>
        <w:pStyle w:val="TOC2"/>
        <w:tabs>
          <w:tab w:val="right" w:leader="dot" w:pos="8306"/>
        </w:tabs>
      </w:pPr>
      <w:hyperlink w:anchor="_Toc19700" w:history="1">
        <w:r>
          <w:rPr>
            <w:rFonts w:ascii="仿宋" w:eastAsia="仿宋" w:hAnsi="仿宋" w:cs="仿宋" w:hint="eastAsia"/>
            <w:lang w:eastAsia="zh-CN"/>
          </w:rPr>
          <w:t>(三)、水电自动化项目完成阶段时间节点</w:t>
        </w:r>
        <w:r>
          <w:tab/>
        </w:r>
        <w:r>
          <w:fldChar w:fldCharType="begin"/>
        </w:r>
        <w:r>
          <w:instrText xml:space="preserve"> PAGEREF _Toc19700 \h </w:instrText>
        </w:r>
        <w:r>
          <w:fldChar w:fldCharType="separate"/>
        </w:r>
        <w:r>
          <w:t>46</w:t>
        </w:r>
        <w:r>
          <w:fldChar w:fldCharType="end"/>
        </w:r>
      </w:hyperlink>
    </w:p>
    <w:p>
      <w:pPr>
        <w:pStyle w:val="TOC1"/>
        <w:tabs>
          <w:tab w:val="right" w:leader="dot" w:pos="8306"/>
        </w:tabs>
      </w:pPr>
      <w:hyperlink w:anchor="_Toc22741" w:history="1">
        <w:r>
          <w:rPr>
            <w:rFonts w:ascii="仿宋" w:eastAsia="仿宋" w:hAnsi="仿宋" w:cs="仿宋" w:hint="eastAsia"/>
            <w:lang w:eastAsia="zh-CN"/>
          </w:rPr>
          <w:t>十四、水电自动化项目实施保障措施</w:t>
        </w:r>
        <w:r>
          <w:tab/>
        </w:r>
        <w:r>
          <w:fldChar w:fldCharType="begin"/>
        </w:r>
        <w:r>
          <w:instrText xml:space="preserve"> PAGEREF _Toc22741 \h </w:instrText>
        </w:r>
        <w:r>
          <w:fldChar w:fldCharType="separate"/>
        </w:r>
        <w:r>
          <w:t>47</w:t>
        </w:r>
        <w:r>
          <w:fldChar w:fldCharType="end"/>
        </w:r>
      </w:hyperlink>
    </w:p>
    <w:p>
      <w:pPr>
        <w:pStyle w:val="TOC2"/>
        <w:tabs>
          <w:tab w:val="right" w:leader="dot" w:pos="8306"/>
        </w:tabs>
      </w:pPr>
      <w:hyperlink w:anchor="_Toc8114" w:history="1">
        <w:r>
          <w:rPr>
            <w:rFonts w:ascii="仿宋" w:eastAsia="仿宋" w:hAnsi="仿宋" w:cs="仿宋" w:hint="eastAsia"/>
            <w:lang w:eastAsia="zh-CN"/>
          </w:rPr>
          <w:t>(一)、水电自动化项目实施保障机制</w:t>
        </w:r>
        <w:r>
          <w:tab/>
        </w:r>
        <w:r>
          <w:fldChar w:fldCharType="begin"/>
        </w:r>
        <w:r>
          <w:instrText xml:space="preserve"> PAGEREF _Toc8114 \h </w:instrText>
        </w:r>
        <w:r>
          <w:fldChar w:fldCharType="separate"/>
        </w:r>
        <w:r>
          <w:t>47</w:t>
        </w:r>
        <w:r>
          <w:fldChar w:fldCharType="end"/>
        </w:r>
      </w:hyperlink>
    </w:p>
    <w:p>
      <w:pPr>
        <w:pStyle w:val="TOC2"/>
        <w:tabs>
          <w:tab w:val="right" w:leader="dot" w:pos="8306"/>
        </w:tabs>
      </w:pPr>
      <w:hyperlink w:anchor="_Toc19664" w:history="1">
        <w:r>
          <w:rPr>
            <w:rFonts w:ascii="仿宋" w:eastAsia="仿宋" w:hAnsi="仿宋" w:cs="仿宋" w:hint="eastAsia"/>
            <w:lang w:eastAsia="zh-CN"/>
          </w:rPr>
          <w:t>(二)、水电自动化项目法律合规要求</w:t>
        </w:r>
        <w:r>
          <w:tab/>
        </w:r>
        <w:r>
          <w:fldChar w:fldCharType="begin"/>
        </w:r>
        <w:r>
          <w:instrText xml:space="preserve"> PAGEREF _Toc19664 \h </w:instrText>
        </w:r>
        <w:r>
          <w:fldChar w:fldCharType="separate"/>
        </w:r>
        <w:r>
          <w:t>50</w:t>
        </w:r>
        <w:r>
          <w:fldChar w:fldCharType="end"/>
        </w:r>
      </w:hyperlink>
    </w:p>
    <w:p>
      <w:pPr>
        <w:pStyle w:val="TOC2"/>
        <w:tabs>
          <w:tab w:val="right" w:leader="dot" w:pos="8306"/>
        </w:tabs>
      </w:pPr>
      <w:hyperlink w:anchor="_Toc15561" w:history="1">
        <w:r>
          <w:rPr>
            <w:rFonts w:ascii="仿宋" w:eastAsia="仿宋" w:hAnsi="仿宋" w:cs="仿宋" w:hint="eastAsia"/>
            <w:lang w:eastAsia="zh-CN"/>
          </w:rPr>
          <w:t>(三)、水电自动化项目合同管理与法律事务</w:t>
        </w:r>
        <w:r>
          <w:tab/>
        </w:r>
        <w:r>
          <w:fldChar w:fldCharType="begin"/>
        </w:r>
        <w:r>
          <w:instrText xml:space="preserve"> PAGEREF _Toc15561 \h </w:instrText>
        </w:r>
        <w:r>
          <w:fldChar w:fldCharType="separate"/>
        </w:r>
        <w:r>
          <w:t>54</w:t>
        </w:r>
        <w:r>
          <w:fldChar w:fldCharType="end"/>
        </w:r>
      </w:hyperlink>
    </w:p>
    <w:p>
      <w:pPr>
        <w:pStyle w:val="TOC2"/>
        <w:tabs>
          <w:tab w:val="right" w:leader="dot" w:pos="8306"/>
        </w:tabs>
      </w:pPr>
      <w:hyperlink w:anchor="_Toc20885" w:history="1">
        <w:r>
          <w:rPr>
            <w:rFonts w:ascii="仿宋" w:eastAsia="仿宋" w:hAnsi="仿宋" w:cs="仿宋" w:hint="eastAsia"/>
            <w:lang w:eastAsia="zh-CN"/>
          </w:rPr>
          <w:t>(四)、水电自动化项目知识产权保护策略</w:t>
        </w:r>
        <w:r>
          <w:tab/>
        </w:r>
        <w:r>
          <w:fldChar w:fldCharType="begin"/>
        </w:r>
        <w:r>
          <w:instrText xml:space="preserve"> PAGEREF _Toc20885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95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44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的技术管理特点体现在其创新导向。通过引入最先进的技术趋势和解决方案，水电自动化项目致力于提升科技含量、提高质量和效率水平。这意味着我们将采用最新的工具和方法，确保水电自动化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电自动化项目技术管理的显著特征。通过整合不同领域的技术资源，我们实现了跨学科的协同工作。这有助于优化技术架构，提高整体效能。此外，整合性策略还促进了不同技术团队之间的紧密沟通和高效合作，确保水电自动化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电自动化项目所采用的技术。通过不断优化技术方案，水电自动化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电自动化项目团队将在水电自动化项目初期识别可能的技术风险，并采取相应的预防和应对措施。通过建立健全的风险评估机制，水电自动化项目能够在实施过程中及时发现并解决潜在的技术问题，保障水电自动化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电自动化项目中，技术将成为水电自动化项目成功的有力支持。这一深度剖析揭示了技术管理在水电自动化项目实施中的关键作用，为水电自动化项目的技术基础奠定了坚实的基础。</w:t>
      </w:r>
    </w:p>
    <w:p>
      <w:pPr>
        <w:pStyle w:val="Heading2"/>
        <w:ind w:firstLine="560" w:firstLineChars="200"/>
        <w:rPr>
          <w:rFonts w:ascii="仿宋" w:eastAsia="仿宋" w:hAnsi="仿宋" w:cs="仿宋" w:hint="eastAsia"/>
          <w:sz w:val="28"/>
          <w:lang w:eastAsia="zh-CN"/>
        </w:rPr>
      </w:pPr>
      <w:bookmarkStart w:id="4" w:name="_Toc630"/>
      <w:r>
        <w:rPr>
          <w:rFonts w:ascii="仿宋" w:eastAsia="仿宋" w:hAnsi="仿宋" w:cs="仿宋" w:hint="eastAsia"/>
          <w:sz w:val="28"/>
          <w:lang w:eastAsia="zh-CN"/>
        </w:rPr>
        <w:t>(二)、水电自动化项目工艺技术设计方案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电自动化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水电自动化项目将严格按照相关行业规范要求进行组织。通过有效控制产品质量，水电自动化项目将致力于为顾客提供优质的水电自动化项目产品和良好的服务。这体现了水电自动化项目对于生产活动合规性和质量标准的高度重视，为水电自动化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电自动化项目注重生态效益和清洁生产原则。水电自动化项目建设将紧密结合地方特色经济发展，与社会经济发展规划和区域环境保护规划方案相协调一致。通过与当地区域自然生态系统的结合，水电自动化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电自动化项目产品具有多样化的客户需求和个性化的特点。因此，水电自动化项目产品规格品种多样，且单批生产数量较小。为满足这一特点，水电自动化项目承办单位将建设先进的柔性制造生产线。通过广泛应用柔性制造技术，水电自动化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电自动化项目采用的技术具有较高的技术含量和自动化水平，处于国内先进水平。这一技术选用不仅体现了对生产效率、质量和环境友好性的高标准要求，同时为水电自动化项目的可持续发展奠定了坚实的基础。</w:t>
      </w:r>
    </w:p>
    <w:p>
      <w:pPr>
        <w:pStyle w:val="Heading2"/>
        <w:ind w:firstLine="560" w:firstLineChars="200"/>
        <w:rPr>
          <w:rFonts w:ascii="仿宋" w:eastAsia="仿宋" w:hAnsi="仿宋" w:cs="仿宋" w:hint="eastAsia"/>
          <w:sz w:val="28"/>
          <w:lang w:eastAsia="zh-CN"/>
        </w:rPr>
      </w:pPr>
      <w:bookmarkStart w:id="5" w:name="_Toc527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为确保水电自动化项目的高效生产和技术实施，我们制定了一套精心设计的设备选型方案，以满足水电自动化项目生产、质量和环保的要求。该方案的主要特点如下：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电自动化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针对水电自动化项目产品的多样性和小批量生产的特点，我们将建设柔性制造生产线。通过在设备选型中考虑柔性制造技术，可以灵活应对不同产品规格和生产需求，实现生产线的高度灵活性和适应性。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245"/>
      <w:r>
        <w:rPr>
          <w:rFonts w:ascii="仿宋" w:eastAsia="仿宋" w:hAnsi="仿宋" w:cs="仿宋" w:hint="eastAsia"/>
          <w:sz w:val="28"/>
          <w:lang w:eastAsia="zh-CN"/>
        </w:rPr>
        <w:t>二、水电自动化项目建设背景及必要性分析</w:t>
      </w:r>
      <w:bookmarkEnd w:id="6"/>
    </w:p>
    <w:p>
      <w:pPr>
        <w:pStyle w:val="Heading2"/>
        <w:rPr>
          <w:rFonts w:ascii="仿宋" w:eastAsia="仿宋" w:hAnsi="仿宋" w:cs="仿宋" w:hint="eastAsia"/>
          <w:lang w:eastAsia="zh-CN"/>
        </w:rPr>
      </w:pPr>
      <w:bookmarkStart w:id="7" w:name="_Toc29670"/>
      <w:r>
        <w:rPr>
          <w:rFonts w:ascii="仿宋" w:eastAsia="仿宋" w:hAnsi="仿宋" w:cs="仿宋" w:hint="eastAsia"/>
          <w:lang w:eastAsia="zh-CN"/>
        </w:rPr>
        <w:t>(一)、水电自动化项目背景分析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电自动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电自动化项目在这个潮流中的定位。同时，我们将关注行业内涌现的新兴机遇，以便水电自动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电自动化项目提供了强大的发展动力。我们将聚焦于行业内最新的技术发展趋势，包括但不限于人工智能、大数据分析、物联网等领域。通过深度的技术研究，我们将确保水电自动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电自动化项目发展的源泉。我们将投入更多的精力对市场需求进行深入剖析，超越表面的需求，深入挖掘潜在的市场痛点和机遇。通过对市场需求的细致了解，水电自动化项目将更有针对性地设计解决方案，满足市场的多样化需求，从而更好地促进水电自动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电自动化项目战略至关重要。我们将对竞争态势进行更为深入的分析，包括但不限于市场份额、产品特点、客户满意度等多个维度。通过深度的竞争分析，水电自动化项目将能够更准确地把握市场脉搏，制定具有竞争力的水电自动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电自动化项目的发展具有直接的影响。我们将进行更为全面的法规和政策分析，了解行业发展中的潜在法律风险和合规挑战。通过充分了解和遵守相关法规，水电自动化项目将确保在法律框架内合法合规运营，为水电自动化项目的稳健发展提供有力支持。</w:t>
      </w:r>
    </w:p>
    <w:p>
      <w:pPr>
        <w:pStyle w:val="Heading2"/>
        <w:ind w:firstLine="560" w:firstLineChars="200"/>
        <w:rPr>
          <w:rFonts w:ascii="仿宋" w:eastAsia="仿宋" w:hAnsi="仿宋" w:cs="仿宋" w:hint="eastAsia"/>
          <w:sz w:val="28"/>
          <w:lang w:eastAsia="zh-CN"/>
        </w:rPr>
      </w:pPr>
      <w:bookmarkStart w:id="8" w:name="_Toc23297"/>
      <w:r>
        <w:rPr>
          <w:rFonts w:ascii="仿宋" w:eastAsia="仿宋" w:hAnsi="仿宋" w:cs="仿宋" w:hint="eastAsia"/>
          <w:sz w:val="28"/>
          <w:lang w:eastAsia="zh-CN"/>
        </w:rPr>
        <w:t>(二)、水电自动化项目建设必要性分析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水电自动化项目建设的迫切性源于对行业发展趋势的深刻洞察。我们正处于一个行业变革的时代，科技创新、数字化转型成为企业发展的关键动力。水电自动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建设不仅仅是为了跟上潮流，更是为了通过技术创新推动企业的持续发展。通过引入先进的技术和解决方案，水电自动化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电自动化项目的建设成为必然选择，通过提高产品质量、拓展服务领域，从而在竞争中获得更多的机会。水电自动化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电自动化项目建设的必要性体现在对客户需求更精准的满足。通过水电自动化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水电自动化项目建设的背后是对企业持续创新的追求。只有通过不断创新，企业才能在竞争中立于不败之地。水电自动化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8062"/>
      <w:r>
        <w:rPr>
          <w:rFonts w:ascii="仿宋" w:eastAsia="仿宋" w:hAnsi="仿宋" w:cs="仿宋" w:hint="eastAsia"/>
          <w:sz w:val="28"/>
          <w:lang w:eastAsia="zh-CN"/>
        </w:rPr>
        <w:t>三、水电自动化项目危机管理</w:t>
      </w:r>
      <w:bookmarkEnd w:id="9"/>
    </w:p>
    <w:p>
      <w:pPr>
        <w:pStyle w:val="Heading2"/>
        <w:rPr>
          <w:rFonts w:ascii="仿宋" w:eastAsia="仿宋" w:hAnsi="仿宋" w:cs="仿宋" w:hint="eastAsia"/>
          <w:lang w:eastAsia="zh-CN"/>
        </w:rPr>
      </w:pPr>
      <w:bookmarkStart w:id="10" w:name="_Toc3107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水电自动化项目危机管理中，危机预警与识别是确保水电自动化项目稳健运行的核心步骤。通过建立全面的监测机制，水电自动化项目团队旨在及时发现和理解潜在的风险和危机因素，以便采取及时的预防和应对措施，确保水电自动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首先，通过深入的风险评估，水电自动化项目团队全面分析了整个水电自动化项目和各个阶段可能存在的威胁。这包括准确评估每个潜在风险的发生概率和可能影响的程度，为后续危机预警提供了有力支持。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电自动化项目团队着重于明确定义水电自动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电自动化项目进展的持续监控，团队能够及时发现潜在问题并作出迅速反应。水电自动化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在这一阶段，团队的专业素养和反应速度将发挥至关重要的作用，以确保潜在危机能够在初期得到有效的处理，最大程度地减轻负面影响。通过危机预警与识别，水电自动化项目得以更有序、可控地推进。</w:t>
      </w:r>
    </w:p>
    <w:p>
      <w:pPr>
        <w:pStyle w:val="Heading2"/>
        <w:ind w:firstLine="560" w:firstLineChars="200"/>
        <w:rPr>
          <w:rFonts w:ascii="仿宋" w:eastAsia="仿宋" w:hAnsi="仿宋" w:cs="仿宋" w:hint="eastAsia"/>
          <w:sz w:val="28"/>
          <w:lang w:eastAsia="zh-CN"/>
        </w:rPr>
      </w:pPr>
      <w:bookmarkStart w:id="11" w:name="_Toc3094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在危机发生时，水电自动化项目团队立即行动，成立了应急小组。该小组的任务是迅速制定并实施紧急应对措施，以最小化潜在损失。以下是采取的主要措施：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暂停水电自动化项目进度：为遏制危机蔓延，水电自动化项目暂时停止进行，以便全面评估当前状况。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资源重新分配：重新评估水电自动化项目资源的分配，确保最大限度地减小损失。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实时沟通：与关键利益相关者建立实时沟通机制，向他们传递水电自动化项目危机的实际状况，保障水电自动化项目核心利益。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在紧急应对的同时，水电自动化项目团队强调了团队协作和有效沟通的重要性。以下是团队协作的关键举措：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信息共享机制：建立了信息共享平台，确保团队成员能够及时获取水电自动化项目危机的实时信息。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领导者沟通：水电自动化项目领导者通过定期会议和即时沟通工具，指导团队应对危机，保持团队稳定运行。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随着危机得到初步控制，水电自动化项目团队转向制定恢复计划，以确保水电自动化项目能够从中迅速恢复。主要恢复计划包括：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修复受损的进度计划：重新评估水电自动化项目进度，制定修复计划，确保水电自动化项目尽快回归正常进程。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重新调整资源分配：优化资源分配，确保水电自动化项目在有限资源下高效运转。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风险管理机制加强：对水电自动化项目风险进行全面评估，制定更强化的风险管理策略，以预防未来可能的危机。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291"/>
      <w:r>
        <w:rPr>
          <w:rFonts w:ascii="仿宋" w:eastAsia="仿宋" w:hAnsi="仿宋" w:cs="仿宋" w:hint="eastAsia"/>
          <w:sz w:val="28"/>
          <w:lang w:eastAsia="zh-CN"/>
        </w:rPr>
        <w:t>四、水电自动化项目建设单位说明</w:t>
      </w:r>
      <w:bookmarkEnd w:id="12"/>
    </w:p>
    <w:p>
      <w:pPr>
        <w:pStyle w:val="Heading2"/>
        <w:rPr>
          <w:rFonts w:ascii="仿宋" w:eastAsia="仿宋" w:hAnsi="仿宋" w:cs="仿宋" w:hint="eastAsia"/>
          <w:lang w:eastAsia="zh-CN"/>
        </w:rPr>
      </w:pPr>
      <w:bookmarkStart w:id="13" w:name="_Toc2161"/>
      <w:r>
        <w:rPr>
          <w:rFonts w:ascii="仿宋" w:eastAsia="仿宋" w:hAnsi="仿宋" w:cs="仿宋" w:hint="eastAsia"/>
          <w:lang w:eastAsia="zh-CN"/>
        </w:rPr>
        <w:t>(一)、水电自动化项目承办单位基本情况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055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电自动化项目承办单位的XXXX，我们着眼于实现可持续的经济效益。通过技术创新和解决方案的提供，公司预计在水电自动化项目执行期间将获得可观的收入增长。这一收入来源主要包括水电自动化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同时，我们注重成本控制和效率提升，以确保水电自动化项目的可持续盈利。透过精细的管理和资源优化，公司期望实现水电自动化项目利润最大化。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电自动化项目实施进行全面的投资评估，包括水电自动化项目启动阶段的资金投入和后续运营成本。通过对水电自动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水电自动化项目实施过程中具备足够的资金流动性，公司将进行详尽的现金流分析。这包括资金需求的合理预测、水电自动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7612"/>
      <w:r>
        <w:rPr>
          <w:rFonts w:ascii="仿宋" w:eastAsia="仿宋" w:hAnsi="仿宋" w:cs="仿宋" w:hint="eastAsia"/>
          <w:sz w:val="28"/>
          <w:lang w:eastAsia="zh-CN"/>
        </w:rPr>
        <w:t>五、水电自动化项目土建工程</w:t>
      </w:r>
      <w:bookmarkEnd w:id="15"/>
    </w:p>
    <w:p>
      <w:pPr>
        <w:pStyle w:val="Heading2"/>
        <w:rPr>
          <w:rFonts w:ascii="仿宋" w:eastAsia="仿宋" w:hAnsi="仿宋" w:cs="仿宋" w:hint="eastAsia"/>
          <w:lang w:eastAsia="zh-CN"/>
        </w:rPr>
      </w:pPr>
      <w:bookmarkStart w:id="16" w:name="_Toc2394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在水电自动化项目的建筑工程设计中，我们将秉承一系列重要的设计原则，以确保水电自动化项目建筑在功能、美观、可持续性等方面达到最佳效果。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首要原则是确保建筑的功能性得到最大化的发挥。我们将充分理解水电自动化项目的实际需求，合理布局各个功能区域，保证建筑在满足业务需求的同时，提供高效的工作环境。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在建筑设计中，我们将综合考虑建设和运营成本。通过精细的经济效益分析，确保设计方案在高效利用资源的同时，对水电自动化项目的长期盈利能力有积极的贡献。</w:t>
      </w:r>
    </w:p>
    <w:p>
      <w:pPr>
        <w:pStyle w:val="Heading2"/>
        <w:ind w:firstLine="560" w:firstLineChars="200"/>
        <w:rPr>
          <w:rFonts w:ascii="仿宋" w:eastAsia="仿宋" w:hAnsi="仿宋" w:cs="仿宋" w:hint="eastAsia"/>
          <w:sz w:val="28"/>
          <w:lang w:eastAsia="zh-CN"/>
        </w:rPr>
      </w:pPr>
      <w:bookmarkStart w:id="17" w:name="_Toc828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电自动化项目的土建工程设计中，我们将精准设定设计年限，结合水电自动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电自动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67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水电自动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电自动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https://d.book118.com/485211014121011113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EE7237"/>
    <w:rsid w:val="4AEE72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211014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2024-02-22T04:20:00Z</dcterms:created>
  <dcterms:modified xsi:type="dcterms:W3CDTF">2024-02-22T04:21:13Z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8743A08B6931474DB7249506CBEE0D93_11</vt:lpwstr>
  </property>
  <property fmtid="{D5CDD505-2E9C-101B-9397-08002B2CF9AE}" pid="3" name="KSOProductBuildVer">
    <vt:lpwstr>2052-12.1.0.16250</vt:lpwstr>
  </property>
</Properties>
</file>