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2018-2023年西安电力高等专科学校高职单招（数学／语文／英语）历年常考试题库含答案解析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孟子《寡人之于国也》认为使民加多的根本措施是（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A.鼓励生育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B.发展教育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C.军事扩张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D.实行仁政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下列画横线的句子翻译错误的一项是（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286470" cy="223861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6470" cy="22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《声声慢（寻寻觅觅）》中自喻的词句是（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A.三杯两盏淡酒，怎敌他、晚来风急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D.梧桐更兼细雨，到黄昏、点点滴滴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“快乐在人生里，好比引诱小孩子吃药的方糖，更像跑狗场里引诱狗赛跑的电兔子”所用的修辞方法是（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C.反复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8.</w:t>
      </w:r>
      <w:r>
        <w:rPr>
          <w:rFonts w:ascii="黑体" w:eastAsia="黑体" w:hAnsi="黑体" w:cs="Times New Roman"/>
          <w:sz w:val="24"/>
          <w:lang w:val="en-US" w:eastAsia="ja-JP" w:bidi="ar-SA"/>
        </w:rPr>
        <w:t>钱锺书的揭示抗战期间中国知识界众生相的长篇小说是（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A.《敌后琐记》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B.《洗澡》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C.《小二黑结婚》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D.《围城》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7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下列对典故的解释错误的是（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A.襟袖红泪：相传魏文帝时，薛灵云被选入宫，泣别父母，以玉壶盛泪，不久泪凝如血。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B.树犹如此：相传桓温北伐路过金城，看到多年前自己种的柳树已有十围粗了，感叹地说：“木犹如此，人何以堪！”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C.周公吐哺：相传周公唯恐失天下之士，常常吃饭时停下来接待贤才。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D.乘舟梦日：相传吕尚在被文王征聘前，曾梦见自己乘船从日月旁经过。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《苦恼》中，人与马的对比体现在（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A.人像“幽灵”，马像“蜜糖饼”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B.姚纳挨“脖儿拐”，马挨鞭子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C.姚纳死了儿子，马死了崽儿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D.没有人听姚纳诉说，马却听其诉说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D.才德称位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《白雪歌送武判官归京》是一首（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孟子在本文中阐述的政治主张是（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A.以法治国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B.无为而治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https://d.book118.com/485212242330011112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485212242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