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A75B1" w:rsidP="00DA75B1" w14:paraId="64CF5B56" w14:textId="77777777">
      <w:pPr>
        <w:spacing w:before="48" w:beforeLines="20" w:after="360" w:afterLines="150" w:line="360" w:lineRule="auto"/>
        <w:jc w:val="center"/>
        <w:rPr>
          <w:rFonts w:ascii="华文中宋" w:eastAsia="华文中宋" w:hAnsi="华文中宋"/>
          <w:b/>
          <w:sz w:val="30"/>
        </w:rPr>
      </w:pPr>
      <w:r w:rsidRPr="00DA75B1">
        <w:rPr>
          <w:rFonts w:ascii="华文中宋" w:eastAsia="华文中宋" w:hAnsi="华文中宋"/>
          <w:b/>
          <w:sz w:val="30"/>
        </w:rPr>
        <w:t>2024</w:t>
      </w:r>
      <w:r w:rsidRPr="00DA75B1">
        <w:rPr>
          <w:rFonts w:ascii="华文中宋" w:eastAsia="华文中宋" w:hAnsi="华文中宋"/>
          <w:b/>
          <w:sz w:val="30"/>
        </w:rPr>
        <w:t>南实集团白芒小学招聘小学语文教师</w:t>
      </w:r>
      <w:r w:rsidRPr="00DA75B1">
        <w:rPr>
          <w:rFonts w:ascii="华文中宋" w:eastAsia="华文中宋" w:hAnsi="华文中宋"/>
          <w:b/>
          <w:sz w:val="30"/>
        </w:rPr>
        <w:t>1</w:t>
      </w:r>
      <w:r w:rsidRPr="00DA75B1">
        <w:rPr>
          <w:rFonts w:ascii="华文中宋" w:eastAsia="华文中宋" w:hAnsi="华文中宋"/>
          <w:b/>
          <w:sz w:val="30"/>
        </w:rPr>
        <w:t>名（广东）考试备考题库及答案解析</w:t>
      </w:r>
    </w:p>
    <w:p w:rsidR="00A77B3E" w14:paraId="01EFE39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AFBAAB1" w14:textId="77777777">
      <w:pPr>
        <w:spacing w:after="260" w:line="360" w:lineRule="auto"/>
      </w:pPr>
      <w:r>
        <w:rPr>
          <w:rFonts w:ascii="微软雅黑" w:eastAsia="微软雅黑" w:cs="微软雅黑"/>
        </w:rPr>
        <w:t>一、选择题</w:t>
      </w:r>
    </w:p>
    <w:p w:rsidR="00AD1216" w14:paraId="53D02C08"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关于公文</w:t>
      </w:r>
      <w:r w:rsidRPr="00AD1216">
        <w:rPr>
          <w:rFonts w:ascii="微软雅黑" w:eastAsia="微软雅黑" w:cs="微软雅黑"/>
          <w:szCs w:val="14"/>
        </w:rPr>
        <w:t>“</w:t>
      </w:r>
      <w:r w:rsidRPr="00AD1216">
        <w:rPr>
          <w:rFonts w:ascii="微软雅黑" w:eastAsia="微软雅黑" w:cs="微软雅黑"/>
          <w:szCs w:val="14"/>
        </w:rPr>
        <w:t>纪要</w:t>
      </w:r>
      <w:r w:rsidRPr="00AD1216">
        <w:rPr>
          <w:rFonts w:ascii="微软雅黑" w:eastAsia="微软雅黑" w:cs="微软雅黑"/>
          <w:szCs w:val="14"/>
        </w:rPr>
        <w:t>”</w:t>
      </w:r>
      <w:r w:rsidRPr="00AD1216">
        <w:rPr>
          <w:rFonts w:ascii="微软雅黑" w:eastAsia="微软雅黑" w:cs="微软雅黑"/>
          <w:szCs w:val="14"/>
        </w:rPr>
        <w:t>的写作，下列表述不符合规范要求的是</w:t>
      </w:r>
      <w:r w:rsidRPr="00AD1216">
        <w:rPr>
          <w:rFonts w:ascii="微软雅黑" w:eastAsia="微软雅黑" w:cs="微软雅黑"/>
          <w:szCs w:val="14"/>
        </w:rPr>
        <w:t>()</w:t>
      </w:r>
      <w:r w:rsidRPr="00AD1216">
        <w:rPr>
          <w:rFonts w:ascii="微软雅黑" w:eastAsia="微软雅黑" w:cs="微软雅黑"/>
          <w:szCs w:val="14"/>
        </w:rPr>
        <w:t>。</w:t>
      </w:r>
    </w:p>
    <w:p w:rsidR="00AD1216" w14:paraId="743616AE"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、纪要由标题和正文两部分组成</w:t>
      </w:r>
    </w:p>
    <w:p w:rsidR="00AD1216" w14:paraId="5A110101"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、纪要的写作要忠实于会议记录</w:t>
      </w:r>
    </w:p>
    <w:p w:rsidR="00AD1216" w14:paraId="59605D8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、纪要的写作要善于归纳、条理清楚</w:t>
      </w:r>
    </w:p>
    <w:p w:rsidR="00AD1216" w14:paraId="60EFE50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、纪要的写作一般采用第三人称叙述的方式</w:t>
      </w:r>
    </w:p>
    <w:p w:rsidR="00AD1216" w14:paraId="6E32C643"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2CECEE6E"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对于纪要不只有标题和正文两部分组成，还有其他重要的组成要素，比如成文日期、发文机关署名等。故选</w:t>
      </w:r>
      <w:r w:rsidRPr="00AD1216">
        <w:rPr>
          <w:rFonts w:ascii="微软雅黑" w:eastAsia="微软雅黑" w:cs="微软雅黑"/>
          <w:szCs w:val="14"/>
        </w:rPr>
        <w:t>A</w:t>
      </w:r>
      <w:r w:rsidRPr="00AD1216">
        <w:rPr>
          <w:rFonts w:ascii="微软雅黑" w:eastAsia="微软雅黑" w:cs="微软雅黑"/>
          <w:szCs w:val="14"/>
        </w:rPr>
        <w:t>。</w:t>
      </w:r>
    </w:p>
    <w:p w:rsidR="00AD1216" w14:paraId="1883AFA1"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0EF579C6"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7A4D62F0"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05D9925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06D0D95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152DE8F9"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1D4F4531"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051E2D24"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下列选项中，作为党的思想路线的理论基础的是</w:t>
      </w:r>
      <w:r w:rsidRPr="00AD1216">
        <w:rPr>
          <w:rFonts w:ascii="微软雅黑" w:eastAsia="微软雅黑" w:cs="微软雅黑"/>
          <w:szCs w:val="14"/>
        </w:rPr>
        <w:t>()</w:t>
      </w:r>
      <w:r w:rsidRPr="00AD1216">
        <w:rPr>
          <w:rFonts w:ascii="微软雅黑" w:eastAsia="微软雅黑" w:cs="微软雅黑"/>
          <w:szCs w:val="14"/>
        </w:rPr>
        <w:t>。</w:t>
      </w:r>
    </w:p>
    <w:p w:rsidR="00AD1216" w14:paraId="71B6645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、辩证唯物主义可知论</w:t>
      </w:r>
    </w:p>
    <w:p w:rsidR="00AD1216" w14:paraId="7D353D0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、辩证唯物主义认识论</w:t>
      </w:r>
    </w:p>
    <w:p w:rsidR="00AD1216" w14:paraId="7E72BEC1"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、辩证唯物主义物质观</w:t>
      </w:r>
    </w:p>
    <w:p w:rsidR="00AD1216" w14:paraId="130CFF8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、辩证唯物主义运动观</w:t>
      </w:r>
    </w:p>
    <w:p w:rsidR="00AD1216" w14:paraId="74B2C869"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09BF481A" w14:textId="77777777">
      <w:pPr>
        <w:pStyle w:val="NormalWeb"/>
        <w:widowControl/>
        <w:spacing w:beforeAutospacing="0" w:after="260" w:afterAutospacing="0" w:line="360" w:lineRule="auto"/>
      </w:pPr>
      <w:r w:rsidRPr="00AD1216">
        <w:rPr>
          <w:rFonts w:ascii="微软雅黑" w:eastAsia="微软雅黑" w:cs="微软雅黑"/>
          <w:color w:val="228B22"/>
          <w:szCs w:val="14"/>
        </w:rPr>
        <w:t>解析：</w:t>
      </w:r>
      <w:r w:rsidRPr="00AD1216">
        <w:rPr>
          <w:rFonts w:ascii="微软雅黑" w:eastAsia="微软雅黑" w:cs="微软雅黑"/>
          <w:szCs w:val="14"/>
        </w:rPr>
        <w:t>我们把党的思想路线叫作</w:t>
      </w:r>
      <w:r w:rsidRPr="00AD1216">
        <w:rPr>
          <w:rFonts w:ascii="微软雅黑" w:eastAsia="微软雅黑" w:cs="微软雅黑"/>
          <w:szCs w:val="14"/>
        </w:rPr>
        <w:t>“</w:t>
      </w:r>
      <w:r w:rsidRPr="00AD1216">
        <w:rPr>
          <w:rFonts w:ascii="微软雅黑" w:eastAsia="微软雅黑" w:cs="微软雅黑"/>
          <w:szCs w:val="14"/>
        </w:rPr>
        <w:t>解放思想、实事求是</w:t>
      </w:r>
      <w:r w:rsidRPr="00AD1216">
        <w:rPr>
          <w:rFonts w:ascii="微软雅黑" w:eastAsia="微软雅黑" w:cs="微软雅黑"/>
          <w:szCs w:val="14"/>
        </w:rPr>
        <w:t>”</w:t>
      </w:r>
      <w:r w:rsidRPr="00AD1216">
        <w:rPr>
          <w:rFonts w:ascii="微软雅黑" w:eastAsia="微软雅黑" w:cs="微软雅黑"/>
          <w:szCs w:val="14"/>
        </w:rPr>
        <w:t>的思想路线。马克思主义哲学认识论</w:t>
      </w:r>
      <w:r w:rsidRPr="00AD1216">
        <w:rPr>
          <w:rFonts w:ascii="微软雅黑" w:eastAsia="微软雅黑" w:cs="微软雅黑"/>
          <w:szCs w:val="14"/>
        </w:rPr>
        <w:t>(</w:t>
      </w:r>
      <w:r w:rsidRPr="00AD1216">
        <w:rPr>
          <w:rFonts w:ascii="微软雅黑" w:eastAsia="微软雅黑" w:cs="微软雅黑"/>
          <w:szCs w:val="14"/>
        </w:rPr>
        <w:t>辩证唯物主义认识论</w:t>
      </w:r>
      <w:r w:rsidRPr="00AD1216">
        <w:rPr>
          <w:rFonts w:ascii="微软雅黑" w:eastAsia="微软雅黑" w:cs="微软雅黑"/>
          <w:szCs w:val="14"/>
        </w:rPr>
        <w:t>)</w:t>
      </w:r>
      <w:r w:rsidRPr="00AD1216">
        <w:rPr>
          <w:rFonts w:ascii="微软雅黑" w:eastAsia="微软雅黑" w:cs="微软雅黑"/>
          <w:szCs w:val="14"/>
        </w:rPr>
        <w:t>是这条思想路线的理论基础，而党的思想路线则是马克思主义哲学认识论在实际中的具体运用。故</w:t>
      </w:r>
    </w:p>
    <w:p w:rsidR="00AD1216" w14:paraId="0A3DCCEA"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选</w:t>
      </w:r>
      <w:r w:rsidRPr="00AD1216">
        <w:rPr>
          <w:rFonts w:ascii="微软雅黑" w:eastAsia="微软雅黑" w:cs="微软雅黑"/>
          <w:szCs w:val="14"/>
        </w:rPr>
        <w:t>B</w:t>
      </w:r>
      <w:r w:rsidRPr="00AD1216">
        <w:rPr>
          <w:rFonts w:ascii="微软雅黑" w:eastAsia="微软雅黑" w:cs="微软雅黑"/>
          <w:szCs w:val="14"/>
        </w:rPr>
        <w:t>。</w:t>
      </w:r>
    </w:p>
    <w:p w:rsidR="00AD1216" w14:paraId="7FEADAB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6FD570A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6A5080BA"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2D673E5B"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6CCFFA47"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01C1721A"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7543101B"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、发行四次国家经济建设公债，体现了我们的自力更生。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28CDD2A6"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成功就是把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。这一说法的合理性在于</w:t>
      </w:r>
      <w:r w:rsidRPr="00AD1216">
        <w:rPr>
          <w:rFonts w:ascii="微软雅黑" w:eastAsia="微软雅黑" w:cs="微软雅黑"/>
          <w:szCs w:val="14"/>
        </w:rPr>
        <w:t>()</w:t>
      </w:r>
      <w:r w:rsidRPr="00AD1216">
        <w:rPr>
          <w:rFonts w:ascii="微软雅黑" w:eastAsia="微软雅黑" w:cs="微软雅黑"/>
          <w:szCs w:val="14"/>
        </w:rPr>
        <w:t>。</w:t>
      </w:r>
    </w:p>
    <w:p w:rsidR="00AD1216" w14:paraId="7B16F80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、思维和存在具有同一性</w:t>
      </w:r>
    </w:p>
    <w:p w:rsidR="00AD1216" w14:paraId="3B352611"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、实践具有直接现实性</w:t>
      </w:r>
    </w:p>
    <w:p w:rsidR="00AD1216" w14:paraId="01021CA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、真理具有条件性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https://d.book118.com/485242023133011103</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5B1" w:rsidP="00966D7E" w14:paraId="0C88FB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5B1" w14:paraId="74C0FD1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5B1" w:rsidP="00966D7E" w14:paraId="7E1FA826" w14:textId="0AAF1F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A75B1" w14:paraId="5C03C32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5B1" w14:paraId="7CB1F27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5B1"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5B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5B1" w:rsidP="00966D7E" w14:textId="0AAF1F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A75B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5B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5B1"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5B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5B1" w:rsidP="00966D7E" w14:textId="0AAF1F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A75B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5B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5B1" w14:paraId="737AC92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5B1" w14:paraId="22DF889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5B1" w14:paraId="23B1467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5B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5B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5B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5B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5B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5B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66D7E"/>
    <w:rsid w:val="00A77B3E"/>
    <w:rsid w:val="00AD1216"/>
    <w:rsid w:val="00CA2A55"/>
    <w:rsid w:val="00DA75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7B5CA19"/>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DA75B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A75B1"/>
    <w:rPr>
      <w:sz w:val="18"/>
      <w:szCs w:val="18"/>
    </w:rPr>
  </w:style>
  <w:style w:type="paragraph" w:styleId="Footer">
    <w:name w:val="footer"/>
    <w:basedOn w:val="Normal"/>
    <w:link w:val="a0"/>
    <w:rsid w:val="00DA75B1"/>
    <w:pPr>
      <w:tabs>
        <w:tab w:val="center" w:pos="4153"/>
        <w:tab w:val="right" w:pos="8306"/>
      </w:tabs>
      <w:snapToGrid w:val="0"/>
    </w:pPr>
    <w:rPr>
      <w:sz w:val="18"/>
      <w:szCs w:val="18"/>
    </w:rPr>
  </w:style>
  <w:style w:type="character" w:customStyle="1" w:styleId="a0">
    <w:name w:val="页脚 字符"/>
    <w:basedOn w:val="DefaultParagraphFont"/>
    <w:link w:val="Footer"/>
    <w:rsid w:val="00DA75B1"/>
    <w:rPr>
      <w:sz w:val="18"/>
      <w:szCs w:val="18"/>
    </w:rPr>
  </w:style>
  <w:style w:type="character" w:styleId="PageNumber">
    <w:name w:val="page number"/>
    <w:basedOn w:val="DefaultParagraphFont"/>
    <w:rsid w:val="00DA75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524202313301110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3333</Words>
  <Characters>19000</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2024-02-06T13:23:00Z</dcterms:created>
  <dcterms:modified xsi:type="dcterms:W3CDTF">2024-02-06T13:23:00Z</dcterms:modified>
</cp:coreProperties>
</file>