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金属压力及大型容器项目计划设计方案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17" w:history="1">
        <w:r>
          <w:rPr>
            <w:rFonts w:ascii="仿宋" w:eastAsia="仿宋" w:hAnsi="仿宋" w:cs="仿宋" w:hint="eastAsia"/>
            <w:lang w:eastAsia="zh-CN"/>
          </w:rPr>
          <w:t>前言</w:t>
        </w:r>
        <w:r>
          <w:tab/>
        </w:r>
        <w:r>
          <w:fldChar w:fldCharType="begin"/>
        </w:r>
        <w:r>
          <w:instrText xml:space="preserve"> PAGEREF _Toc18917 \h </w:instrText>
        </w:r>
        <w:r>
          <w:fldChar w:fldCharType="separate"/>
        </w:r>
        <w:r>
          <w:t>3</w:t>
        </w:r>
        <w:r>
          <w:fldChar w:fldCharType="end"/>
        </w:r>
      </w:hyperlink>
    </w:p>
    <w:p>
      <w:pPr>
        <w:pStyle w:val="TOC1"/>
        <w:tabs>
          <w:tab w:val="right" w:leader="dot" w:pos="8306"/>
        </w:tabs>
      </w:pPr>
      <w:hyperlink w:anchor="_Toc5027" w:history="1">
        <w:r>
          <w:rPr>
            <w:rFonts w:ascii="仿宋" w:eastAsia="仿宋" w:hAnsi="仿宋" w:cs="仿宋" w:hint="eastAsia"/>
            <w:lang w:eastAsia="zh-CN"/>
          </w:rPr>
          <w:t>一、金属压力及大型容器项目土建工程</w:t>
        </w:r>
        <w:r>
          <w:tab/>
        </w:r>
        <w:r>
          <w:fldChar w:fldCharType="begin"/>
        </w:r>
        <w:r>
          <w:instrText xml:space="preserve"> PAGEREF _Toc5027 \h </w:instrText>
        </w:r>
        <w:r>
          <w:fldChar w:fldCharType="separate"/>
        </w:r>
        <w:r>
          <w:t>3</w:t>
        </w:r>
        <w:r>
          <w:fldChar w:fldCharType="end"/>
        </w:r>
      </w:hyperlink>
    </w:p>
    <w:p>
      <w:pPr>
        <w:pStyle w:val="TOC2"/>
        <w:tabs>
          <w:tab w:val="right" w:leader="dot" w:pos="8306"/>
        </w:tabs>
      </w:pPr>
      <w:hyperlink w:anchor="_Toc29831" w:history="1">
        <w:r>
          <w:rPr>
            <w:rFonts w:ascii="仿宋" w:eastAsia="仿宋" w:hAnsi="仿宋" w:cs="仿宋" w:hint="eastAsia"/>
            <w:lang w:eastAsia="zh-CN"/>
          </w:rPr>
          <w:t>(一)、建筑工程设计原则</w:t>
        </w:r>
        <w:r>
          <w:tab/>
        </w:r>
        <w:r>
          <w:fldChar w:fldCharType="begin"/>
        </w:r>
        <w:r>
          <w:instrText xml:space="preserve"> PAGEREF _Toc29831 \h </w:instrText>
        </w:r>
        <w:r>
          <w:fldChar w:fldCharType="separate"/>
        </w:r>
        <w:r>
          <w:t>3</w:t>
        </w:r>
        <w:r>
          <w:fldChar w:fldCharType="end"/>
        </w:r>
      </w:hyperlink>
    </w:p>
    <w:p>
      <w:pPr>
        <w:pStyle w:val="TOC2"/>
        <w:tabs>
          <w:tab w:val="right" w:leader="dot" w:pos="8306"/>
        </w:tabs>
      </w:pPr>
      <w:hyperlink w:anchor="_Toc28721" w:history="1">
        <w:r>
          <w:rPr>
            <w:rFonts w:ascii="仿宋" w:eastAsia="仿宋" w:hAnsi="仿宋" w:cs="仿宋" w:hint="eastAsia"/>
            <w:lang w:eastAsia="zh-CN"/>
          </w:rPr>
          <w:t>(二)、土建工程设计年限及安全等级</w:t>
        </w:r>
        <w:r>
          <w:tab/>
        </w:r>
        <w:r>
          <w:fldChar w:fldCharType="begin"/>
        </w:r>
        <w:r>
          <w:instrText xml:space="preserve"> PAGEREF _Toc28721 \h </w:instrText>
        </w:r>
        <w:r>
          <w:fldChar w:fldCharType="separate"/>
        </w:r>
        <w:r>
          <w:t>4</w:t>
        </w:r>
        <w:r>
          <w:fldChar w:fldCharType="end"/>
        </w:r>
      </w:hyperlink>
    </w:p>
    <w:p>
      <w:pPr>
        <w:pStyle w:val="TOC2"/>
        <w:tabs>
          <w:tab w:val="right" w:leader="dot" w:pos="8306"/>
        </w:tabs>
      </w:pPr>
      <w:hyperlink w:anchor="_Toc22566" w:history="1">
        <w:r>
          <w:rPr>
            <w:rFonts w:ascii="仿宋" w:eastAsia="仿宋" w:hAnsi="仿宋" w:cs="仿宋" w:hint="eastAsia"/>
            <w:lang w:eastAsia="zh-CN"/>
          </w:rPr>
          <w:t>(三)、建筑工程设计总体要求</w:t>
        </w:r>
        <w:r>
          <w:tab/>
        </w:r>
        <w:r>
          <w:fldChar w:fldCharType="begin"/>
        </w:r>
        <w:r>
          <w:instrText xml:space="preserve"> PAGEREF _Toc22566 \h </w:instrText>
        </w:r>
        <w:r>
          <w:fldChar w:fldCharType="separate"/>
        </w:r>
        <w:r>
          <w:t>5</w:t>
        </w:r>
        <w:r>
          <w:fldChar w:fldCharType="end"/>
        </w:r>
      </w:hyperlink>
    </w:p>
    <w:p>
      <w:pPr>
        <w:pStyle w:val="TOC2"/>
        <w:tabs>
          <w:tab w:val="right" w:leader="dot" w:pos="8306"/>
        </w:tabs>
      </w:pPr>
      <w:hyperlink w:anchor="_Toc11681" w:history="1">
        <w:r>
          <w:rPr>
            <w:rFonts w:ascii="仿宋" w:eastAsia="仿宋" w:hAnsi="仿宋" w:cs="仿宋" w:hint="eastAsia"/>
            <w:lang w:eastAsia="zh-CN"/>
          </w:rPr>
          <w:t>(四)、土建工程建设指标</w:t>
        </w:r>
        <w:r>
          <w:tab/>
        </w:r>
        <w:r>
          <w:fldChar w:fldCharType="begin"/>
        </w:r>
        <w:r>
          <w:instrText xml:space="preserve"> PAGEREF _Toc11681 \h </w:instrText>
        </w:r>
        <w:r>
          <w:fldChar w:fldCharType="separate"/>
        </w:r>
        <w:r>
          <w:t>6</w:t>
        </w:r>
        <w:r>
          <w:fldChar w:fldCharType="end"/>
        </w:r>
      </w:hyperlink>
    </w:p>
    <w:p>
      <w:pPr>
        <w:pStyle w:val="TOC1"/>
        <w:tabs>
          <w:tab w:val="right" w:leader="dot" w:pos="8306"/>
        </w:tabs>
      </w:pPr>
      <w:hyperlink w:anchor="_Toc27278" w:history="1">
        <w:r>
          <w:rPr>
            <w:rFonts w:ascii="仿宋" w:eastAsia="仿宋" w:hAnsi="仿宋" w:cs="仿宋" w:hint="eastAsia"/>
            <w:lang w:eastAsia="zh-CN"/>
          </w:rPr>
          <w:t>二、金属压力及大型容器项目绩效评估</w:t>
        </w:r>
        <w:r>
          <w:tab/>
        </w:r>
        <w:r>
          <w:fldChar w:fldCharType="begin"/>
        </w:r>
        <w:r>
          <w:instrText xml:space="preserve"> PAGEREF _Toc27278 \h </w:instrText>
        </w:r>
        <w:r>
          <w:fldChar w:fldCharType="separate"/>
        </w:r>
        <w:r>
          <w:t>6</w:t>
        </w:r>
        <w:r>
          <w:fldChar w:fldCharType="end"/>
        </w:r>
      </w:hyperlink>
    </w:p>
    <w:p>
      <w:pPr>
        <w:pStyle w:val="TOC2"/>
        <w:tabs>
          <w:tab w:val="right" w:leader="dot" w:pos="8306"/>
        </w:tabs>
      </w:pPr>
      <w:hyperlink w:anchor="_Toc2902" w:history="1">
        <w:r>
          <w:rPr>
            <w:rFonts w:ascii="仿宋" w:eastAsia="仿宋" w:hAnsi="仿宋" w:cs="仿宋" w:hint="eastAsia"/>
            <w:lang w:eastAsia="zh-CN"/>
          </w:rPr>
          <w:t>(一)、绩效评估指标</w:t>
        </w:r>
        <w:r>
          <w:tab/>
        </w:r>
        <w:r>
          <w:fldChar w:fldCharType="begin"/>
        </w:r>
        <w:r>
          <w:instrText xml:space="preserve"> PAGEREF _Toc2902 \h </w:instrText>
        </w:r>
        <w:r>
          <w:fldChar w:fldCharType="separate"/>
        </w:r>
        <w:r>
          <w:t>6</w:t>
        </w:r>
        <w:r>
          <w:fldChar w:fldCharType="end"/>
        </w:r>
      </w:hyperlink>
    </w:p>
    <w:p>
      <w:pPr>
        <w:pStyle w:val="TOC2"/>
        <w:tabs>
          <w:tab w:val="right" w:leader="dot" w:pos="8306"/>
        </w:tabs>
      </w:pPr>
      <w:hyperlink w:anchor="_Toc13121" w:history="1">
        <w:r>
          <w:rPr>
            <w:rFonts w:ascii="仿宋" w:eastAsia="仿宋" w:hAnsi="仿宋" w:cs="仿宋" w:hint="eastAsia"/>
            <w:lang w:eastAsia="zh-CN"/>
          </w:rPr>
          <w:t>(二)、绩效评估方法</w:t>
        </w:r>
        <w:r>
          <w:tab/>
        </w:r>
        <w:r>
          <w:fldChar w:fldCharType="begin"/>
        </w:r>
        <w:r>
          <w:instrText xml:space="preserve"> PAGEREF _Toc13121 \h </w:instrText>
        </w:r>
        <w:r>
          <w:fldChar w:fldCharType="separate"/>
        </w:r>
        <w:r>
          <w:t>7</w:t>
        </w:r>
        <w:r>
          <w:fldChar w:fldCharType="end"/>
        </w:r>
      </w:hyperlink>
    </w:p>
    <w:p>
      <w:pPr>
        <w:pStyle w:val="TOC2"/>
        <w:tabs>
          <w:tab w:val="right" w:leader="dot" w:pos="8306"/>
        </w:tabs>
      </w:pPr>
      <w:hyperlink w:anchor="_Toc10732" w:history="1">
        <w:r>
          <w:rPr>
            <w:rFonts w:ascii="仿宋" w:eastAsia="仿宋" w:hAnsi="仿宋" w:cs="仿宋" w:hint="eastAsia"/>
            <w:lang w:eastAsia="zh-CN"/>
          </w:rPr>
          <w:t>(三)、绩效评估周期</w:t>
        </w:r>
        <w:r>
          <w:tab/>
        </w:r>
        <w:r>
          <w:fldChar w:fldCharType="begin"/>
        </w:r>
        <w:r>
          <w:instrText xml:space="preserve"> PAGEREF _Toc10732 \h </w:instrText>
        </w:r>
        <w:r>
          <w:fldChar w:fldCharType="separate"/>
        </w:r>
        <w:r>
          <w:t>9</w:t>
        </w:r>
        <w:r>
          <w:fldChar w:fldCharType="end"/>
        </w:r>
      </w:hyperlink>
    </w:p>
    <w:p>
      <w:pPr>
        <w:pStyle w:val="TOC1"/>
        <w:tabs>
          <w:tab w:val="right" w:leader="dot" w:pos="8306"/>
        </w:tabs>
      </w:pPr>
      <w:hyperlink w:anchor="_Toc4887" w:history="1">
        <w:r>
          <w:rPr>
            <w:rFonts w:ascii="仿宋" w:eastAsia="仿宋" w:hAnsi="仿宋" w:cs="仿宋" w:hint="eastAsia"/>
            <w:lang w:eastAsia="zh-CN"/>
          </w:rPr>
          <w:t>三、市场分析、调研</w:t>
        </w:r>
        <w:r>
          <w:tab/>
        </w:r>
        <w:r>
          <w:fldChar w:fldCharType="begin"/>
        </w:r>
        <w:r>
          <w:instrText xml:space="preserve"> PAGEREF _Toc4887 \h </w:instrText>
        </w:r>
        <w:r>
          <w:fldChar w:fldCharType="separate"/>
        </w:r>
        <w:r>
          <w:t>10</w:t>
        </w:r>
        <w:r>
          <w:fldChar w:fldCharType="end"/>
        </w:r>
      </w:hyperlink>
    </w:p>
    <w:p>
      <w:pPr>
        <w:pStyle w:val="TOC2"/>
        <w:tabs>
          <w:tab w:val="right" w:leader="dot" w:pos="8306"/>
        </w:tabs>
      </w:pPr>
      <w:hyperlink w:anchor="_Toc26301" w:history="1">
        <w:r>
          <w:rPr>
            <w:rFonts w:ascii="仿宋" w:eastAsia="仿宋" w:hAnsi="仿宋" w:cs="仿宋" w:hint="eastAsia"/>
            <w:lang w:eastAsia="zh-CN"/>
          </w:rPr>
          <w:t>(一)、金属压力及大型容器行业分析</w:t>
        </w:r>
        <w:r>
          <w:tab/>
        </w:r>
        <w:r>
          <w:fldChar w:fldCharType="begin"/>
        </w:r>
        <w:r>
          <w:instrText xml:space="preserve"> PAGEREF _Toc26301 \h </w:instrText>
        </w:r>
        <w:r>
          <w:fldChar w:fldCharType="separate"/>
        </w:r>
        <w:r>
          <w:t>10</w:t>
        </w:r>
        <w:r>
          <w:fldChar w:fldCharType="end"/>
        </w:r>
      </w:hyperlink>
    </w:p>
    <w:p>
      <w:pPr>
        <w:pStyle w:val="TOC2"/>
        <w:tabs>
          <w:tab w:val="right" w:leader="dot" w:pos="8306"/>
        </w:tabs>
      </w:pPr>
      <w:hyperlink w:anchor="_Toc6728" w:history="1">
        <w:r>
          <w:rPr>
            <w:rFonts w:ascii="仿宋" w:eastAsia="仿宋" w:hAnsi="仿宋" w:cs="仿宋" w:hint="eastAsia"/>
            <w:lang w:eastAsia="zh-CN"/>
          </w:rPr>
          <w:t>(二)、金属压力及大型容器市场分析预测</w:t>
        </w:r>
        <w:r>
          <w:tab/>
        </w:r>
        <w:r>
          <w:fldChar w:fldCharType="begin"/>
        </w:r>
        <w:r>
          <w:instrText xml:space="preserve"> PAGEREF _Toc6728 \h </w:instrText>
        </w:r>
        <w:r>
          <w:fldChar w:fldCharType="separate"/>
        </w:r>
        <w:r>
          <w:t>10</w:t>
        </w:r>
        <w:r>
          <w:fldChar w:fldCharType="end"/>
        </w:r>
      </w:hyperlink>
    </w:p>
    <w:p>
      <w:pPr>
        <w:pStyle w:val="TOC1"/>
        <w:tabs>
          <w:tab w:val="right" w:leader="dot" w:pos="8306"/>
        </w:tabs>
      </w:pPr>
      <w:hyperlink w:anchor="_Toc8287" w:history="1">
        <w:r>
          <w:rPr>
            <w:rFonts w:ascii="仿宋" w:eastAsia="仿宋" w:hAnsi="仿宋" w:cs="仿宋" w:hint="eastAsia"/>
            <w:lang w:eastAsia="zh-CN"/>
          </w:rPr>
          <w:t>四、产品规划分析</w:t>
        </w:r>
        <w:r>
          <w:tab/>
        </w:r>
        <w:r>
          <w:fldChar w:fldCharType="begin"/>
        </w:r>
        <w:r>
          <w:instrText xml:space="preserve"> PAGEREF _Toc8287 \h </w:instrText>
        </w:r>
        <w:r>
          <w:fldChar w:fldCharType="separate"/>
        </w:r>
        <w:r>
          <w:t>11</w:t>
        </w:r>
        <w:r>
          <w:fldChar w:fldCharType="end"/>
        </w:r>
      </w:hyperlink>
    </w:p>
    <w:p>
      <w:pPr>
        <w:pStyle w:val="TOC2"/>
        <w:tabs>
          <w:tab w:val="right" w:leader="dot" w:pos="8306"/>
        </w:tabs>
      </w:pPr>
      <w:hyperlink w:anchor="_Toc26467" w:history="1">
        <w:r>
          <w:rPr>
            <w:rFonts w:ascii="仿宋" w:eastAsia="仿宋" w:hAnsi="仿宋" w:cs="仿宋" w:hint="eastAsia"/>
            <w:lang w:eastAsia="zh-CN"/>
          </w:rPr>
          <w:t>(一)、产品规划</w:t>
        </w:r>
        <w:r>
          <w:tab/>
        </w:r>
        <w:r>
          <w:fldChar w:fldCharType="begin"/>
        </w:r>
        <w:r>
          <w:instrText xml:space="preserve"> PAGEREF _Toc26467 \h </w:instrText>
        </w:r>
        <w:r>
          <w:fldChar w:fldCharType="separate"/>
        </w:r>
        <w:r>
          <w:t>11</w:t>
        </w:r>
        <w:r>
          <w:fldChar w:fldCharType="end"/>
        </w:r>
      </w:hyperlink>
    </w:p>
    <w:p>
      <w:pPr>
        <w:pStyle w:val="TOC2"/>
        <w:tabs>
          <w:tab w:val="right" w:leader="dot" w:pos="8306"/>
        </w:tabs>
      </w:pPr>
      <w:hyperlink w:anchor="_Toc5167" w:history="1">
        <w:r>
          <w:rPr>
            <w:rFonts w:ascii="仿宋" w:eastAsia="仿宋" w:hAnsi="仿宋" w:cs="仿宋" w:hint="eastAsia"/>
            <w:lang w:eastAsia="zh-CN"/>
          </w:rPr>
          <w:t>(二)、建设规模</w:t>
        </w:r>
        <w:r>
          <w:tab/>
        </w:r>
        <w:r>
          <w:fldChar w:fldCharType="begin"/>
        </w:r>
        <w:r>
          <w:instrText xml:space="preserve"> PAGEREF _Toc5167 \h </w:instrText>
        </w:r>
        <w:r>
          <w:fldChar w:fldCharType="separate"/>
        </w:r>
        <w:r>
          <w:t>12</w:t>
        </w:r>
        <w:r>
          <w:fldChar w:fldCharType="end"/>
        </w:r>
      </w:hyperlink>
    </w:p>
    <w:p>
      <w:pPr>
        <w:pStyle w:val="TOC1"/>
        <w:tabs>
          <w:tab w:val="right" w:leader="dot" w:pos="8306"/>
        </w:tabs>
      </w:pPr>
      <w:hyperlink w:anchor="_Toc7984" w:history="1">
        <w:r>
          <w:rPr>
            <w:rFonts w:ascii="仿宋" w:eastAsia="仿宋" w:hAnsi="仿宋" w:cs="仿宋" w:hint="eastAsia"/>
            <w:lang w:eastAsia="zh-CN"/>
          </w:rPr>
          <w:t>五、金属压力及大型容器项目建设单位说明</w:t>
        </w:r>
        <w:r>
          <w:tab/>
        </w:r>
        <w:r>
          <w:fldChar w:fldCharType="begin"/>
        </w:r>
        <w:r>
          <w:instrText xml:space="preserve"> PAGEREF _Toc7984 \h </w:instrText>
        </w:r>
        <w:r>
          <w:fldChar w:fldCharType="separate"/>
        </w:r>
        <w:r>
          <w:t>13</w:t>
        </w:r>
        <w:r>
          <w:fldChar w:fldCharType="end"/>
        </w:r>
      </w:hyperlink>
    </w:p>
    <w:p>
      <w:pPr>
        <w:pStyle w:val="TOC2"/>
        <w:tabs>
          <w:tab w:val="right" w:leader="dot" w:pos="8306"/>
        </w:tabs>
      </w:pPr>
      <w:hyperlink w:anchor="_Toc17711" w:history="1">
        <w:r>
          <w:rPr>
            <w:rFonts w:ascii="仿宋" w:eastAsia="仿宋" w:hAnsi="仿宋" w:cs="仿宋" w:hint="eastAsia"/>
            <w:lang w:eastAsia="zh-CN"/>
          </w:rPr>
          <w:t>(一)、金属压力及大型容器项目承办单位基本情况</w:t>
        </w:r>
        <w:r>
          <w:tab/>
        </w:r>
        <w:r>
          <w:fldChar w:fldCharType="begin"/>
        </w:r>
        <w:r>
          <w:instrText xml:space="preserve"> PAGEREF _Toc17711 \h </w:instrText>
        </w:r>
        <w:r>
          <w:fldChar w:fldCharType="separate"/>
        </w:r>
        <w:r>
          <w:t>13</w:t>
        </w:r>
        <w:r>
          <w:fldChar w:fldCharType="end"/>
        </w:r>
      </w:hyperlink>
    </w:p>
    <w:p>
      <w:pPr>
        <w:pStyle w:val="TOC2"/>
        <w:tabs>
          <w:tab w:val="right" w:leader="dot" w:pos="8306"/>
        </w:tabs>
      </w:pPr>
      <w:hyperlink w:anchor="_Toc19616" w:history="1">
        <w:r>
          <w:rPr>
            <w:rFonts w:ascii="仿宋" w:eastAsia="仿宋" w:hAnsi="仿宋" w:cs="仿宋" w:hint="eastAsia"/>
            <w:lang w:eastAsia="zh-CN"/>
          </w:rPr>
          <w:t>(二)、公司经济效益分析</w:t>
        </w:r>
        <w:r>
          <w:tab/>
        </w:r>
        <w:r>
          <w:fldChar w:fldCharType="begin"/>
        </w:r>
        <w:r>
          <w:instrText xml:space="preserve"> PAGEREF _Toc19616 \h </w:instrText>
        </w:r>
        <w:r>
          <w:fldChar w:fldCharType="separate"/>
        </w:r>
        <w:r>
          <w:t>14</w:t>
        </w:r>
        <w:r>
          <w:fldChar w:fldCharType="end"/>
        </w:r>
      </w:hyperlink>
    </w:p>
    <w:p>
      <w:pPr>
        <w:pStyle w:val="TOC1"/>
        <w:tabs>
          <w:tab w:val="right" w:leader="dot" w:pos="8306"/>
        </w:tabs>
      </w:pPr>
      <w:hyperlink w:anchor="_Toc7860" w:history="1">
        <w:r>
          <w:rPr>
            <w:rFonts w:ascii="仿宋" w:eastAsia="仿宋" w:hAnsi="仿宋" w:cs="仿宋" w:hint="eastAsia"/>
            <w:lang w:eastAsia="zh-CN"/>
          </w:rPr>
          <w:t>六、金属压力及大型容器项目概论</w:t>
        </w:r>
        <w:r>
          <w:tab/>
        </w:r>
        <w:r>
          <w:fldChar w:fldCharType="begin"/>
        </w:r>
        <w:r>
          <w:instrText xml:space="preserve"> PAGEREF _Toc7860 \h </w:instrText>
        </w:r>
        <w:r>
          <w:fldChar w:fldCharType="separate"/>
        </w:r>
        <w:r>
          <w:t>15</w:t>
        </w:r>
        <w:r>
          <w:fldChar w:fldCharType="end"/>
        </w:r>
      </w:hyperlink>
    </w:p>
    <w:p>
      <w:pPr>
        <w:pStyle w:val="TOC2"/>
        <w:tabs>
          <w:tab w:val="right" w:leader="dot" w:pos="8306"/>
        </w:tabs>
      </w:pPr>
      <w:hyperlink w:anchor="_Toc12592" w:history="1">
        <w:r>
          <w:rPr>
            <w:rFonts w:ascii="仿宋" w:eastAsia="仿宋" w:hAnsi="仿宋" w:cs="仿宋" w:hint="eastAsia"/>
            <w:lang w:eastAsia="zh-CN"/>
          </w:rPr>
          <w:t>(一)、金属压力及大型容器项目概况</w:t>
        </w:r>
        <w:r>
          <w:tab/>
        </w:r>
        <w:r>
          <w:fldChar w:fldCharType="begin"/>
        </w:r>
        <w:r>
          <w:instrText xml:space="preserve"> PAGEREF _Toc12592 \h </w:instrText>
        </w:r>
        <w:r>
          <w:fldChar w:fldCharType="separate"/>
        </w:r>
        <w:r>
          <w:t>15</w:t>
        </w:r>
        <w:r>
          <w:fldChar w:fldCharType="end"/>
        </w:r>
      </w:hyperlink>
    </w:p>
    <w:p>
      <w:pPr>
        <w:pStyle w:val="TOC2"/>
        <w:tabs>
          <w:tab w:val="right" w:leader="dot" w:pos="8306"/>
        </w:tabs>
      </w:pPr>
      <w:hyperlink w:anchor="_Toc22978" w:history="1">
        <w:r>
          <w:rPr>
            <w:rFonts w:ascii="仿宋" w:eastAsia="仿宋" w:hAnsi="仿宋" w:cs="仿宋" w:hint="eastAsia"/>
            <w:lang w:eastAsia="zh-CN"/>
          </w:rPr>
          <w:t>(二)、金属压力及大型容器项目目标</w:t>
        </w:r>
        <w:r>
          <w:tab/>
        </w:r>
        <w:r>
          <w:fldChar w:fldCharType="begin"/>
        </w:r>
        <w:r>
          <w:instrText xml:space="preserve"> PAGEREF _Toc22978 \h </w:instrText>
        </w:r>
        <w:r>
          <w:fldChar w:fldCharType="separate"/>
        </w:r>
        <w:r>
          <w:t>18</w:t>
        </w:r>
        <w:r>
          <w:fldChar w:fldCharType="end"/>
        </w:r>
      </w:hyperlink>
    </w:p>
    <w:p>
      <w:pPr>
        <w:pStyle w:val="TOC2"/>
        <w:tabs>
          <w:tab w:val="right" w:leader="dot" w:pos="8306"/>
        </w:tabs>
      </w:pPr>
      <w:hyperlink w:anchor="_Toc4458" w:history="1">
        <w:r>
          <w:rPr>
            <w:rFonts w:ascii="仿宋" w:eastAsia="仿宋" w:hAnsi="仿宋" w:cs="仿宋" w:hint="eastAsia"/>
            <w:lang w:eastAsia="zh-CN"/>
          </w:rPr>
          <w:t>(三)、金属压力及大型容器项目提出的理由</w:t>
        </w:r>
        <w:r>
          <w:tab/>
        </w:r>
        <w:r>
          <w:fldChar w:fldCharType="begin"/>
        </w:r>
        <w:r>
          <w:instrText xml:space="preserve"> PAGEREF _Toc4458 \h </w:instrText>
        </w:r>
        <w:r>
          <w:fldChar w:fldCharType="separate"/>
        </w:r>
        <w:r>
          <w:t>18</w:t>
        </w:r>
        <w:r>
          <w:fldChar w:fldCharType="end"/>
        </w:r>
      </w:hyperlink>
    </w:p>
    <w:p>
      <w:pPr>
        <w:pStyle w:val="TOC2"/>
        <w:tabs>
          <w:tab w:val="right" w:leader="dot" w:pos="8306"/>
        </w:tabs>
      </w:pPr>
      <w:hyperlink w:anchor="_Toc8710" w:history="1">
        <w:r>
          <w:rPr>
            <w:rFonts w:ascii="仿宋" w:eastAsia="仿宋" w:hAnsi="仿宋" w:cs="仿宋" w:hint="eastAsia"/>
            <w:lang w:eastAsia="zh-CN"/>
          </w:rPr>
          <w:t>(四)、金属压力及大型容器项目意义</w:t>
        </w:r>
        <w:r>
          <w:tab/>
        </w:r>
        <w:r>
          <w:fldChar w:fldCharType="begin"/>
        </w:r>
        <w:r>
          <w:instrText xml:space="preserve"> PAGEREF _Toc8710 \h </w:instrText>
        </w:r>
        <w:r>
          <w:fldChar w:fldCharType="separate"/>
        </w:r>
        <w:r>
          <w:t>20</w:t>
        </w:r>
        <w:r>
          <w:fldChar w:fldCharType="end"/>
        </w:r>
      </w:hyperlink>
    </w:p>
    <w:p>
      <w:pPr>
        <w:pStyle w:val="TOC2"/>
        <w:tabs>
          <w:tab w:val="right" w:leader="dot" w:pos="8306"/>
        </w:tabs>
      </w:pPr>
      <w:hyperlink w:anchor="_Toc9834" w:history="1">
        <w:r>
          <w:rPr>
            <w:rFonts w:ascii="仿宋" w:eastAsia="仿宋" w:hAnsi="仿宋" w:cs="仿宋" w:hint="eastAsia"/>
            <w:lang w:eastAsia="zh-CN"/>
          </w:rPr>
          <w:t>(五)、金属压力及大型容器项目背景</w:t>
        </w:r>
        <w:r>
          <w:tab/>
        </w:r>
        <w:r>
          <w:fldChar w:fldCharType="begin"/>
        </w:r>
        <w:r>
          <w:instrText xml:space="preserve"> PAGEREF _Toc9834 \h </w:instrText>
        </w:r>
        <w:r>
          <w:fldChar w:fldCharType="separate"/>
        </w:r>
        <w:r>
          <w:t>21</w:t>
        </w:r>
        <w:r>
          <w:fldChar w:fldCharType="end"/>
        </w:r>
      </w:hyperlink>
    </w:p>
    <w:p>
      <w:pPr>
        <w:pStyle w:val="TOC1"/>
        <w:tabs>
          <w:tab w:val="right" w:leader="dot" w:pos="8306"/>
        </w:tabs>
      </w:pPr>
      <w:hyperlink w:anchor="_Toc8133" w:history="1">
        <w:r>
          <w:rPr>
            <w:rFonts w:ascii="仿宋" w:eastAsia="仿宋" w:hAnsi="仿宋" w:cs="仿宋" w:hint="eastAsia"/>
            <w:lang w:eastAsia="zh-CN"/>
          </w:rPr>
          <w:t>七、金属压力及大型容器项目技术管理</w:t>
        </w:r>
        <w:r>
          <w:tab/>
        </w:r>
        <w:r>
          <w:fldChar w:fldCharType="begin"/>
        </w:r>
        <w:r>
          <w:instrText xml:space="preserve"> PAGEREF _Toc8133 \h </w:instrText>
        </w:r>
        <w:r>
          <w:fldChar w:fldCharType="separate"/>
        </w:r>
        <w:r>
          <w:t>22</w:t>
        </w:r>
        <w:r>
          <w:fldChar w:fldCharType="end"/>
        </w:r>
      </w:hyperlink>
    </w:p>
    <w:p>
      <w:pPr>
        <w:pStyle w:val="TOC2"/>
        <w:tabs>
          <w:tab w:val="right" w:leader="dot" w:pos="8306"/>
        </w:tabs>
      </w:pPr>
      <w:hyperlink w:anchor="_Toc25745" w:history="1">
        <w:r>
          <w:rPr>
            <w:rFonts w:ascii="仿宋" w:eastAsia="仿宋" w:hAnsi="仿宋" w:cs="仿宋" w:hint="eastAsia"/>
            <w:lang w:eastAsia="zh-CN"/>
          </w:rPr>
          <w:t>(一)、技术方案选用方向</w:t>
        </w:r>
        <w:r>
          <w:tab/>
        </w:r>
        <w:r>
          <w:fldChar w:fldCharType="begin"/>
        </w:r>
        <w:r>
          <w:instrText xml:space="preserve"> PAGEREF _Toc25745 \h </w:instrText>
        </w:r>
        <w:r>
          <w:fldChar w:fldCharType="separate"/>
        </w:r>
        <w:r>
          <w:t>22</w:t>
        </w:r>
        <w:r>
          <w:fldChar w:fldCharType="end"/>
        </w:r>
      </w:hyperlink>
    </w:p>
    <w:p>
      <w:pPr>
        <w:pStyle w:val="TOC2"/>
        <w:tabs>
          <w:tab w:val="right" w:leader="dot" w:pos="8306"/>
        </w:tabs>
      </w:pPr>
      <w:hyperlink w:anchor="_Toc30277" w:history="1">
        <w:r>
          <w:rPr>
            <w:rFonts w:ascii="仿宋" w:eastAsia="仿宋" w:hAnsi="仿宋" w:cs="仿宋" w:hint="eastAsia"/>
            <w:lang w:eastAsia="zh-CN"/>
          </w:rPr>
          <w:t>(二)、工艺技术方案选用原则</w:t>
        </w:r>
        <w:r>
          <w:tab/>
        </w:r>
        <w:r>
          <w:fldChar w:fldCharType="begin"/>
        </w:r>
        <w:r>
          <w:instrText xml:space="preserve"> PAGEREF _Toc30277 \h </w:instrText>
        </w:r>
        <w:r>
          <w:fldChar w:fldCharType="separate"/>
        </w:r>
        <w:r>
          <w:t>24</w:t>
        </w:r>
        <w:r>
          <w:fldChar w:fldCharType="end"/>
        </w:r>
      </w:hyperlink>
    </w:p>
    <w:p>
      <w:pPr>
        <w:pStyle w:val="TOC2"/>
        <w:tabs>
          <w:tab w:val="right" w:leader="dot" w:pos="8306"/>
        </w:tabs>
      </w:pPr>
      <w:hyperlink w:anchor="_Toc2253" w:history="1">
        <w:r>
          <w:rPr>
            <w:rFonts w:ascii="仿宋" w:eastAsia="仿宋" w:hAnsi="仿宋" w:cs="仿宋" w:hint="eastAsia"/>
            <w:lang w:eastAsia="zh-CN"/>
          </w:rPr>
          <w:t>(三)、工艺技术方案要求</w:t>
        </w:r>
        <w:r>
          <w:tab/>
        </w:r>
        <w:r>
          <w:fldChar w:fldCharType="begin"/>
        </w:r>
        <w:r>
          <w:instrText xml:space="preserve"> PAGEREF _Toc2253 \h </w:instrText>
        </w:r>
        <w:r>
          <w:fldChar w:fldCharType="separate"/>
        </w:r>
        <w:r>
          <w:t>26</w:t>
        </w:r>
        <w:r>
          <w:fldChar w:fldCharType="end"/>
        </w:r>
      </w:hyperlink>
    </w:p>
    <w:p>
      <w:pPr>
        <w:pStyle w:val="TOC1"/>
        <w:tabs>
          <w:tab w:val="right" w:leader="dot" w:pos="8306"/>
        </w:tabs>
      </w:pPr>
      <w:hyperlink w:anchor="_Toc633" w:history="1">
        <w:r>
          <w:rPr>
            <w:rFonts w:ascii="仿宋" w:eastAsia="仿宋" w:hAnsi="仿宋" w:cs="仿宋" w:hint="eastAsia"/>
            <w:lang w:eastAsia="zh-CN"/>
          </w:rPr>
          <w:t>八、生产安全保护</w:t>
        </w:r>
        <w:r>
          <w:tab/>
        </w:r>
        <w:r>
          <w:fldChar w:fldCharType="begin"/>
        </w:r>
        <w:r>
          <w:instrText xml:space="preserve"> PAGEREF _Toc633 \h </w:instrText>
        </w:r>
        <w:r>
          <w:fldChar w:fldCharType="separate"/>
        </w:r>
        <w:r>
          <w:t>28</w:t>
        </w:r>
        <w:r>
          <w:fldChar w:fldCharType="end"/>
        </w:r>
      </w:hyperlink>
    </w:p>
    <w:p>
      <w:pPr>
        <w:pStyle w:val="TOC2"/>
        <w:tabs>
          <w:tab w:val="right" w:leader="dot" w:pos="8306"/>
        </w:tabs>
      </w:pPr>
      <w:hyperlink w:anchor="_Toc10525" w:history="1">
        <w:r>
          <w:rPr>
            <w:rFonts w:ascii="仿宋" w:eastAsia="仿宋" w:hAnsi="仿宋" w:cs="仿宋" w:hint="eastAsia"/>
            <w:lang w:eastAsia="zh-CN"/>
          </w:rPr>
          <w:t>(一)、消防安全</w:t>
        </w:r>
        <w:r>
          <w:tab/>
        </w:r>
        <w:r>
          <w:fldChar w:fldCharType="begin"/>
        </w:r>
        <w:r>
          <w:instrText xml:space="preserve"> PAGEREF _Toc10525 \h </w:instrText>
        </w:r>
        <w:r>
          <w:fldChar w:fldCharType="separate"/>
        </w:r>
        <w:r>
          <w:t>28</w:t>
        </w:r>
        <w:r>
          <w:fldChar w:fldCharType="end"/>
        </w:r>
      </w:hyperlink>
    </w:p>
    <w:p>
      <w:pPr>
        <w:pStyle w:val="TOC2"/>
        <w:tabs>
          <w:tab w:val="right" w:leader="dot" w:pos="8306"/>
        </w:tabs>
      </w:pPr>
      <w:hyperlink w:anchor="_Toc17388" w:history="1">
        <w:r>
          <w:rPr>
            <w:rFonts w:ascii="仿宋" w:eastAsia="仿宋" w:hAnsi="仿宋" w:cs="仿宋" w:hint="eastAsia"/>
            <w:lang w:eastAsia="zh-CN"/>
          </w:rPr>
          <w:t>(二)、防火防爆总图布置措施</w:t>
        </w:r>
        <w:r>
          <w:tab/>
        </w:r>
        <w:r>
          <w:fldChar w:fldCharType="begin"/>
        </w:r>
        <w:r>
          <w:instrText xml:space="preserve"> PAGEREF _Toc17388 \h </w:instrText>
        </w:r>
        <w:r>
          <w:fldChar w:fldCharType="separate"/>
        </w:r>
        <w:r>
          <w:t>30</w:t>
        </w:r>
        <w:r>
          <w:fldChar w:fldCharType="end"/>
        </w:r>
      </w:hyperlink>
    </w:p>
    <w:p>
      <w:pPr>
        <w:pStyle w:val="TOC2"/>
        <w:tabs>
          <w:tab w:val="right" w:leader="dot" w:pos="8306"/>
        </w:tabs>
      </w:pPr>
      <w:hyperlink w:anchor="_Toc10810" w:history="1">
        <w:r>
          <w:rPr>
            <w:rFonts w:ascii="仿宋" w:eastAsia="仿宋" w:hAnsi="仿宋" w:cs="仿宋" w:hint="eastAsia"/>
            <w:lang w:eastAsia="zh-CN"/>
          </w:rPr>
          <w:t>(三)、自然灾害防范措施</w:t>
        </w:r>
        <w:r>
          <w:tab/>
        </w:r>
        <w:r>
          <w:fldChar w:fldCharType="begin"/>
        </w:r>
        <w:r>
          <w:instrText xml:space="preserve"> PAGEREF _Toc10810 \h </w:instrText>
        </w:r>
        <w:r>
          <w:fldChar w:fldCharType="separate"/>
        </w:r>
        <w:r>
          <w:t>31</w:t>
        </w:r>
        <w:r>
          <w:fldChar w:fldCharType="end"/>
        </w:r>
      </w:hyperlink>
    </w:p>
    <w:p>
      <w:pPr>
        <w:pStyle w:val="TOC2"/>
        <w:tabs>
          <w:tab w:val="right" w:leader="dot" w:pos="8306"/>
        </w:tabs>
      </w:pPr>
      <w:hyperlink w:anchor="_Toc27213" w:history="1">
        <w:r>
          <w:rPr>
            <w:rFonts w:ascii="仿宋" w:eastAsia="仿宋" w:hAnsi="仿宋" w:cs="仿宋" w:hint="eastAsia"/>
            <w:lang w:eastAsia="zh-CN"/>
          </w:rPr>
          <w:t>(四)、安全色及安全标志使用要求</w:t>
        </w:r>
        <w:r>
          <w:tab/>
        </w:r>
        <w:r>
          <w:fldChar w:fldCharType="begin"/>
        </w:r>
        <w:r>
          <w:instrText xml:space="preserve"> PAGEREF _Toc27213 \h </w:instrText>
        </w:r>
        <w:r>
          <w:fldChar w:fldCharType="separate"/>
        </w:r>
        <w:r>
          <w:t>32</w:t>
        </w:r>
        <w:r>
          <w:fldChar w:fldCharType="end"/>
        </w:r>
      </w:hyperlink>
    </w:p>
    <w:p>
      <w:pPr>
        <w:pStyle w:val="TOC2"/>
        <w:tabs>
          <w:tab w:val="right" w:leader="dot" w:pos="8306"/>
        </w:tabs>
      </w:pPr>
      <w:hyperlink w:anchor="_Toc19343" w:history="1">
        <w:r>
          <w:rPr>
            <w:rFonts w:ascii="仿宋" w:eastAsia="仿宋" w:hAnsi="仿宋" w:cs="仿宋" w:hint="eastAsia"/>
            <w:lang w:eastAsia="zh-CN"/>
          </w:rPr>
          <w:t>(五)、防尘防毒措施</w:t>
        </w:r>
        <w:r>
          <w:tab/>
        </w:r>
        <w:r>
          <w:fldChar w:fldCharType="begin"/>
        </w:r>
        <w:r>
          <w:instrText xml:space="preserve"> PAGEREF _Toc19343 \h </w:instrText>
        </w:r>
        <w:r>
          <w:fldChar w:fldCharType="separate"/>
        </w:r>
        <w:r>
          <w:t>33</w:t>
        </w:r>
        <w:r>
          <w:fldChar w:fldCharType="end"/>
        </w:r>
      </w:hyperlink>
    </w:p>
    <w:p>
      <w:pPr>
        <w:pStyle w:val="TOC2"/>
        <w:tabs>
          <w:tab w:val="right" w:leader="dot" w:pos="8306"/>
        </w:tabs>
      </w:pPr>
      <w:hyperlink w:anchor="_Toc5124" w:history="1">
        <w:r>
          <w:rPr>
            <w:rFonts w:ascii="仿宋" w:eastAsia="仿宋" w:hAnsi="仿宋" w:cs="仿宋" w:hint="eastAsia"/>
            <w:lang w:eastAsia="zh-CN"/>
          </w:rPr>
          <w:t>(六)、防静电、触电防护及防雷措施</w:t>
        </w:r>
        <w:r>
          <w:tab/>
        </w:r>
        <w:r>
          <w:fldChar w:fldCharType="begin"/>
        </w:r>
        <w:r>
          <w:instrText xml:space="preserve"> PAGEREF _Toc5124 \h </w:instrText>
        </w:r>
        <w:r>
          <w:fldChar w:fldCharType="separate"/>
        </w:r>
        <w:r>
          <w:t>34</w:t>
        </w:r>
        <w:r>
          <w:fldChar w:fldCharType="end"/>
        </w:r>
      </w:hyperlink>
    </w:p>
    <w:p>
      <w:pPr>
        <w:pStyle w:val="TOC2"/>
        <w:tabs>
          <w:tab w:val="right" w:leader="dot" w:pos="8306"/>
        </w:tabs>
      </w:pPr>
      <w:hyperlink w:anchor="_Toc17381" w:history="1">
        <w:r>
          <w:rPr>
            <w:rFonts w:ascii="仿宋" w:eastAsia="仿宋" w:hAnsi="仿宋" w:cs="仿宋" w:hint="eastAsia"/>
            <w:lang w:eastAsia="zh-CN"/>
          </w:rPr>
          <w:t>(七)、机械设备安全保障措施</w:t>
        </w:r>
        <w:r>
          <w:tab/>
        </w:r>
        <w:r>
          <w:fldChar w:fldCharType="begin"/>
        </w:r>
        <w:r>
          <w:instrText xml:space="preserve"> PAGEREF _Toc17381 \h </w:instrText>
        </w:r>
        <w:r>
          <w:fldChar w:fldCharType="separate"/>
        </w:r>
        <w:r>
          <w:t>35</w:t>
        </w:r>
        <w:r>
          <w:fldChar w:fldCharType="end"/>
        </w:r>
      </w:hyperlink>
    </w:p>
    <w:p>
      <w:pPr>
        <w:pStyle w:val="TOC1"/>
        <w:tabs>
          <w:tab w:val="right" w:leader="dot" w:pos="8306"/>
        </w:tabs>
      </w:pPr>
      <w:hyperlink w:anchor="_Toc28338" w:history="1">
        <w:r>
          <w:rPr>
            <w:rFonts w:ascii="仿宋" w:eastAsia="仿宋" w:hAnsi="仿宋" w:cs="仿宋" w:hint="eastAsia"/>
            <w:lang w:eastAsia="zh-CN"/>
          </w:rPr>
          <w:t>九、金属压力及大型容器项目环境影响分析</w:t>
        </w:r>
        <w:r>
          <w:tab/>
        </w:r>
        <w:r>
          <w:fldChar w:fldCharType="begin"/>
        </w:r>
        <w:r>
          <w:instrText xml:space="preserve"> PAGEREF _Toc28338 \h </w:instrText>
        </w:r>
        <w:r>
          <w:fldChar w:fldCharType="separate"/>
        </w:r>
        <w:r>
          <w:t>37</w:t>
        </w:r>
        <w:r>
          <w:fldChar w:fldCharType="end"/>
        </w:r>
      </w:hyperlink>
    </w:p>
    <w:p>
      <w:pPr>
        <w:pStyle w:val="TOC2"/>
        <w:tabs>
          <w:tab w:val="right" w:leader="dot" w:pos="8306"/>
        </w:tabs>
      </w:pPr>
      <w:hyperlink w:anchor="_Toc31850" w:history="1">
        <w:r>
          <w:rPr>
            <w:rFonts w:ascii="仿宋" w:eastAsia="仿宋" w:hAnsi="仿宋" w:cs="仿宋" w:hint="eastAsia"/>
            <w:lang w:eastAsia="zh-CN"/>
          </w:rPr>
          <w:t>(一)、建设区域环境质量现状</w:t>
        </w:r>
        <w:r>
          <w:tab/>
        </w:r>
        <w:r>
          <w:fldChar w:fldCharType="begin"/>
        </w:r>
        <w:r>
          <w:instrText xml:space="preserve"> PAGEREF _Toc31850 \h </w:instrText>
        </w:r>
        <w:r>
          <w:fldChar w:fldCharType="separate"/>
        </w:r>
        <w:r>
          <w:t>37</w:t>
        </w:r>
        <w:r>
          <w:fldChar w:fldCharType="end"/>
        </w:r>
      </w:hyperlink>
    </w:p>
    <w:p>
      <w:pPr>
        <w:pStyle w:val="TOC2"/>
        <w:tabs>
          <w:tab w:val="right" w:leader="dot" w:pos="8306"/>
        </w:tabs>
      </w:pPr>
      <w:hyperlink w:anchor="_Toc12440" w:history="1">
        <w:r>
          <w:rPr>
            <w:rFonts w:ascii="仿宋" w:eastAsia="仿宋" w:hAnsi="仿宋" w:cs="仿宋" w:hint="eastAsia"/>
            <w:lang w:eastAsia="zh-CN"/>
          </w:rPr>
          <w:t>(二)、建设期环境保护</w:t>
        </w:r>
        <w:r>
          <w:tab/>
        </w:r>
        <w:r>
          <w:fldChar w:fldCharType="begin"/>
        </w:r>
        <w:r>
          <w:instrText xml:space="preserve"> PAGEREF _Toc12440 \h </w:instrText>
        </w:r>
        <w:r>
          <w:fldChar w:fldCharType="separate"/>
        </w:r>
        <w:r>
          <w:t>38</w:t>
        </w:r>
        <w:r>
          <w:fldChar w:fldCharType="end"/>
        </w:r>
      </w:hyperlink>
    </w:p>
    <w:p>
      <w:pPr>
        <w:pStyle w:val="TOC2"/>
        <w:tabs>
          <w:tab w:val="right" w:leader="dot" w:pos="8306"/>
        </w:tabs>
      </w:pPr>
      <w:hyperlink w:anchor="_Toc9471" w:history="1">
        <w:r>
          <w:rPr>
            <w:rFonts w:ascii="仿宋" w:eastAsia="仿宋" w:hAnsi="仿宋" w:cs="仿宋" w:hint="eastAsia"/>
            <w:lang w:eastAsia="zh-CN"/>
          </w:rPr>
          <w:t>(三)、运营期环境保护</w:t>
        </w:r>
        <w:r>
          <w:tab/>
        </w:r>
        <w:r>
          <w:fldChar w:fldCharType="begin"/>
        </w:r>
        <w:r>
          <w:instrText xml:space="preserve"> PAGEREF _Toc9471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83" w:history="1">
        <w:r>
          <w:rPr>
            <w:rFonts w:ascii="仿宋" w:eastAsia="仿宋" w:hAnsi="仿宋" w:cs="仿宋" w:hint="eastAsia"/>
            <w:lang w:eastAsia="zh-CN"/>
          </w:rPr>
          <w:t>(四)、金属压力及大型容器项目建设对区域经济的影响</w:t>
        </w:r>
        <w:r>
          <w:tab/>
        </w:r>
        <w:r>
          <w:fldChar w:fldCharType="begin"/>
        </w:r>
        <w:r>
          <w:instrText xml:space="preserve"> PAGEREF _Toc23083 \h </w:instrText>
        </w:r>
        <w:r>
          <w:fldChar w:fldCharType="separate"/>
        </w:r>
        <w:r>
          <w:t>41</w:t>
        </w:r>
        <w:r>
          <w:fldChar w:fldCharType="end"/>
        </w:r>
      </w:hyperlink>
    </w:p>
    <w:p>
      <w:pPr>
        <w:pStyle w:val="TOC2"/>
        <w:tabs>
          <w:tab w:val="right" w:leader="dot" w:pos="8306"/>
        </w:tabs>
      </w:pPr>
      <w:hyperlink w:anchor="_Toc29682" w:history="1">
        <w:r>
          <w:rPr>
            <w:rFonts w:ascii="仿宋" w:eastAsia="仿宋" w:hAnsi="仿宋" w:cs="仿宋" w:hint="eastAsia"/>
            <w:lang w:eastAsia="zh-CN"/>
          </w:rPr>
          <w:t>(五)、废弃物处理</w:t>
        </w:r>
        <w:r>
          <w:tab/>
        </w:r>
        <w:r>
          <w:fldChar w:fldCharType="begin"/>
        </w:r>
        <w:r>
          <w:instrText xml:space="preserve"> PAGEREF _Toc29682 \h </w:instrText>
        </w:r>
        <w:r>
          <w:fldChar w:fldCharType="separate"/>
        </w:r>
        <w:r>
          <w:t>43</w:t>
        </w:r>
        <w:r>
          <w:fldChar w:fldCharType="end"/>
        </w:r>
      </w:hyperlink>
    </w:p>
    <w:p>
      <w:pPr>
        <w:pStyle w:val="TOC2"/>
        <w:tabs>
          <w:tab w:val="right" w:leader="dot" w:pos="8306"/>
        </w:tabs>
      </w:pPr>
      <w:hyperlink w:anchor="_Toc26984" w:history="1">
        <w:r>
          <w:rPr>
            <w:rFonts w:ascii="仿宋" w:eastAsia="仿宋" w:hAnsi="仿宋" w:cs="仿宋" w:hint="eastAsia"/>
            <w:lang w:eastAsia="zh-CN"/>
          </w:rPr>
          <w:t>(六)、特殊环境影响分析</w:t>
        </w:r>
        <w:r>
          <w:tab/>
        </w:r>
        <w:r>
          <w:fldChar w:fldCharType="begin"/>
        </w:r>
        <w:r>
          <w:instrText xml:space="preserve"> PAGEREF _Toc26984 \h </w:instrText>
        </w:r>
        <w:r>
          <w:fldChar w:fldCharType="separate"/>
        </w:r>
        <w:r>
          <w:t>44</w:t>
        </w:r>
        <w:r>
          <w:fldChar w:fldCharType="end"/>
        </w:r>
      </w:hyperlink>
    </w:p>
    <w:p>
      <w:pPr>
        <w:pStyle w:val="TOC2"/>
        <w:tabs>
          <w:tab w:val="right" w:leader="dot" w:pos="8306"/>
        </w:tabs>
      </w:pPr>
      <w:hyperlink w:anchor="_Toc13458" w:history="1">
        <w:r>
          <w:rPr>
            <w:rFonts w:ascii="仿宋" w:eastAsia="仿宋" w:hAnsi="仿宋" w:cs="仿宋" w:hint="eastAsia"/>
            <w:lang w:eastAsia="zh-CN"/>
          </w:rPr>
          <w:t>(七)、清洁生产</w:t>
        </w:r>
        <w:r>
          <w:tab/>
        </w:r>
        <w:r>
          <w:fldChar w:fldCharType="begin"/>
        </w:r>
        <w:r>
          <w:instrText xml:space="preserve"> PAGEREF _Toc13458 \h </w:instrText>
        </w:r>
        <w:r>
          <w:fldChar w:fldCharType="separate"/>
        </w:r>
        <w:r>
          <w:t>46</w:t>
        </w:r>
        <w:r>
          <w:fldChar w:fldCharType="end"/>
        </w:r>
      </w:hyperlink>
    </w:p>
    <w:p>
      <w:pPr>
        <w:pStyle w:val="TOC2"/>
        <w:tabs>
          <w:tab w:val="right" w:leader="dot" w:pos="8306"/>
        </w:tabs>
      </w:pPr>
      <w:hyperlink w:anchor="_Toc13475" w:history="1">
        <w:r>
          <w:rPr>
            <w:rFonts w:ascii="仿宋" w:eastAsia="仿宋" w:hAnsi="仿宋" w:cs="仿宋" w:hint="eastAsia"/>
            <w:lang w:eastAsia="zh-CN"/>
          </w:rPr>
          <w:t>(八)、环境保护综合评价</w:t>
        </w:r>
        <w:r>
          <w:tab/>
        </w:r>
        <w:r>
          <w:fldChar w:fldCharType="begin"/>
        </w:r>
        <w:r>
          <w:instrText xml:space="preserve"> PAGEREF _Toc13475 \h </w:instrText>
        </w:r>
        <w:r>
          <w:fldChar w:fldCharType="separate"/>
        </w:r>
        <w:r>
          <w:t>47</w:t>
        </w:r>
        <w:r>
          <w:fldChar w:fldCharType="end"/>
        </w:r>
      </w:hyperlink>
    </w:p>
    <w:p>
      <w:pPr>
        <w:pStyle w:val="TOC1"/>
        <w:tabs>
          <w:tab w:val="right" w:leader="dot" w:pos="8306"/>
        </w:tabs>
      </w:pPr>
      <w:hyperlink w:anchor="_Toc9012" w:history="1">
        <w:r>
          <w:rPr>
            <w:rFonts w:ascii="仿宋" w:eastAsia="仿宋" w:hAnsi="仿宋" w:cs="仿宋" w:hint="eastAsia"/>
            <w:lang w:eastAsia="zh-CN"/>
          </w:rPr>
          <w:t>十、金属压力及大型容器项目经营效益</w:t>
        </w:r>
        <w:r>
          <w:tab/>
        </w:r>
        <w:r>
          <w:fldChar w:fldCharType="begin"/>
        </w:r>
        <w:r>
          <w:instrText xml:space="preserve"> PAGEREF _Toc9012 \h </w:instrText>
        </w:r>
        <w:r>
          <w:fldChar w:fldCharType="separate"/>
        </w:r>
        <w:r>
          <w:t>48</w:t>
        </w:r>
        <w:r>
          <w:fldChar w:fldCharType="end"/>
        </w:r>
      </w:hyperlink>
    </w:p>
    <w:p>
      <w:pPr>
        <w:pStyle w:val="TOC2"/>
        <w:tabs>
          <w:tab w:val="right" w:leader="dot" w:pos="8306"/>
        </w:tabs>
      </w:pPr>
      <w:hyperlink w:anchor="_Toc4321" w:history="1">
        <w:r>
          <w:rPr>
            <w:rFonts w:ascii="仿宋" w:eastAsia="仿宋" w:hAnsi="仿宋" w:cs="仿宋" w:hint="eastAsia"/>
            <w:lang w:eastAsia="zh-CN"/>
          </w:rPr>
          <w:t>(一)、经济评价财务测算</w:t>
        </w:r>
        <w:r>
          <w:tab/>
        </w:r>
        <w:r>
          <w:fldChar w:fldCharType="begin"/>
        </w:r>
        <w:r>
          <w:instrText xml:space="preserve"> PAGEREF _Toc4321 \h </w:instrText>
        </w:r>
        <w:r>
          <w:fldChar w:fldCharType="separate"/>
        </w:r>
        <w:r>
          <w:t>48</w:t>
        </w:r>
        <w:r>
          <w:fldChar w:fldCharType="end"/>
        </w:r>
      </w:hyperlink>
    </w:p>
    <w:p>
      <w:pPr>
        <w:pStyle w:val="TOC2"/>
        <w:tabs>
          <w:tab w:val="right" w:leader="dot" w:pos="8306"/>
        </w:tabs>
      </w:pPr>
      <w:hyperlink w:anchor="_Toc19116" w:history="1">
        <w:r>
          <w:rPr>
            <w:rFonts w:ascii="仿宋" w:eastAsia="仿宋" w:hAnsi="仿宋" w:cs="仿宋" w:hint="eastAsia"/>
            <w:lang w:eastAsia="zh-CN"/>
          </w:rPr>
          <w:t>(二)、金属压力及大型容器项目盈利能力分析</w:t>
        </w:r>
        <w:r>
          <w:tab/>
        </w:r>
        <w:r>
          <w:fldChar w:fldCharType="begin"/>
        </w:r>
        <w:r>
          <w:instrText xml:space="preserve"> PAGEREF _Toc19116 \h </w:instrText>
        </w:r>
        <w:r>
          <w:fldChar w:fldCharType="separate"/>
        </w:r>
        <w:r>
          <w:t>50</w:t>
        </w:r>
        <w:r>
          <w:fldChar w:fldCharType="end"/>
        </w:r>
      </w:hyperlink>
    </w:p>
    <w:p>
      <w:pPr>
        <w:pStyle w:val="TOC1"/>
        <w:tabs>
          <w:tab w:val="right" w:leader="dot" w:pos="8306"/>
        </w:tabs>
      </w:pPr>
      <w:hyperlink w:anchor="_Toc18436" w:history="1">
        <w:r>
          <w:rPr>
            <w:rFonts w:ascii="仿宋" w:eastAsia="仿宋" w:hAnsi="仿宋" w:cs="仿宋" w:hint="eastAsia"/>
            <w:lang w:eastAsia="zh-CN"/>
          </w:rPr>
          <w:t>十一、金属压力及大型容器项目计划安排</w:t>
        </w:r>
        <w:r>
          <w:tab/>
        </w:r>
        <w:r>
          <w:fldChar w:fldCharType="begin"/>
        </w:r>
        <w:r>
          <w:instrText xml:space="preserve"> PAGEREF _Toc18436 \h </w:instrText>
        </w:r>
        <w:r>
          <w:fldChar w:fldCharType="separate"/>
        </w:r>
        <w:r>
          <w:t>50</w:t>
        </w:r>
        <w:r>
          <w:fldChar w:fldCharType="end"/>
        </w:r>
      </w:hyperlink>
    </w:p>
    <w:p>
      <w:pPr>
        <w:pStyle w:val="TOC2"/>
        <w:tabs>
          <w:tab w:val="right" w:leader="dot" w:pos="8306"/>
        </w:tabs>
      </w:pPr>
      <w:hyperlink w:anchor="_Toc30278" w:history="1">
        <w:r>
          <w:rPr>
            <w:rFonts w:ascii="仿宋" w:eastAsia="仿宋" w:hAnsi="仿宋" w:cs="仿宋" w:hint="eastAsia"/>
            <w:lang w:eastAsia="zh-CN"/>
          </w:rPr>
          <w:t>(一)、建设周期</w:t>
        </w:r>
        <w:r>
          <w:tab/>
        </w:r>
        <w:r>
          <w:fldChar w:fldCharType="begin"/>
        </w:r>
        <w:r>
          <w:instrText xml:space="preserve"> PAGEREF _Toc30278 \h </w:instrText>
        </w:r>
        <w:r>
          <w:fldChar w:fldCharType="separate"/>
        </w:r>
        <w:r>
          <w:t>50</w:t>
        </w:r>
        <w:r>
          <w:fldChar w:fldCharType="end"/>
        </w:r>
      </w:hyperlink>
    </w:p>
    <w:p>
      <w:pPr>
        <w:pStyle w:val="TOC2"/>
        <w:tabs>
          <w:tab w:val="right" w:leader="dot" w:pos="8306"/>
        </w:tabs>
      </w:pPr>
      <w:hyperlink w:anchor="_Toc17741" w:history="1">
        <w:r>
          <w:rPr>
            <w:rFonts w:ascii="仿宋" w:eastAsia="仿宋" w:hAnsi="仿宋" w:cs="仿宋" w:hint="eastAsia"/>
            <w:lang w:eastAsia="zh-CN"/>
          </w:rPr>
          <w:t>(二)、建设进度</w:t>
        </w:r>
        <w:r>
          <w:tab/>
        </w:r>
        <w:r>
          <w:fldChar w:fldCharType="begin"/>
        </w:r>
        <w:r>
          <w:instrText xml:space="preserve"> PAGEREF _Toc17741 \h </w:instrText>
        </w:r>
        <w:r>
          <w:fldChar w:fldCharType="separate"/>
        </w:r>
        <w:r>
          <w:t>51</w:t>
        </w:r>
        <w:r>
          <w:fldChar w:fldCharType="end"/>
        </w:r>
      </w:hyperlink>
    </w:p>
    <w:p>
      <w:pPr>
        <w:pStyle w:val="TOC2"/>
        <w:tabs>
          <w:tab w:val="right" w:leader="dot" w:pos="8306"/>
        </w:tabs>
      </w:pPr>
      <w:hyperlink w:anchor="_Toc9407" w:history="1">
        <w:r>
          <w:rPr>
            <w:rFonts w:ascii="仿宋" w:eastAsia="仿宋" w:hAnsi="仿宋" w:cs="仿宋" w:hint="eastAsia"/>
            <w:lang w:eastAsia="zh-CN"/>
          </w:rPr>
          <w:t>(三)、进度安排注意事项</w:t>
        </w:r>
        <w:r>
          <w:tab/>
        </w:r>
        <w:r>
          <w:fldChar w:fldCharType="begin"/>
        </w:r>
        <w:r>
          <w:instrText xml:space="preserve"> PAGEREF _Toc9407 \h </w:instrText>
        </w:r>
        <w:r>
          <w:fldChar w:fldCharType="separate"/>
        </w:r>
        <w:r>
          <w:t>52</w:t>
        </w:r>
        <w:r>
          <w:fldChar w:fldCharType="end"/>
        </w:r>
      </w:hyperlink>
    </w:p>
    <w:p>
      <w:pPr>
        <w:pStyle w:val="TOC2"/>
        <w:tabs>
          <w:tab w:val="right" w:leader="dot" w:pos="8306"/>
        </w:tabs>
      </w:pPr>
      <w:hyperlink w:anchor="_Toc21253" w:history="1">
        <w:r>
          <w:rPr>
            <w:rFonts w:ascii="仿宋" w:eastAsia="仿宋" w:hAnsi="仿宋" w:cs="仿宋" w:hint="eastAsia"/>
            <w:lang w:eastAsia="zh-CN"/>
          </w:rPr>
          <w:t>(四)、人力资源配置</w:t>
        </w:r>
        <w:r>
          <w:tab/>
        </w:r>
        <w:r>
          <w:fldChar w:fldCharType="begin"/>
        </w:r>
        <w:r>
          <w:instrText xml:space="preserve"> PAGEREF _Toc21253 \h </w:instrText>
        </w:r>
        <w:r>
          <w:fldChar w:fldCharType="separate"/>
        </w:r>
        <w:r>
          <w:t>54</w:t>
        </w:r>
        <w:r>
          <w:fldChar w:fldCharType="end"/>
        </w:r>
      </w:hyperlink>
    </w:p>
    <w:p>
      <w:pPr>
        <w:pStyle w:val="TOC1"/>
        <w:tabs>
          <w:tab w:val="right" w:leader="dot" w:pos="8306"/>
        </w:tabs>
      </w:pPr>
      <w:hyperlink w:anchor="_Toc3024" w:history="1">
        <w:r>
          <w:rPr>
            <w:rFonts w:ascii="仿宋" w:eastAsia="仿宋" w:hAnsi="仿宋" w:cs="仿宋" w:hint="eastAsia"/>
            <w:lang w:eastAsia="zh-CN"/>
          </w:rPr>
          <w:t>十二、金属压力及大型容器项目投资规划</w:t>
        </w:r>
        <w:r>
          <w:tab/>
        </w:r>
        <w:r>
          <w:fldChar w:fldCharType="begin"/>
        </w:r>
        <w:r>
          <w:instrText xml:space="preserve"> PAGEREF _Toc3024 \h </w:instrText>
        </w:r>
        <w:r>
          <w:fldChar w:fldCharType="separate"/>
        </w:r>
        <w:r>
          <w:t>55</w:t>
        </w:r>
        <w:r>
          <w:fldChar w:fldCharType="end"/>
        </w:r>
      </w:hyperlink>
    </w:p>
    <w:p>
      <w:pPr>
        <w:pStyle w:val="TOC2"/>
        <w:tabs>
          <w:tab w:val="right" w:leader="dot" w:pos="8306"/>
        </w:tabs>
      </w:pPr>
      <w:hyperlink w:anchor="_Toc23112" w:history="1">
        <w:r>
          <w:rPr>
            <w:rFonts w:ascii="仿宋" w:eastAsia="仿宋" w:hAnsi="仿宋" w:cs="仿宋" w:hint="eastAsia"/>
            <w:lang w:eastAsia="zh-CN"/>
          </w:rPr>
          <w:t>(一)、金属压力及大型容器项目总投资估算</w:t>
        </w:r>
        <w:r>
          <w:tab/>
        </w:r>
        <w:r>
          <w:fldChar w:fldCharType="begin"/>
        </w:r>
        <w:r>
          <w:instrText xml:space="preserve"> PAGEREF _Toc23112 \h </w:instrText>
        </w:r>
        <w:r>
          <w:fldChar w:fldCharType="separate"/>
        </w:r>
        <w:r>
          <w:t>55</w:t>
        </w:r>
        <w:r>
          <w:fldChar w:fldCharType="end"/>
        </w:r>
      </w:hyperlink>
    </w:p>
    <w:p>
      <w:pPr>
        <w:pStyle w:val="TOC2"/>
        <w:tabs>
          <w:tab w:val="right" w:leader="dot" w:pos="8306"/>
        </w:tabs>
      </w:pPr>
      <w:hyperlink w:anchor="_Toc31048" w:history="1">
        <w:r>
          <w:rPr>
            <w:rFonts w:ascii="仿宋" w:eastAsia="仿宋" w:hAnsi="仿宋" w:cs="仿宋" w:hint="eastAsia"/>
            <w:lang w:eastAsia="zh-CN"/>
          </w:rPr>
          <w:t>(二)、资金筹措</w:t>
        </w:r>
        <w:r>
          <w:tab/>
        </w:r>
        <w:r>
          <w:fldChar w:fldCharType="begin"/>
        </w:r>
        <w:r>
          <w:instrText xml:space="preserve"> PAGEREF _Toc31048 \h </w:instrText>
        </w:r>
        <w:r>
          <w:fldChar w:fldCharType="separate"/>
        </w:r>
        <w:r>
          <w:t>56</w:t>
        </w:r>
        <w:r>
          <w:fldChar w:fldCharType="end"/>
        </w:r>
      </w:hyperlink>
    </w:p>
    <w:p>
      <w:pPr>
        <w:pStyle w:val="TOC1"/>
        <w:tabs>
          <w:tab w:val="right" w:leader="dot" w:pos="8306"/>
        </w:tabs>
      </w:pPr>
      <w:hyperlink w:anchor="_Toc24132" w:history="1">
        <w:r>
          <w:rPr>
            <w:rFonts w:ascii="仿宋" w:eastAsia="仿宋" w:hAnsi="仿宋" w:cs="仿宋" w:hint="eastAsia"/>
            <w:lang w:eastAsia="zh-CN"/>
          </w:rPr>
          <w:t>十三、金属压力及大型容器项目工程方案分析</w:t>
        </w:r>
        <w:r>
          <w:tab/>
        </w:r>
        <w:r>
          <w:fldChar w:fldCharType="begin"/>
        </w:r>
        <w:r>
          <w:instrText xml:space="preserve"> PAGEREF _Toc24132 \h </w:instrText>
        </w:r>
        <w:r>
          <w:fldChar w:fldCharType="separate"/>
        </w:r>
        <w:r>
          <w:t>57</w:t>
        </w:r>
        <w:r>
          <w:fldChar w:fldCharType="end"/>
        </w:r>
      </w:hyperlink>
    </w:p>
    <w:p>
      <w:pPr>
        <w:pStyle w:val="TOC2"/>
        <w:tabs>
          <w:tab w:val="right" w:leader="dot" w:pos="8306"/>
        </w:tabs>
      </w:pPr>
      <w:hyperlink w:anchor="_Toc1483" w:history="1">
        <w:r>
          <w:rPr>
            <w:rFonts w:ascii="仿宋" w:eastAsia="仿宋" w:hAnsi="仿宋" w:cs="仿宋" w:hint="eastAsia"/>
            <w:lang w:eastAsia="zh-CN"/>
          </w:rPr>
          <w:t>(一)、建筑工程设计原则</w:t>
        </w:r>
        <w:r>
          <w:tab/>
        </w:r>
        <w:r>
          <w:fldChar w:fldCharType="begin"/>
        </w:r>
        <w:r>
          <w:instrText xml:space="preserve"> PAGEREF _Toc1483 \h </w:instrText>
        </w:r>
        <w:r>
          <w:fldChar w:fldCharType="separate"/>
        </w:r>
        <w:r>
          <w:t>57</w:t>
        </w:r>
        <w:r>
          <w:fldChar w:fldCharType="end"/>
        </w:r>
      </w:hyperlink>
    </w:p>
    <w:p>
      <w:pPr>
        <w:pStyle w:val="TOC2"/>
        <w:tabs>
          <w:tab w:val="right" w:leader="dot" w:pos="8306"/>
        </w:tabs>
      </w:pPr>
      <w:hyperlink w:anchor="_Toc30323" w:history="1">
        <w:r>
          <w:rPr>
            <w:rFonts w:ascii="仿宋" w:eastAsia="仿宋" w:hAnsi="仿宋" w:cs="仿宋" w:hint="eastAsia"/>
            <w:lang w:eastAsia="zh-CN"/>
          </w:rPr>
          <w:t>(二)、土建工程建设指标</w:t>
        </w:r>
        <w:r>
          <w:tab/>
        </w:r>
        <w:r>
          <w:fldChar w:fldCharType="begin"/>
        </w:r>
        <w:r>
          <w:instrText xml:space="preserve"> PAGEREF _Toc30323 \h </w:instrText>
        </w:r>
        <w:r>
          <w:fldChar w:fldCharType="separate"/>
        </w:r>
        <w:r>
          <w:t>60</w:t>
        </w:r>
        <w:r>
          <w:fldChar w:fldCharType="end"/>
        </w:r>
      </w:hyperlink>
    </w:p>
    <w:p>
      <w:pPr>
        <w:pStyle w:val="TOC1"/>
        <w:tabs>
          <w:tab w:val="right" w:leader="dot" w:pos="8306"/>
        </w:tabs>
      </w:pPr>
      <w:hyperlink w:anchor="_Toc28335" w:history="1">
        <w:r>
          <w:rPr>
            <w:rFonts w:ascii="仿宋" w:eastAsia="仿宋" w:hAnsi="仿宋" w:cs="仿宋" w:hint="eastAsia"/>
            <w:lang w:eastAsia="zh-CN"/>
          </w:rPr>
          <w:t>十四、风险识别与分类</w:t>
        </w:r>
        <w:r>
          <w:tab/>
        </w:r>
        <w:r>
          <w:fldChar w:fldCharType="begin"/>
        </w:r>
        <w:r>
          <w:instrText xml:space="preserve"> PAGEREF _Toc28335 \h </w:instrText>
        </w:r>
        <w:r>
          <w:fldChar w:fldCharType="separate"/>
        </w:r>
        <w:r>
          <w:t>62</w:t>
        </w:r>
        <w:r>
          <w:fldChar w:fldCharType="end"/>
        </w:r>
      </w:hyperlink>
    </w:p>
    <w:p>
      <w:pPr>
        <w:pStyle w:val="TOC2"/>
        <w:tabs>
          <w:tab w:val="right" w:leader="dot" w:pos="8306"/>
        </w:tabs>
      </w:pPr>
      <w:hyperlink w:anchor="_Toc26516" w:history="1">
        <w:r>
          <w:rPr>
            <w:rFonts w:ascii="仿宋" w:eastAsia="仿宋" w:hAnsi="仿宋" w:cs="仿宋" w:hint="eastAsia"/>
            <w:lang w:eastAsia="zh-CN"/>
          </w:rPr>
          <w:t>(一)、风险识别</w:t>
        </w:r>
        <w:r>
          <w:tab/>
        </w:r>
        <w:r>
          <w:fldChar w:fldCharType="begin"/>
        </w:r>
        <w:r>
          <w:instrText xml:space="preserve"> PAGEREF _Toc26516 \h </w:instrText>
        </w:r>
        <w:r>
          <w:fldChar w:fldCharType="separate"/>
        </w:r>
        <w:r>
          <w:t>62</w:t>
        </w:r>
        <w:r>
          <w:fldChar w:fldCharType="end"/>
        </w:r>
      </w:hyperlink>
    </w:p>
    <w:p>
      <w:pPr>
        <w:pStyle w:val="TOC2"/>
        <w:tabs>
          <w:tab w:val="right" w:leader="dot" w:pos="8306"/>
        </w:tabs>
      </w:pPr>
      <w:hyperlink w:anchor="_Toc22409" w:history="1">
        <w:r>
          <w:rPr>
            <w:rFonts w:ascii="仿宋" w:eastAsia="仿宋" w:hAnsi="仿宋" w:cs="仿宋" w:hint="eastAsia"/>
            <w:lang w:eastAsia="zh-CN"/>
          </w:rPr>
          <w:t>(二)、风险分类</w:t>
        </w:r>
        <w:r>
          <w:tab/>
        </w:r>
        <w:r>
          <w:fldChar w:fldCharType="begin"/>
        </w:r>
        <w:r>
          <w:instrText xml:space="preserve"> PAGEREF _Toc22409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027"/>
      <w:r>
        <w:rPr>
          <w:rFonts w:ascii="仿宋" w:eastAsia="仿宋" w:hAnsi="仿宋" w:cs="仿宋" w:hint="eastAsia"/>
          <w:sz w:val="28"/>
          <w:lang w:eastAsia="zh-CN"/>
        </w:rPr>
        <w:t>一、金属压力及大型容器项目土建工程</w:t>
      </w:r>
      <w:bookmarkEnd w:id="2"/>
    </w:p>
    <w:p>
      <w:pPr>
        <w:pStyle w:val="Heading2"/>
        <w:rPr>
          <w:rFonts w:ascii="仿宋" w:eastAsia="仿宋" w:hAnsi="仿宋" w:cs="仿宋" w:hint="eastAsia"/>
          <w:lang w:eastAsia="zh-CN"/>
        </w:rPr>
      </w:pPr>
      <w:bookmarkStart w:id="3" w:name="_Toc2983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在金属压力及大型容器项目的建筑工程设计中，我们将秉承一系列重要的设计原则，以确保金属压力及大型容器项目建筑在功能、美观、可持续性等方面达到最佳效果。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首要原则是确保建筑的功能性得到最大化的发挥。我们将充分理解金属压力及大型容器项目的实际需求，合理布局各个功能区域，保证建筑在满足业务需求的同时，提供高效的工作环境。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在建筑设计中，我们将综合考虑建设和运营成本。通过精细的经济效益分析，确保设计方案在高效利用资源的同时，对金属压力及大型容器项目的长期盈利能力有积极的贡献。</w:t>
      </w:r>
    </w:p>
    <w:p>
      <w:pPr>
        <w:pStyle w:val="Heading2"/>
        <w:ind w:firstLine="560" w:firstLineChars="200"/>
        <w:rPr>
          <w:rFonts w:ascii="仿宋" w:eastAsia="仿宋" w:hAnsi="仿宋" w:cs="仿宋" w:hint="eastAsia"/>
          <w:sz w:val="28"/>
          <w:lang w:eastAsia="zh-CN"/>
        </w:rPr>
      </w:pPr>
      <w:bookmarkStart w:id="4" w:name="_Toc2872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压力及大型容器项目的土建工程设计中，我们将精准设定设计年限，结合金属压力及大型容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压力及大型容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56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压力及大型容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压力及大型容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压力及大型容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68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本期工程金属压力及大型容器项目预计总建筑面积XXX平方米，其中：计容建筑面积XXX平方米，计划建筑工程投资XX万元，占金属压力及大型容器项目总投资的XX%。</w:t>
      </w:r>
    </w:p>
    <w:p>
      <w:pPr>
        <w:pStyle w:val="Heading1"/>
        <w:ind w:firstLine="560" w:firstLineChars="200"/>
        <w:rPr>
          <w:rFonts w:ascii="仿宋" w:eastAsia="仿宋" w:hAnsi="仿宋" w:cs="仿宋" w:hint="eastAsia"/>
          <w:sz w:val="28"/>
          <w:lang w:eastAsia="zh-CN"/>
        </w:rPr>
      </w:pPr>
      <w:bookmarkStart w:id="7" w:name="_Toc27278"/>
      <w:r>
        <w:rPr>
          <w:rFonts w:ascii="仿宋" w:eastAsia="仿宋" w:hAnsi="仿宋" w:cs="仿宋" w:hint="eastAsia"/>
          <w:sz w:val="28"/>
          <w:lang w:eastAsia="zh-CN"/>
        </w:rPr>
        <w:t>二、金属压力及大型容器项目绩效评估</w:t>
      </w:r>
      <w:bookmarkEnd w:id="7"/>
    </w:p>
    <w:p>
      <w:pPr>
        <w:pStyle w:val="Heading2"/>
        <w:rPr>
          <w:rFonts w:ascii="仿宋" w:eastAsia="仿宋" w:hAnsi="仿宋" w:cs="仿宋" w:hint="eastAsia"/>
          <w:lang w:eastAsia="zh-CN"/>
        </w:rPr>
      </w:pPr>
      <w:bookmarkStart w:id="8" w:name="_Toc2902"/>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压力及大型容器项目中，我们设计了一套全面的绩效评估指标，以确保金属压力及大型容器项目的可控和成功交付。这些指标跨足金属压力及大型容器项目目标、成本、进度和质量等多个维度，为我们提供了全面洞察金属压力及大型容器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压力及大型容器项目目标达成率是我们关注的首要指标。我们设定了明确的目标，并通过定期监测和评估，迅速发现并应对潜在的目标偏差。这为金属压力及大型容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成本绩效是另一个核心关注点。通过实际成本与预算成本的对比分析，我们深入了解成本差异的原因，及时调整资源分配，保持金属压力及大型容器项目在经济效益方面的合理水平。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压力及大型容器项目进度作为关键的绩效指标之一，得到了精心的关注。我们制定了详细的金属压力及大型容器项目进度计划，并设立了进度符合度指标，确保实际进度与计划进度保持一致。这使我们能够快速发现和解决潜在的进度问题，保持金属压力及大型容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压力及大型容器项目绩效的不可或缺的一环。我们引入了一系列的质量标准和客户满意度指标，以确保金属压力及大型容器项目交付的成果在质量上达到或超越预期水平。通过持续监测这些指标，我们努力提升金属压力及大型容器项目整体质量水平，为金属压力及大型容器项目的成功交付提供有力保障。通过这些科学且全面的绩效评估，我们能够更好地引导金属压力及大型容器项目的持续改进，确保金属压力及大型容器项目目标的顺利达成。</w:t>
      </w:r>
    </w:p>
    <w:p>
      <w:pPr>
        <w:pStyle w:val="Heading2"/>
        <w:ind w:firstLine="560" w:firstLineChars="200"/>
        <w:rPr>
          <w:rFonts w:ascii="仿宋" w:eastAsia="仿宋" w:hAnsi="仿宋" w:cs="仿宋" w:hint="eastAsia"/>
          <w:sz w:val="28"/>
          <w:lang w:eastAsia="zh-CN"/>
        </w:rPr>
      </w:pPr>
      <w:bookmarkStart w:id="9" w:name="_Toc13121"/>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绩效评估是金属压力及大型容器项目中的关键环节，为确保金属压力及大型容器项目达到预期目标，我们采用了多层次、多维度的绩效评估方法。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压力及大型容器项目的战略目标对齐，确保每个决策和行动都与金属压力及大型容器项目整体目标保持一致。团队会定期召开战略对齐会议，审视当前工作与金属压力及大型容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压力及大型容器项目进度、质量、成本和风险等方面。这些指标通过数据收集和分析，为金属压力及大型容器项目管理团队提供了客观的评估依据。例如，我们通过金属压力及大型容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压力及大型容器项目内部，还考虑了金属压力及大型容器项目对外部环境的影响。我们定期进行干系人满意度调查，以了解各利益相关方对金属压力及大型容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这种多层次、多角度的绩效评估方法，使得我们能够全面了解金属压力及大型容器项目的运行状态，及时做出调整，确保金属压力及大型容器项目在不断变化的环境中保持稳健前行。</w:t>
      </w:r>
    </w:p>
    <w:p>
      <w:pPr>
        <w:pStyle w:val="Heading2"/>
        <w:ind w:firstLine="560" w:firstLineChars="200"/>
        <w:rPr>
          <w:rFonts w:ascii="仿宋" w:eastAsia="仿宋" w:hAnsi="仿宋" w:cs="仿宋" w:hint="eastAsia"/>
          <w:sz w:val="28"/>
          <w:lang w:eastAsia="zh-CN"/>
        </w:rPr>
      </w:pPr>
      <w:bookmarkStart w:id="10" w:name="_Toc10732"/>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为了确保金属压力及大型容器项目的有效管理和不断优化，我们采用了精心设计的绩效评估周期。这个周期旨在实现灵活、实时和全面的评估，以适应金属压力及大型容器项目执行中的各种挑战。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压力及大型容器项目的不同需求，分为短期、中期和长期。短期评估关注每个迭代或工作周期，以及时发现和解决当前任务中的问题。中期评估涵盖几个迭代，深入了解整体金属压力及大型容器项目的趋势和性能。长期评估则着眼于整个金属压力及大型容器项目阶段，确保金属压力及大型容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压力及大型容器项目管理工具和协作平台，团队成员能够随时更新和分享金属压力及大型容器项目数据。这种实时性的反馈机制使我们能够及时察觉潜在问题，快速调整，保持金属压力及大型容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金属压力及大型容器项目的决策制定密不可分。每个周期的金属压力及大型容器项目回顾会议成为集体总结经验、识别问题深层次原因并找到创新解决方案的平台。这种定期的反思与调整机制使金属压力及大型容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488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6301"/>
      <w:r>
        <w:rPr>
          <w:rFonts w:ascii="仿宋" w:eastAsia="仿宋" w:hAnsi="仿宋" w:cs="仿宋" w:hint="eastAsia"/>
          <w:lang w:eastAsia="zh-CN"/>
        </w:rPr>
        <w:t>(一)、金属压力及大型容器行业分析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金属压力及大型容器行业一直以来都是市场的关注焦点。行业内的发展趋势、竞争态势以及潜在机会都对金属压力及大型容器项目的推进产生深远的影响。通过深入研究行业的整体概貌，我们将更好地理解行业的核心特征，为金属压力及大型容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压力及大型容器行业，技术一直是推动创新和发展的关键因素。我们将对当前技术趋势进行详尽分析，包括但不限于人工智能、大数据应用、先进制造技术等。这有助于金属压力及大型容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压力及大型容器项目成功的基础。我们将对主要竞争对手进行深入研究，包括其市场份额、产品特点、市场定位等。通过全面了解竞争对手的优势和劣势，金属压力及大型容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6728"/>
      <w:r>
        <w:rPr>
          <w:rFonts w:ascii="仿宋" w:eastAsia="仿宋" w:hAnsi="仿宋" w:cs="仿宋" w:hint="eastAsia"/>
          <w:sz w:val="28"/>
          <w:lang w:eastAsia="zh-CN"/>
        </w:rPr>
        <w:t>(二)、金属压力及大型容器市场分析预测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压力及大型容器市场未来的增长趋势。这包括市场的整体规模、各细分领域的发展趋势等。金属压力及大型容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压力及大型容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压力及大型容器项目实施过程中需要充分考虑的因素。我们将对市场风险进行全面评估，包括但不限于政策法规风险、市场竞争风险、技术变革风险等。通过对潜在风险的深入分析，金属压力及大型容器项目可以制定相应的风险缓解策略，降低不确定性对金属压力及大型容器项目的影响。</w:t>
      </w:r>
    </w:p>
    <w:p>
      <w:pPr>
        <w:pStyle w:val="Heading1"/>
        <w:ind w:firstLine="560" w:firstLineChars="200"/>
        <w:rPr>
          <w:rFonts w:ascii="仿宋" w:eastAsia="仿宋" w:hAnsi="仿宋" w:cs="仿宋" w:hint="eastAsia"/>
          <w:sz w:val="28"/>
          <w:lang w:eastAsia="zh-CN"/>
        </w:rPr>
      </w:pPr>
      <w:bookmarkStart w:id="14" w:name="_Toc828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646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金属压力及大型容器项目的主要产品是XXXX，预计年产值为XXX万元。这一产品在市场中占据着重要的地位，其广泛的应用范围使得该金属压力及大型容器项目的市场前景非常广阔。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压力及大型容器项目的xxx产品作为重要的原材料之一，将在多个领域发挥关键作用。其在建筑、交通、能源等方面的广泛应用将为整个产业链提供强大的支持，形成产业协同效应。金属压力及大型容器项目的年产值XXX万XXX万XXX万万元不仅反映了其在市场上的巨大潜力，更预示着它对国民经济的积极贡献。这种关联度高、涉及面广的产业关系，使得该金属压力及大型容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516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金属压力及大型容器项目总征地面积为XXXX平方米，相当于约XX.XX亩，其中净用地面积为XXXX平方米，红线范围内相当于约XX.XX亩。这一用地规模充分考虑了金属压力及大型容器项目的建设需求，保障了金属压力及大型容器项目在合适的空间内得以充分发展。金属压力及大型容器项目规划的总建筑面积为XXXX平方米，其中主体工程建设占XXXX平方米，计容建筑面积达XXXX平方米。预计建筑工程的投资将达到XXXX万元，为金属压力及大型容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压力及大型容器项目计划购置的设备共计XXXX台（套），设备购置费用为XXXX万元。这一设备购置计划充分考虑到金属压力及大型容器项目的生产需求和技术要求，确保了金属压力及大型容器项目在生产运营中具备先进的技术装备和高效的生产能力。设备的合理配置将为金属压力及大型容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压力及大型容器项目计划总投资为XXXX万元，预计年实现营业收入为XXXX万元。这一产能规模的设定旨在确保金属压力及大型容器项目能够在投资与回报之间取得平衡，实现长期可持续的发展。金属压力及大型容器项目的总投资充分考虑到各个方面的需求，包括用地建设、设备购置等多个环节，以确保金属压力及大型容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7984"/>
      <w:r>
        <w:rPr>
          <w:rFonts w:ascii="仿宋" w:eastAsia="仿宋" w:hAnsi="仿宋" w:cs="仿宋" w:hint="eastAsia"/>
          <w:sz w:val="28"/>
          <w:lang w:eastAsia="zh-CN"/>
        </w:rPr>
        <w:t>五、金属压力及大型容器项目建设单位说明</w:t>
      </w:r>
      <w:bookmarkEnd w:id="17"/>
    </w:p>
    <w:p>
      <w:pPr>
        <w:pStyle w:val="Heading2"/>
        <w:rPr>
          <w:rFonts w:ascii="仿宋" w:eastAsia="仿宋" w:hAnsi="仿宋" w:cs="仿宋" w:hint="eastAsia"/>
          <w:lang w:eastAsia="zh-CN"/>
        </w:rPr>
      </w:pPr>
      <w:bookmarkStart w:id="18" w:name="_Toc17711"/>
      <w:r>
        <w:rPr>
          <w:rFonts w:ascii="仿宋" w:eastAsia="仿宋" w:hAnsi="仿宋" w:cs="仿宋" w:hint="eastAsia"/>
          <w:lang w:eastAsia="zh-CN"/>
        </w:rPr>
        <w:t>(一)、金属压力及大型容器项目承办单位基本情况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961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压力及大型容器项目承办单位的XXXX，我们着眼于实现可持续的经济效益。通过技术创新和解决方案的提供，公司预计在金属压力及大型容器项目执行期间将获得可观的收入增长。这一收入来源主要包括金属压力及大型容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同时，我们注重成本控制和效率提升，以确保金属压力及大型容器项目的可持续盈利。透过精细的管理和资源优化，公司期望实现金属压力及大型容器项目利润最大化。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压力及大型容器项目实施进行全面的投资评估，包括金属压力及大型容器项目启动阶段的资金投入和后续运营成本。通过对金属压力及大型容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压力及大型容器项目实施过程中具备足够的资金流动性，公司将进行详尽的现金流分析。这包括资金需求的合理预测、金属压力及大型容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7860"/>
      <w:r>
        <w:rPr>
          <w:rFonts w:ascii="仿宋" w:eastAsia="仿宋" w:hAnsi="仿宋" w:cs="仿宋" w:hint="eastAsia"/>
          <w:sz w:val="28"/>
          <w:lang w:eastAsia="zh-CN"/>
        </w:rPr>
        <w:t>六、金属压力及大型容器项目概论</w:t>
      </w:r>
      <w:bookmarkEnd w:id="20"/>
    </w:p>
    <w:p>
      <w:pPr>
        <w:pStyle w:val="Heading2"/>
        <w:rPr>
          <w:rFonts w:ascii="仿宋" w:eastAsia="仿宋" w:hAnsi="仿宋" w:cs="仿宋" w:hint="eastAsia"/>
          <w:lang w:eastAsia="zh-CN"/>
        </w:rPr>
      </w:pPr>
      <w:bookmarkStart w:id="21" w:name="_Toc12592"/>
      <w:r>
        <w:rPr>
          <w:rFonts w:ascii="仿宋" w:eastAsia="仿宋" w:hAnsi="仿宋" w:cs="仿宋" w:hint="eastAsia"/>
          <w:lang w:eastAsia="zh-CN"/>
        </w:rPr>
        <w:t>(一)、金属压力及大型容器项目概况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压力及大型容器项目的起源追溯至对市场的深入洞察。市场的不断演变与变革为金属压力及大型容器项目提供了难得的机遇。当前市场存在的需求缺口和变革的大环境共同构成了金属压力及大型容器项目的背景。这个金属压力及大型容器项目旨在充分利用市场机遇，填补行业中尚未满足的需求，为客户提供全新的解决方案。市场的变革和需求的增长使得这个金属压力及大型容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金属压力及大型容器项目名称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压力及大型容器项目正式命名为金属压力及大型容器。这个名称不仅仅是一个标识，更代表了金属压力及大型容器项目的核心理念和愿景。它蕴含着金属压力及大型容器项目所要解决问题的关键字，具有强烈的表达和辨识度，为金属压力及大型容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金属压力及大型容器项目目标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压力及大型容器项目的核心目标是提供一种全新、高效的解决方案，满足客户日益增长的需求。金属压力及大型容器项目追求的不仅仅是满足市场需求，更是在市场中获得卓越的竞争优势。通过不断提升产品或服务的质量和创新水平，金属压力及大型容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金属压力及大型容器项目范围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压力及大型容器项目全面涵盖了产品研发、制造、市场推广和售后服务，确保从产品设计到最终用户体验的全方位关注。这一全面的金属压力及大型容器项目范围是为了确保金属压力及大型容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金属压力及大型容器项目时间表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压力及大型容器项目计划在未来18个月内完成，包括研发、测试、市场试点和正式推出等不同阶段。这个时间表的合理设计是为了确保金属压力及大型容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金属压力及大型容器项目预算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https://d.book118.com/485242102203011033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金属压力及大型容器项目计划设计方案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金属压力及大型容器项目计划设计方案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金属压力及大型容器项目计划设计方案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金属压力及大型容器项目计划设计方案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金属压力及大型容器项目计划设计方案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金属压力及大型容器项目计划设计方案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金属压力及大型容器项目计划设计方案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金属压力及大型容器项目计划设计方案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金属压力及大型容器项目计划设计方案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金属压力及大型容器项目计划设计方案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金属压力及大型容器项目计划设计方案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金属压力及大型容器项目计划设计方案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金属压力及大型容器项目计划设计方案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金属压力及大型容器项目计划设计方案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金属压力及大型容器项目计划设计方案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金属压力及大型容器项目计划设计方案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金属压力及大型容器项目计划设计方案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A95B32"/>
    <w:rsid w:val="5EA95B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242102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2023-12-28T16:13:00Z</dcterms:created>
  <dcterms:modified xsi:type="dcterms:W3CDTF">2023-12-28T16:14:05Z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1995C78E88B4453DAF2DF86E791221C7_11</vt:lpwstr>
  </property>
  <property fmtid="{D5CDD505-2E9C-101B-9397-08002B2CF9AE}" pid="3" name="KSOProductBuildVer">
    <vt:lpwstr>2052-12.1.0.16120</vt:lpwstr>
  </property>
</Properties>
</file>