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专科体检项目招商引资方案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75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_Toc21752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84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_Toc5384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7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_Toc14817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4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_Toc12134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2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_Toc10522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1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_Toc23011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84" w:history="1">
        <w:r>
          <w:rPr>
            <w:rFonts w:ascii="仿宋" w:eastAsia="仿宋" w:hAnsi="仿宋" w:cs="仿宋" w:hint="eastAsia"/>
            <w:lang w:eastAsia="zh-CN"/>
          </w:rPr>
          <w:t>二、专科体检项目选址研究</w:t>
        </w:r>
        <w:r>
          <w:tab/>
        </w:r>
        <w:r>
          <w:fldChar w:fldCharType="begin"/>
        </w:r>
        <w:r>
          <w:instrText xml:space="preserve"> PAGEREF _Toc10184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2" w:history="1">
        <w:r>
          <w:rPr>
            <w:rFonts w:ascii="仿宋" w:eastAsia="仿宋" w:hAnsi="仿宋" w:cs="仿宋" w:hint="eastAsia"/>
            <w:lang w:eastAsia="zh-CN"/>
          </w:rPr>
          <w:t>(一)、专科体检项目选址的指导原则</w:t>
        </w:r>
        <w:r>
          <w:tab/>
        </w:r>
        <w:r>
          <w:fldChar w:fldCharType="begin"/>
        </w:r>
        <w:r>
          <w:instrText xml:space="preserve"> PAGEREF _Toc12172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7" w:history="1">
        <w:r>
          <w:rPr>
            <w:rFonts w:ascii="仿宋" w:eastAsia="仿宋" w:hAnsi="仿宋" w:cs="仿宋" w:hint="eastAsia"/>
            <w:lang w:eastAsia="zh-CN"/>
          </w:rPr>
          <w:t>(二)、专科体检项目选址</w:t>
        </w:r>
        <w:r>
          <w:tab/>
        </w:r>
        <w:r>
          <w:fldChar w:fldCharType="begin"/>
        </w:r>
        <w:r>
          <w:instrText xml:space="preserve"> PAGEREF _Toc19797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7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_Toc30827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3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_Toc16073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8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_Toc22018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4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_Toc19914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2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_Toc30922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3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_Toc8373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9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_Toc20069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26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_Toc13426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_Toc22181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_Toc19949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57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_Toc32157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3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_Toc24673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9" w:history="1">
        <w:r>
          <w:rPr>
            <w:rFonts w:ascii="仿宋" w:eastAsia="仿宋" w:hAnsi="仿宋" w:cs="仿宋" w:hint="eastAsia"/>
            <w:lang w:eastAsia="zh-CN"/>
          </w:rPr>
          <w:t>(三)、专科体检项目盈利能力分析</w:t>
        </w:r>
        <w:r>
          <w:tab/>
        </w:r>
        <w:r>
          <w:fldChar w:fldCharType="begin"/>
        </w:r>
        <w:r>
          <w:instrText xml:space="preserve"> PAGEREF _Toc22219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81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_Toc32181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3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_Toc25163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_Toc2108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1" w:history="1">
        <w:r>
          <w:rPr>
            <w:rFonts w:ascii="仿宋" w:eastAsia="仿宋" w:hAnsi="仿宋" w:cs="仿宋" w:hint="eastAsia"/>
            <w:lang w:eastAsia="zh-CN"/>
          </w:rPr>
          <w:t>(三)、专科体检项目地能源消耗与供应状况</w:t>
        </w:r>
        <w:r>
          <w:tab/>
        </w:r>
        <w:r>
          <w:fldChar w:fldCharType="begin"/>
        </w:r>
        <w:r>
          <w:instrText xml:space="preserve"> PAGEREF _Toc15421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_Toc3049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_Toc583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3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_Toc13753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1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_Toc17331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25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_Toc7425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3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_Toc21203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7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_Toc18907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6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_Toc16956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" w:history="1">
        <w:r>
          <w:rPr>
            <w:rFonts w:ascii="仿宋" w:eastAsia="仿宋" w:hAnsi="仿宋" w:cs="仿宋" w:hint="eastAsia"/>
            <w:lang w:eastAsia="zh-CN"/>
          </w:rPr>
          <w:t>(四)、专科体检项目建设对区域经济的短期与长期影响</w:t>
        </w:r>
        <w:r>
          <w:tab/>
        </w:r>
        <w:r>
          <w:fldChar w:fldCharType="begin"/>
        </w:r>
        <w:r>
          <w:instrText xml:space="preserve"> PAGEREF _Toc3038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6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_Toc29976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_Toc2997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9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_Toc8939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5" w:history="1">
        <w:r>
          <w:rPr>
            <w:rFonts w:ascii="仿宋" w:eastAsia="仿宋" w:hAnsi="仿宋" w:cs="仿宋" w:hint="eastAsia"/>
            <w:lang w:eastAsia="zh-CN"/>
          </w:rPr>
          <w:t>(八)、专科体检项目建设的经济效益与环境效益权衡分析</w:t>
        </w:r>
        <w:r>
          <w:tab/>
        </w:r>
        <w:r>
          <w:fldChar w:fldCharType="begin"/>
        </w:r>
        <w:r>
          <w:instrText xml:space="preserve"> PAGEREF _Toc5715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6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_Toc29296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222" w:history="1">
        <w:r>
          <w:rPr>
            <w:rFonts w:ascii="仿宋" w:eastAsia="仿宋" w:hAnsi="仿宋" w:cs="仿宋" w:hint="eastAsia"/>
            <w:lang w:eastAsia="zh-CN"/>
          </w:rPr>
          <w:t>七、专科体检项目投资方案分析</w:t>
        </w:r>
        <w:r>
          <w:tab/>
        </w:r>
        <w:r>
          <w:fldChar w:fldCharType="begin"/>
        </w:r>
        <w:r>
          <w:instrText xml:space="preserve"> PAGEREF _Toc22222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2" w:history="1">
        <w:r>
          <w:rPr>
            <w:rFonts w:ascii="仿宋" w:eastAsia="仿宋" w:hAnsi="仿宋" w:cs="仿宋" w:hint="eastAsia"/>
            <w:lang w:eastAsia="zh-CN"/>
          </w:rPr>
          <w:t>(一)、专科体检项目估算说明</w:t>
        </w:r>
        <w:r>
          <w:tab/>
        </w:r>
        <w:r>
          <w:fldChar w:fldCharType="begin"/>
        </w:r>
        <w:r>
          <w:instrText xml:space="preserve"> PAGEREF _Toc11392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2" w:history="1">
        <w:r>
          <w:rPr>
            <w:rFonts w:ascii="仿宋" w:eastAsia="仿宋" w:hAnsi="仿宋" w:cs="仿宋" w:hint="eastAsia"/>
            <w:lang w:eastAsia="zh-CN"/>
          </w:rPr>
          <w:t>(二)、专科体检项目总投资估算</w:t>
        </w:r>
        <w:r>
          <w:tab/>
        </w:r>
        <w:r>
          <w:fldChar w:fldCharType="begin"/>
        </w:r>
        <w:r>
          <w:instrText xml:space="preserve"> PAGEREF _Toc7222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2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_Toc20262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95" w:history="1">
        <w:r>
          <w:rPr>
            <w:rFonts w:ascii="仿宋" w:eastAsia="仿宋" w:hAnsi="仿宋" w:cs="仿宋" w:hint="eastAsia"/>
            <w:lang w:eastAsia="zh-CN"/>
          </w:rPr>
          <w:t>八、专科体检项目实施进度</w:t>
        </w:r>
        <w:r>
          <w:tab/>
        </w:r>
        <w:r>
          <w:fldChar w:fldCharType="begin"/>
        </w:r>
        <w:r>
          <w:instrText xml:space="preserve"> PAGEREF _Toc29395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_Toc19012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6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_Toc21686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_Toc14973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_Toc5000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_Toc23605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2" w:history="1">
        <w:r>
          <w:rPr>
            <w:rFonts w:ascii="仿宋" w:eastAsia="仿宋" w:hAnsi="仿宋" w:cs="仿宋" w:hint="eastAsia"/>
            <w:lang w:eastAsia="zh-CN"/>
          </w:rPr>
          <w:t>(六)、专科体检项目实施保障</w:t>
        </w:r>
        <w:r>
          <w:tab/>
        </w:r>
        <w:r>
          <w:fldChar w:fldCharType="begin"/>
        </w:r>
        <w:r>
          <w:instrText xml:space="preserve"> PAGEREF _Toc28142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55" w:history="1">
        <w:r>
          <w:rPr>
            <w:rFonts w:ascii="仿宋" w:eastAsia="仿宋" w:hAnsi="仿宋" w:cs="仿宋" w:hint="eastAsia"/>
            <w:lang w:eastAsia="zh-CN"/>
          </w:rPr>
          <w:t>九、专科体检项目招投标方案</w:t>
        </w:r>
        <w:r>
          <w:tab/>
        </w:r>
        <w:r>
          <w:fldChar w:fldCharType="begin"/>
        </w:r>
        <w:r>
          <w:instrText xml:space="preserve"> PAGEREF _Toc32755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0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_Toc5380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1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_Toc21091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1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_Toc19131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2" w:history="1">
        <w:r>
          <w:rPr>
            <w:rFonts w:ascii="仿宋" w:eastAsia="仿宋" w:hAnsi="仿宋" w:cs="仿宋" w:hint="eastAsia"/>
            <w:lang w:eastAsia="zh-CN"/>
          </w:rPr>
          <w:t>(四)、专科体检项目招投标要求</w:t>
        </w:r>
        <w:r>
          <w:tab/>
        </w:r>
        <w:r>
          <w:fldChar w:fldCharType="begin"/>
        </w:r>
        <w:r>
          <w:instrText xml:space="preserve"> PAGEREF _Toc7622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2" w:history="1">
        <w:r>
          <w:rPr>
            <w:rFonts w:ascii="仿宋" w:eastAsia="仿宋" w:hAnsi="仿宋" w:cs="仿宋" w:hint="eastAsia"/>
            <w:lang w:eastAsia="zh-CN"/>
          </w:rPr>
          <w:t>(五)、专科体检项目招标方式和招标程序</w:t>
        </w:r>
        <w:r>
          <w:tab/>
        </w:r>
        <w:r>
          <w:fldChar w:fldCharType="begin"/>
        </w:r>
        <w:r>
          <w:instrText xml:space="preserve"> PAGEREF _Toc18462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2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_Toc6042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95" w:history="1">
        <w:r>
          <w:rPr>
            <w:rFonts w:ascii="仿宋" w:eastAsia="仿宋" w:hAnsi="仿宋" w:cs="仿宋" w:hint="eastAsia"/>
            <w:lang w:eastAsia="zh-CN"/>
          </w:rPr>
          <w:t>十、专科体检项目优势</w:t>
        </w:r>
        <w:r>
          <w:tab/>
        </w:r>
        <w:r>
          <w:fldChar w:fldCharType="begin"/>
        </w:r>
        <w:r>
          <w:instrText xml:space="preserve"> PAGEREF _Toc21195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0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_Toc9400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9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_Toc25379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5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_Toc3905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_Toc2295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75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专科体检项目，以吸引潜在投资者的兴趣。项目专科体检是一项创新性的项目，通过引入先进技术和优质资源，致力于实现某一特定领域的发展和突破。本文档将全面展示项目专科体检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384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817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本章将对专科体检市场的整体情况进行深入剖析，以提供关于市场的全面洞察。首先，我们关注市场的规模和增长趋势，以便了解市场的发展动态。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专科体检市场的规模一直在稳步增长。根据最新可获得的数据，去年市场的总销售额达到X亿元，较前一年增长了X%。今年，市场规模预计将达到X亿元，这表明市场持续增长的态势。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https://d.book118.com/485313203241011101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专科体检项目招商引资方案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专科体检项目招商引资方案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专科体检项目招商引资方案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专科体检项目招商引资方案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C744C32"/>
    <w:rsid w:val="7C744C3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85313203241011101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2024-01-20T05:12:00Z</dcterms:created>
  <dcterms:modified xsi:type="dcterms:W3CDTF">2024-01-20T05:12:55Z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618556F75A76403D848FA2DD7BB6B132_11</vt:lpwstr>
  </property>
  <property fmtid="{D5CDD505-2E9C-101B-9397-08002B2CF9AE}" pid="3" name="KSOProductBuildVer">
    <vt:lpwstr>2052-12.1.0.16120</vt:lpwstr>
  </property>
</Properties>
</file>