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网上银行项目规划设计蓝图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41" w:history="1">
        <w:r>
          <w:rPr>
            <w:rFonts w:ascii="仿宋" w:eastAsia="仿宋" w:hAnsi="仿宋" w:cs="仿宋" w:hint="eastAsia"/>
            <w:lang w:eastAsia="zh-CN"/>
          </w:rPr>
          <w:t>序言</w:t>
        </w:r>
        <w:r>
          <w:tab/>
        </w:r>
        <w:r>
          <w:fldChar w:fldCharType="begin"/>
        </w:r>
        <w:r>
          <w:instrText xml:space="preserve"> PAGEREF _Toc28241 \h </w:instrText>
        </w:r>
        <w:r>
          <w:fldChar w:fldCharType="separate"/>
        </w:r>
        <w:r>
          <w:t>3</w:t>
        </w:r>
        <w:r>
          <w:fldChar w:fldCharType="end"/>
        </w:r>
      </w:hyperlink>
    </w:p>
    <w:p>
      <w:pPr>
        <w:pStyle w:val="TOC1"/>
        <w:tabs>
          <w:tab w:val="right" w:leader="dot" w:pos="8306"/>
        </w:tabs>
      </w:pPr>
      <w:hyperlink w:anchor="_Toc17559" w:history="1">
        <w:r>
          <w:rPr>
            <w:rFonts w:ascii="仿宋" w:eastAsia="仿宋" w:hAnsi="仿宋" w:cs="仿宋" w:hint="eastAsia"/>
            <w:lang w:eastAsia="zh-CN"/>
          </w:rPr>
          <w:t>一、网上银行项目危机管理</w:t>
        </w:r>
        <w:r>
          <w:tab/>
        </w:r>
        <w:r>
          <w:fldChar w:fldCharType="begin"/>
        </w:r>
        <w:r>
          <w:instrText xml:space="preserve"> PAGEREF _Toc17559 \h </w:instrText>
        </w:r>
        <w:r>
          <w:fldChar w:fldCharType="separate"/>
        </w:r>
        <w:r>
          <w:t>3</w:t>
        </w:r>
        <w:r>
          <w:fldChar w:fldCharType="end"/>
        </w:r>
      </w:hyperlink>
    </w:p>
    <w:p>
      <w:pPr>
        <w:pStyle w:val="TOC2"/>
        <w:tabs>
          <w:tab w:val="right" w:leader="dot" w:pos="8306"/>
        </w:tabs>
      </w:pPr>
      <w:hyperlink w:anchor="_Toc6994" w:history="1">
        <w:r>
          <w:rPr>
            <w:rFonts w:ascii="仿宋" w:eastAsia="仿宋" w:hAnsi="仿宋" w:cs="仿宋" w:hint="eastAsia"/>
            <w:lang w:eastAsia="zh-CN"/>
          </w:rPr>
          <w:t>(一)、危机预警与识别</w:t>
        </w:r>
        <w:r>
          <w:tab/>
        </w:r>
        <w:r>
          <w:fldChar w:fldCharType="begin"/>
        </w:r>
        <w:r>
          <w:instrText xml:space="preserve"> PAGEREF _Toc6994 \h </w:instrText>
        </w:r>
        <w:r>
          <w:fldChar w:fldCharType="separate"/>
        </w:r>
        <w:r>
          <w:t>3</w:t>
        </w:r>
        <w:r>
          <w:fldChar w:fldCharType="end"/>
        </w:r>
      </w:hyperlink>
    </w:p>
    <w:p>
      <w:pPr>
        <w:pStyle w:val="TOC2"/>
        <w:tabs>
          <w:tab w:val="right" w:leader="dot" w:pos="8306"/>
        </w:tabs>
      </w:pPr>
      <w:hyperlink w:anchor="_Toc20975" w:history="1">
        <w:r>
          <w:rPr>
            <w:rFonts w:ascii="仿宋" w:eastAsia="仿宋" w:hAnsi="仿宋" w:cs="仿宋" w:hint="eastAsia"/>
            <w:lang w:eastAsia="zh-CN"/>
          </w:rPr>
          <w:t>(二)、危机应对与恢复</w:t>
        </w:r>
        <w:r>
          <w:tab/>
        </w:r>
        <w:r>
          <w:fldChar w:fldCharType="begin"/>
        </w:r>
        <w:r>
          <w:instrText xml:space="preserve"> PAGEREF _Toc20975 \h </w:instrText>
        </w:r>
        <w:r>
          <w:fldChar w:fldCharType="separate"/>
        </w:r>
        <w:r>
          <w:t>4</w:t>
        </w:r>
        <w:r>
          <w:fldChar w:fldCharType="end"/>
        </w:r>
      </w:hyperlink>
    </w:p>
    <w:p>
      <w:pPr>
        <w:pStyle w:val="TOC1"/>
        <w:tabs>
          <w:tab w:val="right" w:leader="dot" w:pos="8306"/>
        </w:tabs>
      </w:pPr>
      <w:hyperlink w:anchor="_Toc26460" w:history="1">
        <w:r>
          <w:rPr>
            <w:rFonts w:ascii="仿宋" w:eastAsia="仿宋" w:hAnsi="仿宋" w:cs="仿宋" w:hint="eastAsia"/>
            <w:lang w:eastAsia="zh-CN"/>
          </w:rPr>
          <w:t>二、产品规划分析</w:t>
        </w:r>
        <w:r>
          <w:tab/>
        </w:r>
        <w:r>
          <w:fldChar w:fldCharType="begin"/>
        </w:r>
        <w:r>
          <w:instrText xml:space="preserve"> PAGEREF _Toc26460 \h </w:instrText>
        </w:r>
        <w:r>
          <w:fldChar w:fldCharType="separate"/>
        </w:r>
        <w:r>
          <w:t>5</w:t>
        </w:r>
        <w:r>
          <w:fldChar w:fldCharType="end"/>
        </w:r>
      </w:hyperlink>
    </w:p>
    <w:p>
      <w:pPr>
        <w:pStyle w:val="TOC2"/>
        <w:tabs>
          <w:tab w:val="right" w:leader="dot" w:pos="8306"/>
        </w:tabs>
      </w:pPr>
      <w:hyperlink w:anchor="_Toc32314" w:history="1">
        <w:r>
          <w:rPr>
            <w:rFonts w:ascii="仿宋" w:eastAsia="仿宋" w:hAnsi="仿宋" w:cs="仿宋" w:hint="eastAsia"/>
            <w:lang w:eastAsia="zh-CN"/>
          </w:rPr>
          <w:t>(一)、产品规划</w:t>
        </w:r>
        <w:r>
          <w:tab/>
        </w:r>
        <w:r>
          <w:fldChar w:fldCharType="begin"/>
        </w:r>
        <w:r>
          <w:instrText xml:space="preserve"> PAGEREF _Toc32314 \h </w:instrText>
        </w:r>
        <w:r>
          <w:fldChar w:fldCharType="separate"/>
        </w:r>
        <w:r>
          <w:t>5</w:t>
        </w:r>
        <w:r>
          <w:fldChar w:fldCharType="end"/>
        </w:r>
      </w:hyperlink>
    </w:p>
    <w:p>
      <w:pPr>
        <w:pStyle w:val="TOC2"/>
        <w:tabs>
          <w:tab w:val="right" w:leader="dot" w:pos="8306"/>
        </w:tabs>
      </w:pPr>
      <w:hyperlink w:anchor="_Toc27490" w:history="1">
        <w:r>
          <w:rPr>
            <w:rFonts w:ascii="仿宋" w:eastAsia="仿宋" w:hAnsi="仿宋" w:cs="仿宋" w:hint="eastAsia"/>
            <w:lang w:eastAsia="zh-CN"/>
          </w:rPr>
          <w:t>(二)、建设规模</w:t>
        </w:r>
        <w:r>
          <w:tab/>
        </w:r>
        <w:r>
          <w:fldChar w:fldCharType="begin"/>
        </w:r>
        <w:r>
          <w:instrText xml:space="preserve"> PAGEREF _Toc27490 \h </w:instrText>
        </w:r>
        <w:r>
          <w:fldChar w:fldCharType="separate"/>
        </w:r>
        <w:r>
          <w:t>6</w:t>
        </w:r>
        <w:r>
          <w:fldChar w:fldCharType="end"/>
        </w:r>
      </w:hyperlink>
    </w:p>
    <w:p>
      <w:pPr>
        <w:pStyle w:val="TOC1"/>
        <w:tabs>
          <w:tab w:val="right" w:leader="dot" w:pos="8306"/>
        </w:tabs>
      </w:pPr>
      <w:hyperlink w:anchor="_Toc10510" w:history="1">
        <w:r>
          <w:rPr>
            <w:rFonts w:ascii="仿宋" w:eastAsia="仿宋" w:hAnsi="仿宋" w:cs="仿宋" w:hint="eastAsia"/>
            <w:lang w:eastAsia="zh-CN"/>
          </w:rPr>
          <w:t>三、工艺说明</w:t>
        </w:r>
        <w:r>
          <w:tab/>
        </w:r>
        <w:r>
          <w:fldChar w:fldCharType="begin"/>
        </w:r>
        <w:r>
          <w:instrText xml:space="preserve"> PAGEREF _Toc10510 \h </w:instrText>
        </w:r>
        <w:r>
          <w:fldChar w:fldCharType="separate"/>
        </w:r>
        <w:r>
          <w:t>7</w:t>
        </w:r>
        <w:r>
          <w:fldChar w:fldCharType="end"/>
        </w:r>
      </w:hyperlink>
    </w:p>
    <w:p>
      <w:pPr>
        <w:pStyle w:val="TOC2"/>
        <w:tabs>
          <w:tab w:val="right" w:leader="dot" w:pos="8306"/>
        </w:tabs>
      </w:pPr>
      <w:hyperlink w:anchor="_Toc20814" w:history="1">
        <w:r>
          <w:rPr>
            <w:rFonts w:ascii="仿宋" w:eastAsia="仿宋" w:hAnsi="仿宋" w:cs="仿宋" w:hint="eastAsia"/>
            <w:lang w:eastAsia="zh-CN"/>
          </w:rPr>
          <w:t>(一)、技术管理特点</w:t>
        </w:r>
        <w:r>
          <w:tab/>
        </w:r>
        <w:r>
          <w:fldChar w:fldCharType="begin"/>
        </w:r>
        <w:r>
          <w:instrText xml:space="preserve"> PAGEREF _Toc20814 \h </w:instrText>
        </w:r>
        <w:r>
          <w:fldChar w:fldCharType="separate"/>
        </w:r>
        <w:r>
          <w:t>7</w:t>
        </w:r>
        <w:r>
          <w:fldChar w:fldCharType="end"/>
        </w:r>
      </w:hyperlink>
    </w:p>
    <w:p>
      <w:pPr>
        <w:pStyle w:val="TOC2"/>
        <w:tabs>
          <w:tab w:val="right" w:leader="dot" w:pos="8306"/>
        </w:tabs>
      </w:pPr>
      <w:hyperlink w:anchor="_Toc8886" w:history="1">
        <w:r>
          <w:rPr>
            <w:rFonts w:ascii="仿宋" w:eastAsia="仿宋" w:hAnsi="仿宋" w:cs="仿宋" w:hint="eastAsia"/>
            <w:lang w:eastAsia="zh-CN"/>
          </w:rPr>
          <w:t>(二)、网上银行项目工艺技术设计方案</w:t>
        </w:r>
        <w:r>
          <w:tab/>
        </w:r>
        <w:r>
          <w:fldChar w:fldCharType="begin"/>
        </w:r>
        <w:r>
          <w:instrText xml:space="preserve"> PAGEREF _Toc8886 \h </w:instrText>
        </w:r>
        <w:r>
          <w:fldChar w:fldCharType="separate"/>
        </w:r>
        <w:r>
          <w:t>8</w:t>
        </w:r>
        <w:r>
          <w:fldChar w:fldCharType="end"/>
        </w:r>
      </w:hyperlink>
    </w:p>
    <w:p>
      <w:pPr>
        <w:pStyle w:val="TOC2"/>
        <w:tabs>
          <w:tab w:val="right" w:leader="dot" w:pos="8306"/>
        </w:tabs>
      </w:pPr>
      <w:hyperlink w:anchor="_Toc17975" w:history="1">
        <w:r>
          <w:rPr>
            <w:rFonts w:ascii="仿宋" w:eastAsia="仿宋" w:hAnsi="仿宋" w:cs="仿宋" w:hint="eastAsia"/>
            <w:lang w:eastAsia="zh-CN"/>
          </w:rPr>
          <w:t>(三)、设备选型方案</w:t>
        </w:r>
        <w:r>
          <w:tab/>
        </w:r>
        <w:r>
          <w:fldChar w:fldCharType="begin"/>
        </w:r>
        <w:r>
          <w:instrText xml:space="preserve"> PAGEREF _Toc17975 \h </w:instrText>
        </w:r>
        <w:r>
          <w:fldChar w:fldCharType="separate"/>
        </w:r>
        <w:r>
          <w:t>10</w:t>
        </w:r>
        <w:r>
          <w:fldChar w:fldCharType="end"/>
        </w:r>
      </w:hyperlink>
    </w:p>
    <w:p>
      <w:pPr>
        <w:pStyle w:val="TOC1"/>
        <w:tabs>
          <w:tab w:val="right" w:leader="dot" w:pos="8306"/>
        </w:tabs>
      </w:pPr>
      <w:hyperlink w:anchor="_Toc29179" w:history="1">
        <w:r>
          <w:rPr>
            <w:rFonts w:ascii="仿宋" w:eastAsia="仿宋" w:hAnsi="仿宋" w:cs="仿宋" w:hint="eastAsia"/>
            <w:lang w:eastAsia="zh-CN"/>
          </w:rPr>
          <w:t>四、网上银行项目土建工程</w:t>
        </w:r>
        <w:r>
          <w:tab/>
        </w:r>
        <w:r>
          <w:fldChar w:fldCharType="begin"/>
        </w:r>
        <w:r>
          <w:instrText xml:space="preserve"> PAGEREF _Toc29179 \h </w:instrText>
        </w:r>
        <w:r>
          <w:fldChar w:fldCharType="separate"/>
        </w:r>
        <w:r>
          <w:t>11</w:t>
        </w:r>
        <w:r>
          <w:fldChar w:fldCharType="end"/>
        </w:r>
      </w:hyperlink>
    </w:p>
    <w:p>
      <w:pPr>
        <w:pStyle w:val="TOC2"/>
        <w:tabs>
          <w:tab w:val="right" w:leader="dot" w:pos="8306"/>
        </w:tabs>
      </w:pPr>
      <w:hyperlink w:anchor="_Toc21388" w:history="1">
        <w:r>
          <w:rPr>
            <w:rFonts w:ascii="仿宋" w:eastAsia="仿宋" w:hAnsi="仿宋" w:cs="仿宋" w:hint="eastAsia"/>
            <w:lang w:eastAsia="zh-CN"/>
          </w:rPr>
          <w:t>(一)、建筑工程设计原则</w:t>
        </w:r>
        <w:r>
          <w:tab/>
        </w:r>
        <w:r>
          <w:fldChar w:fldCharType="begin"/>
        </w:r>
        <w:r>
          <w:instrText xml:space="preserve"> PAGEREF _Toc21388 \h </w:instrText>
        </w:r>
        <w:r>
          <w:fldChar w:fldCharType="separate"/>
        </w:r>
        <w:r>
          <w:t>11</w:t>
        </w:r>
        <w:r>
          <w:fldChar w:fldCharType="end"/>
        </w:r>
      </w:hyperlink>
    </w:p>
    <w:p>
      <w:pPr>
        <w:pStyle w:val="TOC2"/>
        <w:tabs>
          <w:tab w:val="right" w:leader="dot" w:pos="8306"/>
        </w:tabs>
      </w:pPr>
      <w:hyperlink w:anchor="_Toc18737" w:history="1">
        <w:r>
          <w:rPr>
            <w:rFonts w:ascii="仿宋" w:eastAsia="仿宋" w:hAnsi="仿宋" w:cs="仿宋" w:hint="eastAsia"/>
            <w:lang w:eastAsia="zh-CN"/>
          </w:rPr>
          <w:t>(二)、土建工程设计年限及安全等级</w:t>
        </w:r>
        <w:r>
          <w:tab/>
        </w:r>
        <w:r>
          <w:fldChar w:fldCharType="begin"/>
        </w:r>
        <w:r>
          <w:instrText xml:space="preserve"> PAGEREF _Toc18737 \h </w:instrText>
        </w:r>
        <w:r>
          <w:fldChar w:fldCharType="separate"/>
        </w:r>
        <w:r>
          <w:t>12</w:t>
        </w:r>
        <w:r>
          <w:fldChar w:fldCharType="end"/>
        </w:r>
      </w:hyperlink>
    </w:p>
    <w:p>
      <w:pPr>
        <w:pStyle w:val="TOC2"/>
        <w:tabs>
          <w:tab w:val="right" w:leader="dot" w:pos="8306"/>
        </w:tabs>
      </w:pPr>
      <w:hyperlink w:anchor="_Toc32362" w:history="1">
        <w:r>
          <w:rPr>
            <w:rFonts w:ascii="仿宋" w:eastAsia="仿宋" w:hAnsi="仿宋" w:cs="仿宋" w:hint="eastAsia"/>
            <w:lang w:eastAsia="zh-CN"/>
          </w:rPr>
          <w:t>(三)、建筑工程设计总体要求</w:t>
        </w:r>
        <w:r>
          <w:tab/>
        </w:r>
        <w:r>
          <w:fldChar w:fldCharType="begin"/>
        </w:r>
        <w:r>
          <w:instrText xml:space="preserve"> PAGEREF _Toc32362 \h </w:instrText>
        </w:r>
        <w:r>
          <w:fldChar w:fldCharType="separate"/>
        </w:r>
        <w:r>
          <w:t>13</w:t>
        </w:r>
        <w:r>
          <w:fldChar w:fldCharType="end"/>
        </w:r>
      </w:hyperlink>
    </w:p>
    <w:p>
      <w:pPr>
        <w:pStyle w:val="TOC2"/>
        <w:tabs>
          <w:tab w:val="right" w:leader="dot" w:pos="8306"/>
        </w:tabs>
      </w:pPr>
      <w:hyperlink w:anchor="_Toc11442" w:history="1">
        <w:r>
          <w:rPr>
            <w:rFonts w:ascii="仿宋" w:eastAsia="仿宋" w:hAnsi="仿宋" w:cs="仿宋" w:hint="eastAsia"/>
            <w:lang w:eastAsia="zh-CN"/>
          </w:rPr>
          <w:t>(四)、土建工程建设指标</w:t>
        </w:r>
        <w:r>
          <w:tab/>
        </w:r>
        <w:r>
          <w:fldChar w:fldCharType="begin"/>
        </w:r>
        <w:r>
          <w:instrText xml:space="preserve"> PAGEREF _Toc11442 \h </w:instrText>
        </w:r>
        <w:r>
          <w:fldChar w:fldCharType="separate"/>
        </w:r>
        <w:r>
          <w:t>14</w:t>
        </w:r>
        <w:r>
          <w:fldChar w:fldCharType="end"/>
        </w:r>
      </w:hyperlink>
    </w:p>
    <w:p>
      <w:pPr>
        <w:pStyle w:val="TOC1"/>
        <w:tabs>
          <w:tab w:val="right" w:leader="dot" w:pos="8306"/>
        </w:tabs>
      </w:pPr>
      <w:hyperlink w:anchor="_Toc18094" w:history="1">
        <w:r>
          <w:rPr>
            <w:rFonts w:ascii="仿宋" w:eastAsia="仿宋" w:hAnsi="仿宋" w:cs="仿宋" w:hint="eastAsia"/>
            <w:lang w:eastAsia="zh-CN"/>
          </w:rPr>
          <w:t>五、网上银行项目选址可行性分析</w:t>
        </w:r>
        <w:r>
          <w:tab/>
        </w:r>
        <w:r>
          <w:fldChar w:fldCharType="begin"/>
        </w:r>
        <w:r>
          <w:instrText xml:space="preserve"> PAGEREF _Toc18094 \h </w:instrText>
        </w:r>
        <w:r>
          <w:fldChar w:fldCharType="separate"/>
        </w:r>
        <w:r>
          <w:t>14</w:t>
        </w:r>
        <w:r>
          <w:fldChar w:fldCharType="end"/>
        </w:r>
      </w:hyperlink>
    </w:p>
    <w:p>
      <w:pPr>
        <w:pStyle w:val="TOC2"/>
        <w:tabs>
          <w:tab w:val="right" w:leader="dot" w:pos="8306"/>
        </w:tabs>
      </w:pPr>
      <w:hyperlink w:anchor="_Toc7727" w:history="1">
        <w:r>
          <w:rPr>
            <w:rFonts w:ascii="仿宋" w:eastAsia="仿宋" w:hAnsi="仿宋" w:cs="仿宋" w:hint="eastAsia"/>
            <w:lang w:eastAsia="zh-CN"/>
          </w:rPr>
          <w:t>(一)、网上银行项目选址</w:t>
        </w:r>
        <w:r>
          <w:tab/>
        </w:r>
        <w:r>
          <w:fldChar w:fldCharType="begin"/>
        </w:r>
        <w:r>
          <w:instrText xml:space="preserve"> PAGEREF _Toc7727 \h </w:instrText>
        </w:r>
        <w:r>
          <w:fldChar w:fldCharType="separate"/>
        </w:r>
        <w:r>
          <w:t>14</w:t>
        </w:r>
        <w:r>
          <w:fldChar w:fldCharType="end"/>
        </w:r>
      </w:hyperlink>
    </w:p>
    <w:p>
      <w:pPr>
        <w:pStyle w:val="TOC2"/>
        <w:tabs>
          <w:tab w:val="right" w:leader="dot" w:pos="8306"/>
        </w:tabs>
      </w:pPr>
      <w:hyperlink w:anchor="_Toc11137" w:history="1">
        <w:r>
          <w:rPr>
            <w:rFonts w:ascii="仿宋" w:eastAsia="仿宋" w:hAnsi="仿宋" w:cs="仿宋" w:hint="eastAsia"/>
            <w:lang w:eastAsia="zh-CN"/>
          </w:rPr>
          <w:t>(二)、用地控制指标</w:t>
        </w:r>
        <w:r>
          <w:tab/>
        </w:r>
        <w:r>
          <w:fldChar w:fldCharType="begin"/>
        </w:r>
        <w:r>
          <w:instrText xml:space="preserve"> PAGEREF _Toc11137 \h </w:instrText>
        </w:r>
        <w:r>
          <w:fldChar w:fldCharType="separate"/>
        </w:r>
        <w:r>
          <w:t>14</w:t>
        </w:r>
        <w:r>
          <w:fldChar w:fldCharType="end"/>
        </w:r>
      </w:hyperlink>
    </w:p>
    <w:p>
      <w:pPr>
        <w:pStyle w:val="TOC2"/>
        <w:tabs>
          <w:tab w:val="right" w:leader="dot" w:pos="8306"/>
        </w:tabs>
      </w:pPr>
      <w:hyperlink w:anchor="_Toc31609" w:history="1">
        <w:r>
          <w:rPr>
            <w:rFonts w:ascii="仿宋" w:eastAsia="仿宋" w:hAnsi="仿宋" w:cs="仿宋" w:hint="eastAsia"/>
            <w:lang w:eastAsia="zh-CN"/>
          </w:rPr>
          <w:t>(三)、节约用地措施</w:t>
        </w:r>
        <w:r>
          <w:tab/>
        </w:r>
        <w:r>
          <w:fldChar w:fldCharType="begin"/>
        </w:r>
        <w:r>
          <w:instrText xml:space="preserve"> PAGEREF _Toc31609 \h </w:instrText>
        </w:r>
        <w:r>
          <w:fldChar w:fldCharType="separate"/>
        </w:r>
        <w:r>
          <w:t>16</w:t>
        </w:r>
        <w:r>
          <w:fldChar w:fldCharType="end"/>
        </w:r>
      </w:hyperlink>
    </w:p>
    <w:p>
      <w:pPr>
        <w:pStyle w:val="TOC2"/>
        <w:tabs>
          <w:tab w:val="right" w:leader="dot" w:pos="8306"/>
        </w:tabs>
      </w:pPr>
      <w:hyperlink w:anchor="_Toc18808" w:history="1">
        <w:r>
          <w:rPr>
            <w:rFonts w:ascii="仿宋" w:eastAsia="仿宋" w:hAnsi="仿宋" w:cs="仿宋" w:hint="eastAsia"/>
            <w:lang w:eastAsia="zh-CN"/>
          </w:rPr>
          <w:t>(四)、总图布置方案</w:t>
        </w:r>
        <w:r>
          <w:tab/>
        </w:r>
        <w:r>
          <w:fldChar w:fldCharType="begin"/>
        </w:r>
        <w:r>
          <w:instrText xml:space="preserve"> PAGEREF _Toc18808 \h </w:instrText>
        </w:r>
        <w:r>
          <w:fldChar w:fldCharType="separate"/>
        </w:r>
        <w:r>
          <w:t>17</w:t>
        </w:r>
        <w:r>
          <w:fldChar w:fldCharType="end"/>
        </w:r>
      </w:hyperlink>
    </w:p>
    <w:p>
      <w:pPr>
        <w:pStyle w:val="TOC2"/>
        <w:tabs>
          <w:tab w:val="right" w:leader="dot" w:pos="8306"/>
        </w:tabs>
      </w:pPr>
      <w:hyperlink w:anchor="_Toc29878" w:history="1">
        <w:r>
          <w:rPr>
            <w:rFonts w:ascii="仿宋" w:eastAsia="仿宋" w:hAnsi="仿宋" w:cs="仿宋" w:hint="eastAsia"/>
            <w:lang w:eastAsia="zh-CN"/>
          </w:rPr>
          <w:t>(五)、选址综合评价</w:t>
        </w:r>
        <w:r>
          <w:tab/>
        </w:r>
        <w:r>
          <w:fldChar w:fldCharType="begin"/>
        </w:r>
        <w:r>
          <w:instrText xml:space="preserve"> PAGEREF _Toc29878 \h </w:instrText>
        </w:r>
        <w:r>
          <w:fldChar w:fldCharType="separate"/>
        </w:r>
        <w:r>
          <w:t>18</w:t>
        </w:r>
        <w:r>
          <w:fldChar w:fldCharType="end"/>
        </w:r>
      </w:hyperlink>
    </w:p>
    <w:p>
      <w:pPr>
        <w:pStyle w:val="TOC1"/>
        <w:tabs>
          <w:tab w:val="right" w:leader="dot" w:pos="8306"/>
        </w:tabs>
      </w:pPr>
      <w:hyperlink w:anchor="_Toc1660" w:history="1">
        <w:r>
          <w:rPr>
            <w:rFonts w:ascii="仿宋" w:eastAsia="仿宋" w:hAnsi="仿宋" w:cs="仿宋" w:hint="eastAsia"/>
            <w:lang w:eastAsia="zh-CN"/>
          </w:rPr>
          <w:t>六、网上银行项目绩效评估</w:t>
        </w:r>
        <w:r>
          <w:tab/>
        </w:r>
        <w:r>
          <w:fldChar w:fldCharType="begin"/>
        </w:r>
        <w:r>
          <w:instrText xml:space="preserve"> PAGEREF _Toc1660 \h </w:instrText>
        </w:r>
        <w:r>
          <w:fldChar w:fldCharType="separate"/>
        </w:r>
        <w:r>
          <w:t>19</w:t>
        </w:r>
        <w:r>
          <w:fldChar w:fldCharType="end"/>
        </w:r>
      </w:hyperlink>
    </w:p>
    <w:p>
      <w:pPr>
        <w:pStyle w:val="TOC2"/>
        <w:tabs>
          <w:tab w:val="right" w:leader="dot" w:pos="8306"/>
        </w:tabs>
      </w:pPr>
      <w:hyperlink w:anchor="_Toc23838" w:history="1">
        <w:r>
          <w:rPr>
            <w:rFonts w:ascii="仿宋" w:eastAsia="仿宋" w:hAnsi="仿宋" w:cs="仿宋" w:hint="eastAsia"/>
            <w:lang w:eastAsia="zh-CN"/>
          </w:rPr>
          <w:t>(一)、绩效评估指标</w:t>
        </w:r>
        <w:r>
          <w:tab/>
        </w:r>
        <w:r>
          <w:fldChar w:fldCharType="begin"/>
        </w:r>
        <w:r>
          <w:instrText xml:space="preserve"> PAGEREF _Toc23838 \h </w:instrText>
        </w:r>
        <w:r>
          <w:fldChar w:fldCharType="separate"/>
        </w:r>
        <w:r>
          <w:t>19</w:t>
        </w:r>
        <w:r>
          <w:fldChar w:fldCharType="end"/>
        </w:r>
      </w:hyperlink>
    </w:p>
    <w:p>
      <w:pPr>
        <w:pStyle w:val="TOC2"/>
        <w:tabs>
          <w:tab w:val="right" w:leader="dot" w:pos="8306"/>
        </w:tabs>
      </w:pPr>
      <w:hyperlink w:anchor="_Toc8716" w:history="1">
        <w:r>
          <w:rPr>
            <w:rFonts w:ascii="仿宋" w:eastAsia="仿宋" w:hAnsi="仿宋" w:cs="仿宋" w:hint="eastAsia"/>
            <w:lang w:eastAsia="zh-CN"/>
          </w:rPr>
          <w:t>(二)、绩效评估方法</w:t>
        </w:r>
        <w:r>
          <w:tab/>
        </w:r>
        <w:r>
          <w:fldChar w:fldCharType="begin"/>
        </w:r>
        <w:r>
          <w:instrText xml:space="preserve"> PAGEREF _Toc8716 \h </w:instrText>
        </w:r>
        <w:r>
          <w:fldChar w:fldCharType="separate"/>
        </w:r>
        <w:r>
          <w:t>20</w:t>
        </w:r>
        <w:r>
          <w:fldChar w:fldCharType="end"/>
        </w:r>
      </w:hyperlink>
    </w:p>
    <w:p>
      <w:pPr>
        <w:pStyle w:val="TOC2"/>
        <w:tabs>
          <w:tab w:val="right" w:leader="dot" w:pos="8306"/>
        </w:tabs>
      </w:pPr>
      <w:hyperlink w:anchor="_Toc29360" w:history="1">
        <w:r>
          <w:rPr>
            <w:rFonts w:ascii="仿宋" w:eastAsia="仿宋" w:hAnsi="仿宋" w:cs="仿宋" w:hint="eastAsia"/>
            <w:lang w:eastAsia="zh-CN"/>
          </w:rPr>
          <w:t>(三)、绩效评估周期</w:t>
        </w:r>
        <w:r>
          <w:tab/>
        </w:r>
        <w:r>
          <w:fldChar w:fldCharType="begin"/>
        </w:r>
        <w:r>
          <w:instrText xml:space="preserve"> PAGEREF _Toc29360 \h </w:instrText>
        </w:r>
        <w:r>
          <w:fldChar w:fldCharType="separate"/>
        </w:r>
        <w:r>
          <w:t>21</w:t>
        </w:r>
        <w:r>
          <w:fldChar w:fldCharType="end"/>
        </w:r>
      </w:hyperlink>
    </w:p>
    <w:p>
      <w:pPr>
        <w:pStyle w:val="TOC1"/>
        <w:tabs>
          <w:tab w:val="right" w:leader="dot" w:pos="8306"/>
        </w:tabs>
      </w:pPr>
      <w:hyperlink w:anchor="_Toc29866" w:history="1">
        <w:r>
          <w:rPr>
            <w:rFonts w:ascii="仿宋" w:eastAsia="仿宋" w:hAnsi="仿宋" w:cs="仿宋" w:hint="eastAsia"/>
            <w:lang w:eastAsia="zh-CN"/>
          </w:rPr>
          <w:t>七、网上银行项目经营效益</w:t>
        </w:r>
        <w:r>
          <w:tab/>
        </w:r>
        <w:r>
          <w:fldChar w:fldCharType="begin"/>
        </w:r>
        <w:r>
          <w:instrText xml:space="preserve"> PAGEREF _Toc29866 \h </w:instrText>
        </w:r>
        <w:r>
          <w:fldChar w:fldCharType="separate"/>
        </w:r>
        <w:r>
          <w:t>23</w:t>
        </w:r>
        <w:r>
          <w:fldChar w:fldCharType="end"/>
        </w:r>
      </w:hyperlink>
    </w:p>
    <w:p>
      <w:pPr>
        <w:pStyle w:val="TOC2"/>
        <w:tabs>
          <w:tab w:val="right" w:leader="dot" w:pos="8306"/>
        </w:tabs>
      </w:pPr>
      <w:hyperlink w:anchor="_Toc23680" w:history="1">
        <w:r>
          <w:rPr>
            <w:rFonts w:ascii="仿宋" w:eastAsia="仿宋" w:hAnsi="仿宋" w:cs="仿宋" w:hint="eastAsia"/>
            <w:lang w:eastAsia="zh-CN"/>
          </w:rPr>
          <w:t>(一)、经济评价财务测算</w:t>
        </w:r>
        <w:r>
          <w:tab/>
        </w:r>
        <w:r>
          <w:fldChar w:fldCharType="begin"/>
        </w:r>
        <w:r>
          <w:instrText xml:space="preserve"> PAGEREF _Toc23680 \h </w:instrText>
        </w:r>
        <w:r>
          <w:fldChar w:fldCharType="separate"/>
        </w:r>
        <w:r>
          <w:t>23</w:t>
        </w:r>
        <w:r>
          <w:fldChar w:fldCharType="end"/>
        </w:r>
      </w:hyperlink>
    </w:p>
    <w:p>
      <w:pPr>
        <w:pStyle w:val="TOC2"/>
        <w:tabs>
          <w:tab w:val="right" w:leader="dot" w:pos="8306"/>
        </w:tabs>
      </w:pPr>
      <w:hyperlink w:anchor="_Toc16223" w:history="1">
        <w:r>
          <w:rPr>
            <w:rFonts w:ascii="仿宋" w:eastAsia="仿宋" w:hAnsi="仿宋" w:cs="仿宋" w:hint="eastAsia"/>
            <w:lang w:eastAsia="zh-CN"/>
          </w:rPr>
          <w:t>(二)、网上银行项目盈利能力分析</w:t>
        </w:r>
        <w:r>
          <w:tab/>
        </w:r>
        <w:r>
          <w:fldChar w:fldCharType="begin"/>
        </w:r>
        <w:r>
          <w:instrText xml:space="preserve"> PAGEREF _Toc16223 \h </w:instrText>
        </w:r>
        <w:r>
          <w:fldChar w:fldCharType="separate"/>
        </w:r>
        <w:r>
          <w:t>24</w:t>
        </w:r>
        <w:r>
          <w:fldChar w:fldCharType="end"/>
        </w:r>
      </w:hyperlink>
    </w:p>
    <w:p>
      <w:pPr>
        <w:pStyle w:val="TOC1"/>
        <w:tabs>
          <w:tab w:val="right" w:leader="dot" w:pos="8306"/>
        </w:tabs>
      </w:pPr>
      <w:hyperlink w:anchor="_Toc23696" w:history="1">
        <w:r>
          <w:rPr>
            <w:rFonts w:ascii="仿宋" w:eastAsia="仿宋" w:hAnsi="仿宋" w:cs="仿宋" w:hint="eastAsia"/>
            <w:lang w:eastAsia="zh-CN"/>
          </w:rPr>
          <w:t>八、网上银行项目技术管理</w:t>
        </w:r>
        <w:r>
          <w:tab/>
        </w:r>
        <w:r>
          <w:fldChar w:fldCharType="begin"/>
        </w:r>
        <w:r>
          <w:instrText xml:space="preserve"> PAGEREF _Toc23696 \h </w:instrText>
        </w:r>
        <w:r>
          <w:fldChar w:fldCharType="separate"/>
        </w:r>
        <w:r>
          <w:t>25</w:t>
        </w:r>
        <w:r>
          <w:fldChar w:fldCharType="end"/>
        </w:r>
      </w:hyperlink>
    </w:p>
    <w:p>
      <w:pPr>
        <w:pStyle w:val="TOC2"/>
        <w:tabs>
          <w:tab w:val="right" w:leader="dot" w:pos="8306"/>
        </w:tabs>
      </w:pPr>
      <w:hyperlink w:anchor="_Toc13505" w:history="1">
        <w:r>
          <w:rPr>
            <w:rFonts w:ascii="仿宋" w:eastAsia="仿宋" w:hAnsi="仿宋" w:cs="仿宋" w:hint="eastAsia"/>
            <w:lang w:eastAsia="zh-CN"/>
          </w:rPr>
          <w:t>(一)、技术方案选用方向</w:t>
        </w:r>
        <w:r>
          <w:tab/>
        </w:r>
        <w:r>
          <w:fldChar w:fldCharType="begin"/>
        </w:r>
        <w:r>
          <w:instrText xml:space="preserve"> PAGEREF _Toc13505 \h </w:instrText>
        </w:r>
        <w:r>
          <w:fldChar w:fldCharType="separate"/>
        </w:r>
        <w:r>
          <w:t>25</w:t>
        </w:r>
        <w:r>
          <w:fldChar w:fldCharType="end"/>
        </w:r>
      </w:hyperlink>
    </w:p>
    <w:p>
      <w:pPr>
        <w:pStyle w:val="TOC2"/>
        <w:tabs>
          <w:tab w:val="right" w:leader="dot" w:pos="8306"/>
        </w:tabs>
      </w:pPr>
      <w:hyperlink w:anchor="_Toc22864" w:history="1">
        <w:r>
          <w:rPr>
            <w:rFonts w:ascii="仿宋" w:eastAsia="仿宋" w:hAnsi="仿宋" w:cs="仿宋" w:hint="eastAsia"/>
            <w:lang w:eastAsia="zh-CN"/>
          </w:rPr>
          <w:t>(二)、工艺技术方案选用原则</w:t>
        </w:r>
        <w:r>
          <w:tab/>
        </w:r>
        <w:r>
          <w:fldChar w:fldCharType="begin"/>
        </w:r>
        <w:r>
          <w:instrText xml:space="preserve"> PAGEREF _Toc22864 \h </w:instrText>
        </w:r>
        <w:r>
          <w:fldChar w:fldCharType="separate"/>
        </w:r>
        <w:r>
          <w:t>26</w:t>
        </w:r>
        <w:r>
          <w:fldChar w:fldCharType="end"/>
        </w:r>
      </w:hyperlink>
    </w:p>
    <w:p>
      <w:pPr>
        <w:pStyle w:val="TOC2"/>
        <w:tabs>
          <w:tab w:val="right" w:leader="dot" w:pos="8306"/>
        </w:tabs>
      </w:pPr>
      <w:hyperlink w:anchor="_Toc28394" w:history="1">
        <w:r>
          <w:rPr>
            <w:rFonts w:ascii="仿宋" w:eastAsia="仿宋" w:hAnsi="仿宋" w:cs="仿宋" w:hint="eastAsia"/>
            <w:lang w:eastAsia="zh-CN"/>
          </w:rPr>
          <w:t>(三)、工艺技术方案要求</w:t>
        </w:r>
        <w:r>
          <w:tab/>
        </w:r>
        <w:r>
          <w:fldChar w:fldCharType="begin"/>
        </w:r>
        <w:r>
          <w:instrText xml:space="preserve"> PAGEREF _Toc28394 \h </w:instrText>
        </w:r>
        <w:r>
          <w:fldChar w:fldCharType="separate"/>
        </w:r>
        <w:r>
          <w:t>28</w:t>
        </w:r>
        <w:r>
          <w:fldChar w:fldCharType="end"/>
        </w:r>
      </w:hyperlink>
    </w:p>
    <w:p>
      <w:pPr>
        <w:pStyle w:val="TOC1"/>
        <w:tabs>
          <w:tab w:val="right" w:leader="dot" w:pos="8306"/>
        </w:tabs>
      </w:pPr>
      <w:hyperlink w:anchor="_Toc17464" w:history="1">
        <w:r>
          <w:rPr>
            <w:rFonts w:ascii="仿宋" w:eastAsia="仿宋" w:hAnsi="仿宋" w:cs="仿宋" w:hint="eastAsia"/>
            <w:lang w:eastAsia="zh-CN"/>
          </w:rPr>
          <w:t>九、网上银行项目人力资源培养与发展</w:t>
        </w:r>
        <w:r>
          <w:tab/>
        </w:r>
        <w:r>
          <w:fldChar w:fldCharType="begin"/>
        </w:r>
        <w:r>
          <w:instrText xml:space="preserve"> PAGEREF _Toc17464 \h </w:instrText>
        </w:r>
        <w:r>
          <w:fldChar w:fldCharType="separate"/>
        </w:r>
        <w:r>
          <w:t>31</w:t>
        </w:r>
        <w:r>
          <w:fldChar w:fldCharType="end"/>
        </w:r>
      </w:hyperlink>
    </w:p>
    <w:p>
      <w:pPr>
        <w:pStyle w:val="TOC2"/>
        <w:tabs>
          <w:tab w:val="right" w:leader="dot" w:pos="8306"/>
        </w:tabs>
      </w:pPr>
      <w:hyperlink w:anchor="_Toc25134" w:history="1">
        <w:r>
          <w:rPr>
            <w:rFonts w:ascii="仿宋" w:eastAsia="仿宋" w:hAnsi="仿宋" w:cs="仿宋" w:hint="eastAsia"/>
            <w:lang w:eastAsia="zh-CN"/>
          </w:rPr>
          <w:t>(一)、人才需求与规划</w:t>
        </w:r>
        <w:r>
          <w:tab/>
        </w:r>
        <w:r>
          <w:fldChar w:fldCharType="begin"/>
        </w:r>
        <w:r>
          <w:instrText xml:space="preserve"> PAGEREF _Toc25134 \h </w:instrText>
        </w:r>
        <w:r>
          <w:fldChar w:fldCharType="separate"/>
        </w:r>
        <w:r>
          <w:t>31</w:t>
        </w:r>
        <w:r>
          <w:fldChar w:fldCharType="end"/>
        </w:r>
      </w:hyperlink>
    </w:p>
    <w:p>
      <w:pPr>
        <w:pStyle w:val="TOC2"/>
        <w:tabs>
          <w:tab w:val="right" w:leader="dot" w:pos="8306"/>
        </w:tabs>
      </w:pPr>
      <w:hyperlink w:anchor="_Toc19993" w:history="1">
        <w:r>
          <w:rPr>
            <w:rFonts w:ascii="仿宋" w:eastAsia="仿宋" w:hAnsi="仿宋" w:cs="仿宋" w:hint="eastAsia"/>
            <w:lang w:eastAsia="zh-CN"/>
          </w:rPr>
          <w:t>(二)、培训与发展计划</w:t>
        </w:r>
        <w:r>
          <w:tab/>
        </w:r>
        <w:r>
          <w:fldChar w:fldCharType="begin"/>
        </w:r>
        <w:r>
          <w:instrText xml:space="preserve"> PAGEREF _Toc19993 \h </w:instrText>
        </w:r>
        <w:r>
          <w:fldChar w:fldCharType="separate"/>
        </w:r>
        <w:r>
          <w:t>31</w:t>
        </w:r>
        <w:r>
          <w:fldChar w:fldCharType="end"/>
        </w:r>
      </w:hyperlink>
    </w:p>
    <w:p>
      <w:pPr>
        <w:pStyle w:val="TOC1"/>
        <w:tabs>
          <w:tab w:val="right" w:leader="dot" w:pos="8306"/>
        </w:tabs>
      </w:pPr>
      <w:hyperlink w:anchor="_Toc6818" w:history="1">
        <w:r>
          <w:rPr>
            <w:rFonts w:ascii="仿宋" w:eastAsia="仿宋" w:hAnsi="仿宋" w:cs="仿宋" w:hint="eastAsia"/>
            <w:lang w:eastAsia="zh-CN"/>
          </w:rPr>
          <w:t>十、网上银行项目风险管理</w:t>
        </w:r>
        <w:r>
          <w:tab/>
        </w:r>
        <w:r>
          <w:fldChar w:fldCharType="begin"/>
        </w:r>
        <w:r>
          <w:instrText xml:space="preserve"> PAGEREF _Toc6818 \h </w:instrText>
        </w:r>
        <w:r>
          <w:fldChar w:fldCharType="separate"/>
        </w:r>
        <w:r>
          <w:t>32</w:t>
        </w:r>
        <w:r>
          <w:fldChar w:fldCharType="end"/>
        </w:r>
      </w:hyperlink>
    </w:p>
    <w:p>
      <w:pPr>
        <w:pStyle w:val="TOC2"/>
        <w:tabs>
          <w:tab w:val="right" w:leader="dot" w:pos="8306"/>
        </w:tabs>
      </w:pPr>
      <w:hyperlink w:anchor="_Toc7962" w:history="1">
        <w:r>
          <w:rPr>
            <w:rFonts w:ascii="仿宋" w:eastAsia="仿宋" w:hAnsi="仿宋" w:cs="仿宋" w:hint="eastAsia"/>
            <w:lang w:eastAsia="zh-CN"/>
          </w:rPr>
          <w:t>(一)、风险识别与评估</w:t>
        </w:r>
        <w:r>
          <w:tab/>
        </w:r>
        <w:r>
          <w:fldChar w:fldCharType="begin"/>
        </w:r>
        <w:r>
          <w:instrText xml:space="preserve"> PAGEREF _Toc7962 \h </w:instrText>
        </w:r>
        <w:r>
          <w:fldChar w:fldCharType="separate"/>
        </w:r>
        <w:r>
          <w:t>32</w:t>
        </w:r>
        <w:r>
          <w:fldChar w:fldCharType="end"/>
        </w:r>
      </w:hyperlink>
    </w:p>
    <w:p>
      <w:pPr>
        <w:pStyle w:val="TOC2"/>
        <w:tabs>
          <w:tab w:val="right" w:leader="dot" w:pos="8306"/>
        </w:tabs>
      </w:pPr>
      <w:hyperlink w:anchor="_Toc17066" w:history="1">
        <w:r>
          <w:rPr>
            <w:rFonts w:ascii="仿宋" w:eastAsia="仿宋" w:hAnsi="仿宋" w:cs="仿宋" w:hint="eastAsia"/>
            <w:lang w:eastAsia="zh-CN"/>
          </w:rPr>
          <w:t>(二)、风险应对策略</w:t>
        </w:r>
        <w:r>
          <w:tab/>
        </w:r>
        <w:r>
          <w:fldChar w:fldCharType="begin"/>
        </w:r>
        <w:r>
          <w:instrText xml:space="preserve"> PAGEREF _Toc17066 \h </w:instrText>
        </w:r>
        <w:r>
          <w:fldChar w:fldCharType="separate"/>
        </w:r>
        <w:r>
          <w:t>33</w:t>
        </w:r>
        <w:r>
          <w:fldChar w:fldCharType="end"/>
        </w:r>
      </w:hyperlink>
    </w:p>
    <w:p>
      <w:pPr>
        <w:pStyle w:val="TOC2"/>
        <w:tabs>
          <w:tab w:val="right" w:leader="dot" w:pos="8306"/>
        </w:tabs>
      </w:pPr>
      <w:hyperlink w:anchor="_Toc14206" w:history="1">
        <w:r>
          <w:rPr>
            <w:rFonts w:ascii="仿宋" w:eastAsia="仿宋" w:hAnsi="仿宋" w:cs="仿宋" w:hint="eastAsia"/>
            <w:lang w:eastAsia="zh-CN"/>
          </w:rPr>
          <w:t>(三)、风险监控与控制</w:t>
        </w:r>
        <w:r>
          <w:tab/>
        </w:r>
        <w:r>
          <w:fldChar w:fldCharType="begin"/>
        </w:r>
        <w:r>
          <w:instrText xml:space="preserve"> PAGEREF _Toc14206 \h </w:instrText>
        </w:r>
        <w:r>
          <w:fldChar w:fldCharType="separate"/>
        </w:r>
        <w:r>
          <w:t>35</w:t>
        </w:r>
        <w:r>
          <w:fldChar w:fldCharType="end"/>
        </w:r>
      </w:hyperlink>
    </w:p>
    <w:p>
      <w:pPr>
        <w:pStyle w:val="TOC1"/>
        <w:tabs>
          <w:tab w:val="right" w:leader="dot" w:pos="8306"/>
        </w:tabs>
      </w:pPr>
      <w:hyperlink w:anchor="_Toc9001" w:history="1">
        <w:r>
          <w:rPr>
            <w:rFonts w:ascii="仿宋" w:eastAsia="仿宋" w:hAnsi="仿宋" w:cs="仿宋" w:hint="eastAsia"/>
            <w:lang w:eastAsia="zh-CN"/>
          </w:rPr>
          <w:t>十一、网上银行项目人力资源管理</w:t>
        </w:r>
        <w:r>
          <w:tab/>
        </w:r>
        <w:r>
          <w:fldChar w:fldCharType="begin"/>
        </w:r>
        <w:r>
          <w:instrText xml:space="preserve"> PAGEREF _Toc9001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0" w:history="1">
        <w:r>
          <w:rPr>
            <w:rFonts w:ascii="仿宋" w:eastAsia="仿宋" w:hAnsi="仿宋" w:cs="仿宋" w:hint="eastAsia"/>
            <w:lang w:eastAsia="zh-CN"/>
          </w:rPr>
          <w:t>(一)、建立健全的预算管理制度</w:t>
        </w:r>
        <w:r>
          <w:tab/>
        </w:r>
        <w:r>
          <w:fldChar w:fldCharType="begin"/>
        </w:r>
        <w:r>
          <w:instrText xml:space="preserve"> PAGEREF _Toc1950 \h </w:instrText>
        </w:r>
        <w:r>
          <w:fldChar w:fldCharType="separate"/>
        </w:r>
        <w:r>
          <w:t>36</w:t>
        </w:r>
        <w:r>
          <w:fldChar w:fldCharType="end"/>
        </w:r>
      </w:hyperlink>
    </w:p>
    <w:p>
      <w:pPr>
        <w:pStyle w:val="TOC2"/>
        <w:tabs>
          <w:tab w:val="right" w:leader="dot" w:pos="8306"/>
        </w:tabs>
      </w:pPr>
      <w:hyperlink w:anchor="_Toc4622" w:history="1">
        <w:r>
          <w:rPr>
            <w:rFonts w:ascii="仿宋" w:eastAsia="仿宋" w:hAnsi="仿宋" w:cs="仿宋" w:hint="eastAsia"/>
            <w:lang w:eastAsia="zh-CN"/>
          </w:rPr>
          <w:t>(二)、加强资金流动监控</w:t>
        </w:r>
        <w:r>
          <w:tab/>
        </w:r>
        <w:r>
          <w:fldChar w:fldCharType="begin"/>
        </w:r>
        <w:r>
          <w:instrText xml:space="preserve"> PAGEREF _Toc4622 \h </w:instrText>
        </w:r>
        <w:r>
          <w:fldChar w:fldCharType="separate"/>
        </w:r>
        <w:r>
          <w:t>37</w:t>
        </w:r>
        <w:r>
          <w:fldChar w:fldCharType="end"/>
        </w:r>
      </w:hyperlink>
    </w:p>
    <w:p>
      <w:pPr>
        <w:pStyle w:val="TOC2"/>
        <w:tabs>
          <w:tab w:val="right" w:leader="dot" w:pos="8306"/>
        </w:tabs>
      </w:pPr>
      <w:hyperlink w:anchor="_Toc196" w:history="1">
        <w:r>
          <w:rPr>
            <w:rFonts w:ascii="仿宋" w:eastAsia="仿宋" w:hAnsi="仿宋" w:cs="仿宋" w:hint="eastAsia"/>
            <w:lang w:eastAsia="zh-CN"/>
          </w:rPr>
          <w:t>(三)、制定完善的风险控制机制</w:t>
        </w:r>
        <w:r>
          <w:tab/>
        </w:r>
        <w:r>
          <w:fldChar w:fldCharType="begin"/>
        </w:r>
        <w:r>
          <w:instrText xml:space="preserve"> PAGEREF _Toc196 \h </w:instrText>
        </w:r>
        <w:r>
          <w:fldChar w:fldCharType="separate"/>
        </w:r>
        <w:r>
          <w:t>38</w:t>
        </w:r>
        <w:r>
          <w:fldChar w:fldCharType="end"/>
        </w:r>
      </w:hyperlink>
    </w:p>
    <w:p>
      <w:pPr>
        <w:pStyle w:val="TOC2"/>
        <w:tabs>
          <w:tab w:val="right" w:leader="dot" w:pos="8306"/>
        </w:tabs>
      </w:pPr>
      <w:hyperlink w:anchor="_Toc10822" w:history="1">
        <w:r>
          <w:rPr>
            <w:rFonts w:ascii="仿宋" w:eastAsia="仿宋" w:hAnsi="仿宋" w:cs="仿宋" w:hint="eastAsia"/>
            <w:lang w:eastAsia="zh-CN"/>
          </w:rPr>
          <w:t>(四)、优化成本管理</w:t>
        </w:r>
        <w:r>
          <w:tab/>
        </w:r>
        <w:r>
          <w:fldChar w:fldCharType="begin"/>
        </w:r>
        <w:r>
          <w:instrText xml:space="preserve"> PAGEREF _Toc10822 \h </w:instrText>
        </w:r>
        <w:r>
          <w:fldChar w:fldCharType="separate"/>
        </w:r>
        <w:r>
          <w:t>40</w:t>
        </w:r>
        <w:r>
          <w:fldChar w:fldCharType="end"/>
        </w:r>
      </w:hyperlink>
    </w:p>
    <w:p>
      <w:pPr>
        <w:pStyle w:val="TOC1"/>
        <w:tabs>
          <w:tab w:val="right" w:leader="dot" w:pos="8306"/>
        </w:tabs>
      </w:pPr>
      <w:hyperlink w:anchor="_Toc11716" w:history="1">
        <w:r>
          <w:rPr>
            <w:rFonts w:ascii="仿宋" w:eastAsia="仿宋" w:hAnsi="仿宋" w:cs="仿宋" w:hint="eastAsia"/>
            <w:lang w:eastAsia="zh-CN"/>
          </w:rPr>
          <w:t>十二、网上银行项目投资规划</w:t>
        </w:r>
        <w:r>
          <w:tab/>
        </w:r>
        <w:r>
          <w:fldChar w:fldCharType="begin"/>
        </w:r>
        <w:r>
          <w:instrText xml:space="preserve"> PAGEREF _Toc11716 \h </w:instrText>
        </w:r>
        <w:r>
          <w:fldChar w:fldCharType="separate"/>
        </w:r>
        <w:r>
          <w:t>41</w:t>
        </w:r>
        <w:r>
          <w:fldChar w:fldCharType="end"/>
        </w:r>
      </w:hyperlink>
    </w:p>
    <w:p>
      <w:pPr>
        <w:pStyle w:val="TOC2"/>
        <w:tabs>
          <w:tab w:val="right" w:leader="dot" w:pos="8306"/>
        </w:tabs>
      </w:pPr>
      <w:hyperlink w:anchor="_Toc16488" w:history="1">
        <w:r>
          <w:rPr>
            <w:rFonts w:ascii="仿宋" w:eastAsia="仿宋" w:hAnsi="仿宋" w:cs="仿宋" w:hint="eastAsia"/>
            <w:lang w:eastAsia="zh-CN"/>
          </w:rPr>
          <w:t>(一)、网上银行项目总投资估算</w:t>
        </w:r>
        <w:r>
          <w:tab/>
        </w:r>
        <w:r>
          <w:fldChar w:fldCharType="begin"/>
        </w:r>
        <w:r>
          <w:instrText xml:space="preserve"> PAGEREF _Toc16488 \h </w:instrText>
        </w:r>
        <w:r>
          <w:fldChar w:fldCharType="separate"/>
        </w:r>
        <w:r>
          <w:t>41</w:t>
        </w:r>
        <w:r>
          <w:fldChar w:fldCharType="end"/>
        </w:r>
      </w:hyperlink>
    </w:p>
    <w:p>
      <w:pPr>
        <w:pStyle w:val="TOC2"/>
        <w:tabs>
          <w:tab w:val="right" w:leader="dot" w:pos="8306"/>
        </w:tabs>
      </w:pPr>
      <w:hyperlink w:anchor="_Toc6544" w:history="1">
        <w:r>
          <w:rPr>
            <w:rFonts w:ascii="仿宋" w:eastAsia="仿宋" w:hAnsi="仿宋" w:cs="仿宋" w:hint="eastAsia"/>
            <w:lang w:eastAsia="zh-CN"/>
          </w:rPr>
          <w:t>(二)、资金筹措</w:t>
        </w:r>
        <w:r>
          <w:tab/>
        </w:r>
        <w:r>
          <w:fldChar w:fldCharType="begin"/>
        </w:r>
        <w:r>
          <w:instrText xml:space="preserve"> PAGEREF _Toc6544 \h </w:instrText>
        </w:r>
        <w:r>
          <w:fldChar w:fldCharType="separate"/>
        </w:r>
        <w:r>
          <w:t>42</w:t>
        </w:r>
        <w:r>
          <w:fldChar w:fldCharType="end"/>
        </w:r>
      </w:hyperlink>
    </w:p>
    <w:p>
      <w:pPr>
        <w:pStyle w:val="TOC1"/>
        <w:tabs>
          <w:tab w:val="right" w:leader="dot" w:pos="8306"/>
        </w:tabs>
      </w:pPr>
      <w:hyperlink w:anchor="_Toc24979" w:history="1">
        <w:r>
          <w:rPr>
            <w:rFonts w:ascii="仿宋" w:eastAsia="仿宋" w:hAnsi="仿宋" w:cs="仿宋" w:hint="eastAsia"/>
            <w:lang w:eastAsia="zh-CN"/>
          </w:rPr>
          <w:t>十三、网上银行项目工程方案分析</w:t>
        </w:r>
        <w:r>
          <w:tab/>
        </w:r>
        <w:r>
          <w:fldChar w:fldCharType="begin"/>
        </w:r>
        <w:r>
          <w:instrText xml:space="preserve"> PAGEREF _Toc24979 \h </w:instrText>
        </w:r>
        <w:r>
          <w:fldChar w:fldCharType="separate"/>
        </w:r>
        <w:r>
          <w:t>43</w:t>
        </w:r>
        <w:r>
          <w:fldChar w:fldCharType="end"/>
        </w:r>
      </w:hyperlink>
    </w:p>
    <w:p>
      <w:pPr>
        <w:pStyle w:val="TOC2"/>
        <w:tabs>
          <w:tab w:val="right" w:leader="dot" w:pos="8306"/>
        </w:tabs>
      </w:pPr>
      <w:hyperlink w:anchor="_Toc15115" w:history="1">
        <w:r>
          <w:rPr>
            <w:rFonts w:ascii="仿宋" w:eastAsia="仿宋" w:hAnsi="仿宋" w:cs="仿宋" w:hint="eastAsia"/>
            <w:lang w:eastAsia="zh-CN"/>
          </w:rPr>
          <w:t>(一)、建筑工程设计原则</w:t>
        </w:r>
        <w:r>
          <w:tab/>
        </w:r>
        <w:r>
          <w:fldChar w:fldCharType="begin"/>
        </w:r>
        <w:r>
          <w:instrText xml:space="preserve"> PAGEREF _Toc15115 \h </w:instrText>
        </w:r>
        <w:r>
          <w:fldChar w:fldCharType="separate"/>
        </w:r>
        <w:r>
          <w:t>43</w:t>
        </w:r>
        <w:r>
          <w:fldChar w:fldCharType="end"/>
        </w:r>
      </w:hyperlink>
    </w:p>
    <w:p>
      <w:pPr>
        <w:pStyle w:val="TOC2"/>
        <w:tabs>
          <w:tab w:val="right" w:leader="dot" w:pos="8306"/>
        </w:tabs>
      </w:pPr>
      <w:hyperlink w:anchor="_Toc22094" w:history="1">
        <w:r>
          <w:rPr>
            <w:rFonts w:ascii="仿宋" w:eastAsia="仿宋" w:hAnsi="仿宋" w:cs="仿宋" w:hint="eastAsia"/>
            <w:lang w:eastAsia="zh-CN"/>
          </w:rPr>
          <w:t>(二)、土建工程建设指标</w:t>
        </w:r>
        <w:r>
          <w:tab/>
        </w:r>
        <w:r>
          <w:fldChar w:fldCharType="begin"/>
        </w:r>
        <w:r>
          <w:instrText xml:space="preserve"> PAGEREF _Toc22094 \h </w:instrText>
        </w:r>
        <w:r>
          <w:fldChar w:fldCharType="separate"/>
        </w:r>
        <w:r>
          <w:t>46</w:t>
        </w:r>
        <w:r>
          <w:fldChar w:fldCharType="end"/>
        </w:r>
      </w:hyperlink>
    </w:p>
    <w:p>
      <w:pPr>
        <w:pStyle w:val="TOC1"/>
        <w:tabs>
          <w:tab w:val="right" w:leader="dot" w:pos="8306"/>
        </w:tabs>
      </w:pPr>
      <w:hyperlink w:anchor="_Toc6385" w:history="1">
        <w:r>
          <w:rPr>
            <w:rFonts w:ascii="仿宋" w:eastAsia="仿宋" w:hAnsi="仿宋" w:cs="仿宋" w:hint="eastAsia"/>
            <w:lang w:eastAsia="zh-CN"/>
          </w:rPr>
          <w:t>十四、利益相关者分析与沟通计划</w:t>
        </w:r>
        <w:r>
          <w:tab/>
        </w:r>
        <w:r>
          <w:fldChar w:fldCharType="begin"/>
        </w:r>
        <w:r>
          <w:instrText xml:space="preserve"> PAGEREF _Toc6385 \h </w:instrText>
        </w:r>
        <w:r>
          <w:fldChar w:fldCharType="separate"/>
        </w:r>
        <w:r>
          <w:t>48</w:t>
        </w:r>
        <w:r>
          <w:fldChar w:fldCharType="end"/>
        </w:r>
      </w:hyperlink>
    </w:p>
    <w:p>
      <w:pPr>
        <w:pStyle w:val="TOC2"/>
        <w:tabs>
          <w:tab w:val="right" w:leader="dot" w:pos="8306"/>
        </w:tabs>
      </w:pPr>
      <w:hyperlink w:anchor="_Toc12661" w:history="1">
        <w:r>
          <w:rPr>
            <w:rFonts w:ascii="仿宋" w:eastAsia="仿宋" w:hAnsi="仿宋" w:cs="仿宋" w:hint="eastAsia"/>
            <w:lang w:eastAsia="zh-CN"/>
          </w:rPr>
          <w:t>(一)、利益相关者分析</w:t>
        </w:r>
        <w:r>
          <w:tab/>
        </w:r>
        <w:r>
          <w:fldChar w:fldCharType="begin"/>
        </w:r>
        <w:r>
          <w:instrText xml:space="preserve"> PAGEREF _Toc12661 \h </w:instrText>
        </w:r>
        <w:r>
          <w:fldChar w:fldCharType="separate"/>
        </w:r>
        <w:r>
          <w:t>48</w:t>
        </w:r>
        <w:r>
          <w:fldChar w:fldCharType="end"/>
        </w:r>
      </w:hyperlink>
    </w:p>
    <w:p>
      <w:pPr>
        <w:pStyle w:val="TOC2"/>
        <w:tabs>
          <w:tab w:val="right" w:leader="dot" w:pos="8306"/>
        </w:tabs>
      </w:pPr>
      <w:hyperlink w:anchor="_Toc11665" w:history="1">
        <w:r>
          <w:rPr>
            <w:rFonts w:ascii="仿宋" w:eastAsia="仿宋" w:hAnsi="仿宋" w:cs="仿宋" w:hint="eastAsia"/>
            <w:lang w:eastAsia="zh-CN"/>
          </w:rPr>
          <w:t>(二)、沟通计划</w:t>
        </w:r>
        <w:r>
          <w:tab/>
        </w:r>
        <w:r>
          <w:fldChar w:fldCharType="begin"/>
        </w:r>
        <w:r>
          <w:instrText xml:space="preserve"> PAGEREF _Toc11665 \h </w:instrText>
        </w:r>
        <w:r>
          <w:fldChar w:fldCharType="separate"/>
        </w:r>
        <w:r>
          <w:t>49</w:t>
        </w:r>
        <w:r>
          <w:fldChar w:fldCharType="end"/>
        </w:r>
      </w:hyperlink>
    </w:p>
    <w:p>
      <w:pPr>
        <w:pStyle w:val="TOC1"/>
        <w:tabs>
          <w:tab w:val="right" w:leader="dot" w:pos="8306"/>
        </w:tabs>
      </w:pPr>
      <w:hyperlink w:anchor="_Toc29554" w:history="1">
        <w:r>
          <w:rPr>
            <w:rFonts w:ascii="仿宋" w:eastAsia="仿宋" w:hAnsi="仿宋" w:cs="仿宋" w:hint="eastAsia"/>
            <w:lang w:eastAsia="zh-CN"/>
          </w:rPr>
          <w:t>十五、供应链管理</w:t>
        </w:r>
        <w:r>
          <w:tab/>
        </w:r>
        <w:r>
          <w:fldChar w:fldCharType="begin"/>
        </w:r>
        <w:r>
          <w:instrText xml:space="preserve"> PAGEREF _Toc29554 \h </w:instrText>
        </w:r>
        <w:r>
          <w:fldChar w:fldCharType="separate"/>
        </w:r>
        <w:r>
          <w:t>50</w:t>
        </w:r>
        <w:r>
          <w:fldChar w:fldCharType="end"/>
        </w:r>
      </w:hyperlink>
    </w:p>
    <w:p>
      <w:pPr>
        <w:pStyle w:val="TOC2"/>
        <w:tabs>
          <w:tab w:val="right" w:leader="dot" w:pos="8306"/>
        </w:tabs>
      </w:pPr>
      <w:hyperlink w:anchor="_Toc4512" w:history="1">
        <w:r>
          <w:rPr>
            <w:rFonts w:ascii="仿宋" w:eastAsia="仿宋" w:hAnsi="仿宋" w:cs="仿宋" w:hint="eastAsia"/>
            <w:lang w:eastAsia="zh-CN"/>
          </w:rPr>
          <w:t>(一)、供应链战略规划</w:t>
        </w:r>
        <w:r>
          <w:tab/>
        </w:r>
        <w:r>
          <w:fldChar w:fldCharType="begin"/>
        </w:r>
        <w:r>
          <w:instrText xml:space="preserve"> PAGEREF _Toc4512 \h </w:instrText>
        </w:r>
        <w:r>
          <w:fldChar w:fldCharType="separate"/>
        </w:r>
        <w:r>
          <w:t>50</w:t>
        </w:r>
        <w:r>
          <w:fldChar w:fldCharType="end"/>
        </w:r>
      </w:hyperlink>
    </w:p>
    <w:p>
      <w:pPr>
        <w:pStyle w:val="TOC2"/>
        <w:tabs>
          <w:tab w:val="right" w:leader="dot" w:pos="8306"/>
        </w:tabs>
      </w:pPr>
      <w:hyperlink w:anchor="_Toc19537" w:history="1">
        <w:r>
          <w:rPr>
            <w:rFonts w:ascii="仿宋" w:eastAsia="仿宋" w:hAnsi="仿宋" w:cs="仿宋" w:hint="eastAsia"/>
            <w:lang w:eastAsia="zh-CN"/>
          </w:rPr>
          <w:t>(二)、供应商选择与合作</w:t>
        </w:r>
        <w:r>
          <w:tab/>
        </w:r>
        <w:r>
          <w:fldChar w:fldCharType="begin"/>
        </w:r>
        <w:r>
          <w:instrText xml:space="preserve"> PAGEREF _Toc19537 \h </w:instrText>
        </w:r>
        <w:r>
          <w:fldChar w:fldCharType="separate"/>
        </w:r>
        <w:r>
          <w:t>52</w:t>
        </w:r>
        <w:r>
          <w:fldChar w:fldCharType="end"/>
        </w:r>
      </w:hyperlink>
    </w:p>
    <w:p>
      <w:pPr>
        <w:pStyle w:val="TOC2"/>
        <w:tabs>
          <w:tab w:val="right" w:leader="dot" w:pos="8306"/>
        </w:tabs>
      </w:pPr>
      <w:hyperlink w:anchor="_Toc28283" w:history="1">
        <w:r>
          <w:rPr>
            <w:rFonts w:ascii="仿宋" w:eastAsia="仿宋" w:hAnsi="仿宋" w:cs="仿宋" w:hint="eastAsia"/>
            <w:lang w:eastAsia="zh-CN"/>
          </w:rPr>
          <w:t>(三)、物流与库存管理</w:t>
        </w:r>
        <w:r>
          <w:tab/>
        </w:r>
        <w:r>
          <w:fldChar w:fldCharType="begin"/>
        </w:r>
        <w:r>
          <w:instrText xml:space="preserve"> PAGEREF _Toc28283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559"/>
      <w:r>
        <w:rPr>
          <w:rFonts w:ascii="仿宋" w:eastAsia="仿宋" w:hAnsi="仿宋" w:cs="仿宋" w:hint="eastAsia"/>
          <w:sz w:val="28"/>
          <w:lang w:eastAsia="zh-CN"/>
        </w:rPr>
        <w:t>一、网上银行项目危机管理</w:t>
      </w:r>
      <w:bookmarkEnd w:id="2"/>
    </w:p>
    <w:p>
      <w:pPr>
        <w:pStyle w:val="Heading2"/>
        <w:rPr>
          <w:rFonts w:ascii="仿宋" w:eastAsia="仿宋" w:hAnsi="仿宋" w:cs="仿宋" w:hint="eastAsia"/>
          <w:lang w:eastAsia="zh-CN"/>
        </w:rPr>
      </w:pPr>
      <w:bookmarkStart w:id="3" w:name="_Toc699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网上银行项目危机管理中，危机预警与识别是确保网上银行项目稳健运行的核心步骤。通过建立全面的监测机制，网上银行项目团队旨在及时发现和理解潜在的风险和危机因素，以便采取及时的预防和应对措施，确保网上银行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首先，通过深入的风险评估，网上银行项目团队全面分析了整个网上银行项目和各个阶段可能存在的威胁。这包括准确评估每个潜在风险的发生概率和可能影响的程度，为后续危机预警提供了有力支持。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网上银行项目团队着重于明确定义网上银行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网上银行项目进展的持续监控，团队能够及时发现潜在问题并作出迅速反应。网上银行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在这一阶段，团队的专业素养和反应速度将发挥至关重要的作用，以确保潜在危机能够在初期得到有效的处理，最大程度地减轻负面影响。通过危机预警与识别，网上银行项目得以更有序、可控地推进。</w:t>
      </w:r>
    </w:p>
    <w:p>
      <w:pPr>
        <w:pStyle w:val="Heading2"/>
        <w:ind w:firstLine="560" w:firstLineChars="200"/>
        <w:rPr>
          <w:rFonts w:ascii="仿宋" w:eastAsia="仿宋" w:hAnsi="仿宋" w:cs="仿宋" w:hint="eastAsia"/>
          <w:sz w:val="28"/>
          <w:lang w:eastAsia="zh-CN"/>
        </w:rPr>
      </w:pPr>
      <w:bookmarkStart w:id="4" w:name="_Toc2097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在危机发生时，网上银行项目团队立即行动，成立了应急小组。该小组的任务是迅速制定并实施紧急应对措施，以最小化潜在损失。以下是采取的主要措施：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暂停网上银行项目进度：为遏制危机蔓延，网上银行项目暂时停止进行，以便全面评估当前状况。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资源重新分配：重新评估网上银行项目资源的分配，确保最大限度地减小损失。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实时沟通：与关键利益相关者建立实时沟通机制，向他们传递网上银行项目危机的实际状况，保障网上银行项目核心利益。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在紧急应对的同时，网上银行项目团队强调了团队协作和有效沟通的重要性。以下是团队协作的关键举措：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信息共享机制：建立了信息共享平台，确保团队成员能够及时获取网上银行项目危机的实时信息。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领导者沟通：网上银行项目领导者通过定期会议和即时沟通工具，指导团队应对危机，保持团队稳定运行。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随着危机得到初步控制，网上银行项目团队转向制定恢复计划，以确保网上银行项目能够从中迅速恢复。主要恢复计划包括：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修复受损的进度计划：重新评估网上银行项目进度，制定修复计划，确保网上银行项目尽快回归正常进程。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重新调整资源分配：优化资源分配，确保网上银行项目在有限资源下高效运转。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风险管理机制加强：对网上银行项目风险进行全面评估，制定更强化的风险管理策略，以预防未来可能的危机。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46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231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网上银行项目的主要产品是XXXX，预计年产值为XXX万元。这一产品在市场中占据着重要的地位，其广泛的应用范围使得该网上银行项目的市场前景非常广阔。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网上银行项目的xxx产品作为重要的原材料之一，将在多个领域发挥关键作用。其在建筑、交通、能源等方面的广泛应用将为整个产业链提供强大的支持，形成产业协同效应。网上银行项目的年产值XXX万XXX万XXX万万元不仅反映了其在市场上的巨大潜力，更预示着它对国民经济的积极贡献。这种关联度高、涉及面广的产业关系，使得该网上银行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749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网上银行项目总征地面积为XXXX平方米，相当于约XX.XX亩，其中净用地面积为XXXX平方米，红线范围内相当于约XX.XX亩。这一用地规模充分考虑了网上银行项目的建设需求，保障了网上银行项目在合适的空间内得以充分发展。网上银行项目规划的总建筑面积为XXXX平方米，其中主体工程建设占XXXX平方米，计容建筑面积达XXXX平方米。预计建筑工程的投资将达到XXXX万元，为网上银行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上银行项目计划购置的设备共计XXXX台（套），设备购置费用为XXXX万元。这一设备购置计划充分考虑到网上银行项目的生产需求和技术要求，确保了网上银行项目在生产运营中具备先进的技术装备和高效的生产能力。设备的合理配置将为网上银行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网上银行项目计划总投资为XXXX万元，预计年实现营业收入为XXXX万元。这一产能规模的设定旨在确保网上银行项目能够在投资与回报之间取得平衡，实现长期可持续的发展。网上银行项目的总投资充分考虑到各个方面的需求，包括用地建设、设备购置等多个环节，以确保网上银行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51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081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网上银行项目的技术管理特点体现在其创新导向。通过引入最先进的技术趋势和解决方案，网上银行项目致力于提升科技含量、提高质量和效率水平。这意味着我们将采用最新的工具和方法，确保网上银行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网上银行项目技术管理的显著特征。通过整合不同领域的技术资源，我们实现了跨学科的协同工作。这有助于优化技术架构，提高整体效能。此外，整合性策略还促进了不同技术团队之间的紧密沟通和高效合作，确保网上银行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网上银行项目所采用的技术。通过不断优化技术方案，网上银行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网上银行项目团队将在网上银行项目初期识别可能的技术风险，并采取相应的预防和应对措施。通过建立健全的风险评估机制，网上银行项目能够在实施过程中及时发现并解决潜在的技术问题，保障网上银行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网上银行项目中，技术将成为网上银行项目成功的有力支持。这一深度剖析揭示了技术管理在网上银行项目实施中的关键作用，为网上银行项目的技术基础奠定了坚实的基础。</w:t>
      </w:r>
    </w:p>
    <w:p>
      <w:pPr>
        <w:pStyle w:val="Heading2"/>
        <w:ind w:firstLine="560" w:firstLineChars="200"/>
        <w:rPr>
          <w:rFonts w:ascii="仿宋" w:eastAsia="仿宋" w:hAnsi="仿宋" w:cs="仿宋" w:hint="eastAsia"/>
          <w:sz w:val="28"/>
          <w:lang w:eastAsia="zh-CN"/>
        </w:rPr>
      </w:pPr>
      <w:bookmarkStart w:id="10" w:name="_Toc8886"/>
      <w:r>
        <w:rPr>
          <w:rFonts w:ascii="仿宋" w:eastAsia="仿宋" w:hAnsi="仿宋" w:cs="仿宋" w:hint="eastAsia"/>
          <w:sz w:val="28"/>
          <w:lang w:eastAsia="zh-CN"/>
        </w:rPr>
        <w:t>(二)、网上银行项目工艺技术设计方案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网上银行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网上银行项目将严格按照相关行业规范要求进行组织。通过有效控制产品质量，网上银行项目将致力于为顾客提供优质的网上银行项目产品和良好的服务。这体现了网上银行项目对于生产活动合规性和质量标准的高度重视，为网上银行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网上银行项目注重生态效益和清洁生产原则。网上银行项目建设将紧密结合地方特色经济发展，与社会经济发展规划和区域环境保护规划方案相协调一致。通过与当地区域自然生态系统的结合，网上银行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网上银行项目产品具有多样化的客户需求和个性化的特点。因此，网上银行项目产品规格品种多样，且单批生产数量较小。为满足这一特点，网上银行项目承办单位将建设先进的柔性制造生产线。通过广泛应用柔性制造技术，网上银行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总体而言，网上银行项目采用的技术具有较高的技术含量和自动化水平，处于国内先进水平。这一技术选用不仅体现了对生产效率、质量和环境友好性的高标准要求，同时为网上银行项目的可持续发展奠定了坚实的基础。</w:t>
      </w:r>
    </w:p>
    <w:p>
      <w:pPr>
        <w:pStyle w:val="Heading2"/>
        <w:ind w:firstLine="560" w:firstLineChars="200"/>
        <w:rPr>
          <w:rFonts w:ascii="仿宋" w:eastAsia="仿宋" w:hAnsi="仿宋" w:cs="仿宋" w:hint="eastAsia"/>
          <w:sz w:val="28"/>
          <w:lang w:eastAsia="zh-CN"/>
        </w:rPr>
      </w:pPr>
      <w:bookmarkStart w:id="11" w:name="_Toc1797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为确保网上银行项目的高效生产和技术实施，我们制定了一套精心设计的设备选型方案，以满足网上银行项目生产、质量和环保的要求。该方案的主要特点如下：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网上银行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针对网上银行项目产品的多样性和小批量生产的特点，我们将建设柔性制造生产线。通过在设备选型中考虑柔性制造技术，可以灵活应对不同产品规格和生产需求，实现生产线的高度灵活性和适应性。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9179"/>
      <w:r>
        <w:rPr>
          <w:rFonts w:ascii="仿宋" w:eastAsia="仿宋" w:hAnsi="仿宋" w:cs="仿宋" w:hint="eastAsia"/>
          <w:sz w:val="28"/>
          <w:lang w:eastAsia="zh-CN"/>
        </w:rPr>
        <w:t>四、网上银行项目土建工程</w:t>
      </w:r>
      <w:bookmarkEnd w:id="12"/>
    </w:p>
    <w:p>
      <w:pPr>
        <w:pStyle w:val="Heading2"/>
        <w:rPr>
          <w:rFonts w:ascii="仿宋" w:eastAsia="仿宋" w:hAnsi="仿宋" w:cs="仿宋" w:hint="eastAsia"/>
          <w:lang w:eastAsia="zh-CN"/>
        </w:rPr>
      </w:pPr>
      <w:bookmarkStart w:id="13" w:name="_Toc2138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在网上银行项目的建筑工程设计中，我们将秉承一系列重要的设计原则，以确保网上银行项目建筑在功能、美观、可持续性等方面达到最佳效果。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首要原则是确保建筑的功能性得到最大化的发挥。我们将充分理解网上银行项目的实际需求，合理布局各个功能区域，保证建筑在满足业务需求的同时，提供高效的工作环境。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在建筑设计中，我们将综合考虑建设和运营成本。通过精细的经济效益分析，确保设计方案在高效利用资源的同时，对网上银行项目的长期盈利能力有积极的贡献。</w:t>
      </w:r>
    </w:p>
    <w:p>
      <w:pPr>
        <w:pStyle w:val="Heading2"/>
        <w:ind w:firstLine="560" w:firstLineChars="200"/>
        <w:rPr>
          <w:rFonts w:ascii="仿宋" w:eastAsia="仿宋" w:hAnsi="仿宋" w:cs="仿宋" w:hint="eastAsia"/>
          <w:sz w:val="28"/>
          <w:lang w:eastAsia="zh-CN"/>
        </w:rPr>
      </w:pPr>
      <w:bookmarkStart w:id="14" w:name="_Toc1873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上银行项目的土建工程设计中，我们将精准设定设计年限，结合网上银行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网上银行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236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网上银行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网上银行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网上银行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144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本期工程网上银行项目预计总建筑面积XXX平方米，其中：计容建筑面积XXX平方米，计划建筑工程投资XX万元，占网上银行项目总投资的XX%。</w:t>
      </w:r>
    </w:p>
    <w:p>
      <w:pPr>
        <w:pStyle w:val="Heading1"/>
        <w:ind w:firstLine="560" w:firstLineChars="200"/>
        <w:rPr>
          <w:rFonts w:ascii="仿宋" w:eastAsia="仿宋" w:hAnsi="仿宋" w:cs="仿宋" w:hint="eastAsia"/>
          <w:sz w:val="28"/>
          <w:lang w:eastAsia="zh-CN"/>
        </w:rPr>
      </w:pPr>
      <w:bookmarkStart w:id="17" w:name="_Toc18094"/>
      <w:r>
        <w:rPr>
          <w:rFonts w:ascii="仿宋" w:eastAsia="仿宋" w:hAnsi="仿宋" w:cs="仿宋" w:hint="eastAsia"/>
          <w:sz w:val="28"/>
          <w:lang w:eastAsia="zh-CN"/>
        </w:rPr>
        <w:t>五、网上银行项目选址可行性分析</w:t>
      </w:r>
      <w:bookmarkEnd w:id="17"/>
    </w:p>
    <w:p>
      <w:pPr>
        <w:pStyle w:val="Heading2"/>
        <w:rPr>
          <w:rFonts w:ascii="仿宋" w:eastAsia="仿宋" w:hAnsi="仿宋" w:cs="仿宋" w:hint="eastAsia"/>
          <w:lang w:eastAsia="zh-CN"/>
        </w:rPr>
      </w:pPr>
      <w:bookmarkStart w:id="18" w:name="_Toc7727"/>
      <w:r>
        <w:rPr>
          <w:rFonts w:ascii="仿宋" w:eastAsia="仿宋" w:hAnsi="仿宋" w:cs="仿宋" w:hint="eastAsia"/>
          <w:lang w:eastAsia="zh-CN"/>
        </w:rPr>
        <w:t>(一)、网上银行项目选址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该网上银行项目选址位于XX省XX市XX区XXX街道</w:t>
      </w:r>
    </w:p>
    <w:p>
      <w:pPr>
        <w:pStyle w:val="Heading2"/>
        <w:ind w:firstLine="560" w:firstLineChars="200"/>
        <w:rPr>
          <w:rFonts w:ascii="仿宋" w:eastAsia="仿宋" w:hAnsi="仿宋" w:cs="仿宋" w:hint="eastAsia"/>
          <w:sz w:val="28"/>
          <w:lang w:eastAsia="zh-CN"/>
        </w:rPr>
      </w:pPr>
      <w:bookmarkStart w:id="19" w:name="_Toc1113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网上银行项目的征地面积将根据网上银行项目的实际规模和需求进行精确规划。具体面积XXX平方米，旨在确保网上银行项目不仅能够满足当前的发展需求，还能够预留空间以适应未来的扩展。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净用地面积是在征地面积基础上去除不可利用面积后的实际可开发用地。具体面积XXX平方米，考虑到环保、交通、安全等多方面因素，以确保网上银行项目在整体利用效率上达到最优。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网上银行项目计划建设的建筑总规模具体面积XXX平方米。这一规模的确定综合考虑了网上银行项目的性质、规模，以及城市规划的相关要求，确保建筑布局与周边环境协调一致。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绿地率是网上银行项目用地中被规划为绿地的比例。具体面积XXX平方米，旨在通过合理规划绿地，改善网上银行项目周边环境，提升居民生活质量，并符合城市整体绿化规划。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容积率是用地上可以建设的建筑总体积与用地面积之比。具体面积XXX，通过合理的容积率规划，确保网上银行项目建筑规模与周边环境和谐共生。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确保网上银行项目选址与当地城市规划相一致，具体面积XXX平方米。通过与城市规划部门深入沟通，确保网上银行项目不仅符合城市的整体发展方向，还能够融入城市的发展布局，为城市的长远发展贡献力量。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网上银行项目选址符合当地产业政策，具体面积XXX平方米。这包括网上银行项目对当地经济的促进作用，以及对相关产业的带动效应，确保网上银行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用地总体要求必须符合环保和可持续发展的原则，具体面积XXX平方米。通过采用绿色建筑设计、节能减排等措施，确保网上银行项目在建设和运营过程中对环境的影响最小化，达到可持续发展的要求。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确保网上银行项目选址具备必要的公共设施配套，具体面积XXX平方米。这包括交通便利性、教育、医疗等基础设施，以提高居民生活品质，使得网上银行项目选址更具吸引力。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考虑用地总体要求对当地社会稳定性的影响，具体面积XXX平方米。通过深入了解当地社区反馈，确保网上银行项目的选址和建设过程对当地社会和谐稳定产生积极作用。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网上银行项目选址不仅符合法规和规划，还在实际操作中具有可行性。这一全面规划将为网上银行项目的成功实施提供坚实的基础，确保网上银行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31609"/>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上银行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https://d.book118.com/485313221010011124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05185B"/>
    <w:rsid w:val="180518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313221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2024-03-03T21:47:00Z</dcterms:created>
  <dcterms:modified xsi:type="dcterms:W3CDTF">2024-03-03T21:48:08Z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98DABD63465A49C4BD3E9310C64B452A_11</vt:lpwstr>
  </property>
  <property fmtid="{D5CDD505-2E9C-101B-9397-08002B2CF9AE}" pid="3" name="KSOProductBuildVer">
    <vt:lpwstr>2052-12.1.0.16388</vt:lpwstr>
  </property>
</Properties>
</file>