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城市拆迁项目规划设计蓝图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1" w:history="1">
        <w:r>
          <w:rPr>
            <w:rFonts w:ascii="仿宋" w:eastAsia="仿宋" w:hAnsi="仿宋" w:cs="仿宋" w:hint="eastAsia"/>
            <w:lang w:eastAsia="zh-CN"/>
          </w:rPr>
          <w:t>概论</w:t>
        </w:r>
        <w:r>
          <w:tab/>
        </w:r>
        <w:r>
          <w:fldChar w:fldCharType="begin"/>
        </w:r>
        <w:r>
          <w:instrText xml:space="preserve"> PAGEREF _Toc24261 \h </w:instrText>
        </w:r>
        <w:r>
          <w:fldChar w:fldCharType="separate"/>
        </w:r>
        <w:r>
          <w:t>3</w:t>
        </w:r>
        <w:r>
          <w:fldChar w:fldCharType="end"/>
        </w:r>
      </w:hyperlink>
    </w:p>
    <w:p>
      <w:pPr>
        <w:pStyle w:val="TOC1"/>
        <w:tabs>
          <w:tab w:val="right" w:leader="dot" w:pos="8306"/>
        </w:tabs>
      </w:pPr>
      <w:hyperlink w:anchor="_Toc1907" w:history="1">
        <w:r>
          <w:rPr>
            <w:rFonts w:ascii="仿宋" w:eastAsia="仿宋" w:hAnsi="仿宋" w:cs="仿宋" w:hint="eastAsia"/>
            <w:lang w:eastAsia="zh-CN"/>
          </w:rPr>
          <w:t>一、城市拆迁项目建设单位说明</w:t>
        </w:r>
        <w:r>
          <w:tab/>
        </w:r>
        <w:r>
          <w:fldChar w:fldCharType="begin"/>
        </w:r>
        <w:r>
          <w:instrText xml:space="preserve"> PAGEREF _Toc1907 \h </w:instrText>
        </w:r>
        <w:r>
          <w:fldChar w:fldCharType="separate"/>
        </w:r>
        <w:r>
          <w:t>3</w:t>
        </w:r>
        <w:r>
          <w:fldChar w:fldCharType="end"/>
        </w:r>
      </w:hyperlink>
    </w:p>
    <w:p>
      <w:pPr>
        <w:pStyle w:val="TOC2"/>
        <w:tabs>
          <w:tab w:val="right" w:leader="dot" w:pos="8306"/>
        </w:tabs>
      </w:pPr>
      <w:hyperlink w:anchor="_Toc11494" w:history="1">
        <w:r>
          <w:rPr>
            <w:rFonts w:ascii="仿宋" w:eastAsia="仿宋" w:hAnsi="仿宋" w:cs="仿宋" w:hint="eastAsia"/>
            <w:lang w:eastAsia="zh-CN"/>
          </w:rPr>
          <w:t>(一)、城市拆迁项目承办单位基本情况</w:t>
        </w:r>
        <w:r>
          <w:tab/>
        </w:r>
        <w:r>
          <w:fldChar w:fldCharType="begin"/>
        </w:r>
        <w:r>
          <w:instrText xml:space="preserve"> PAGEREF _Toc11494 \h </w:instrText>
        </w:r>
        <w:r>
          <w:fldChar w:fldCharType="separate"/>
        </w:r>
        <w:r>
          <w:t>3</w:t>
        </w:r>
        <w:r>
          <w:fldChar w:fldCharType="end"/>
        </w:r>
      </w:hyperlink>
    </w:p>
    <w:p>
      <w:pPr>
        <w:pStyle w:val="TOC2"/>
        <w:tabs>
          <w:tab w:val="right" w:leader="dot" w:pos="8306"/>
        </w:tabs>
      </w:pPr>
      <w:hyperlink w:anchor="_Toc2631" w:history="1">
        <w:r>
          <w:rPr>
            <w:rFonts w:ascii="仿宋" w:eastAsia="仿宋" w:hAnsi="仿宋" w:cs="仿宋" w:hint="eastAsia"/>
            <w:lang w:eastAsia="zh-CN"/>
          </w:rPr>
          <w:t>(二)、公司经济效益分析</w:t>
        </w:r>
        <w:r>
          <w:tab/>
        </w:r>
        <w:r>
          <w:fldChar w:fldCharType="begin"/>
        </w:r>
        <w:r>
          <w:instrText xml:space="preserve"> PAGEREF _Toc2631 \h </w:instrText>
        </w:r>
        <w:r>
          <w:fldChar w:fldCharType="separate"/>
        </w:r>
        <w:r>
          <w:t>4</w:t>
        </w:r>
        <w:r>
          <w:fldChar w:fldCharType="end"/>
        </w:r>
      </w:hyperlink>
    </w:p>
    <w:p>
      <w:pPr>
        <w:pStyle w:val="TOC1"/>
        <w:tabs>
          <w:tab w:val="right" w:leader="dot" w:pos="8306"/>
        </w:tabs>
      </w:pPr>
      <w:hyperlink w:anchor="_Toc17516" w:history="1">
        <w:r>
          <w:rPr>
            <w:rFonts w:ascii="仿宋" w:eastAsia="仿宋" w:hAnsi="仿宋" w:cs="仿宋" w:hint="eastAsia"/>
            <w:lang w:eastAsia="zh-CN"/>
          </w:rPr>
          <w:t>二、工艺说明</w:t>
        </w:r>
        <w:r>
          <w:tab/>
        </w:r>
        <w:r>
          <w:fldChar w:fldCharType="begin"/>
        </w:r>
        <w:r>
          <w:instrText xml:space="preserve"> PAGEREF _Toc17516 \h </w:instrText>
        </w:r>
        <w:r>
          <w:fldChar w:fldCharType="separate"/>
        </w:r>
        <w:r>
          <w:t>5</w:t>
        </w:r>
        <w:r>
          <w:fldChar w:fldCharType="end"/>
        </w:r>
      </w:hyperlink>
    </w:p>
    <w:p>
      <w:pPr>
        <w:pStyle w:val="TOC2"/>
        <w:tabs>
          <w:tab w:val="right" w:leader="dot" w:pos="8306"/>
        </w:tabs>
      </w:pPr>
      <w:hyperlink w:anchor="_Toc11476" w:history="1">
        <w:r>
          <w:rPr>
            <w:rFonts w:ascii="仿宋" w:eastAsia="仿宋" w:hAnsi="仿宋" w:cs="仿宋" w:hint="eastAsia"/>
            <w:lang w:eastAsia="zh-CN"/>
          </w:rPr>
          <w:t>(一)、技术管理特点</w:t>
        </w:r>
        <w:r>
          <w:tab/>
        </w:r>
        <w:r>
          <w:fldChar w:fldCharType="begin"/>
        </w:r>
        <w:r>
          <w:instrText xml:space="preserve"> PAGEREF _Toc11476 \h </w:instrText>
        </w:r>
        <w:r>
          <w:fldChar w:fldCharType="separate"/>
        </w:r>
        <w:r>
          <w:t>5</w:t>
        </w:r>
        <w:r>
          <w:fldChar w:fldCharType="end"/>
        </w:r>
      </w:hyperlink>
    </w:p>
    <w:p>
      <w:pPr>
        <w:pStyle w:val="TOC2"/>
        <w:tabs>
          <w:tab w:val="right" w:leader="dot" w:pos="8306"/>
        </w:tabs>
      </w:pPr>
      <w:hyperlink w:anchor="_Toc17920" w:history="1">
        <w:r>
          <w:rPr>
            <w:rFonts w:ascii="仿宋" w:eastAsia="仿宋" w:hAnsi="仿宋" w:cs="仿宋" w:hint="eastAsia"/>
            <w:lang w:eastAsia="zh-CN"/>
          </w:rPr>
          <w:t>(二)、城市拆迁项目工艺技术设计方案</w:t>
        </w:r>
        <w:r>
          <w:tab/>
        </w:r>
        <w:r>
          <w:fldChar w:fldCharType="begin"/>
        </w:r>
        <w:r>
          <w:instrText xml:space="preserve"> PAGEREF _Toc17920 \h </w:instrText>
        </w:r>
        <w:r>
          <w:fldChar w:fldCharType="separate"/>
        </w:r>
        <w:r>
          <w:t>6</w:t>
        </w:r>
        <w:r>
          <w:fldChar w:fldCharType="end"/>
        </w:r>
      </w:hyperlink>
    </w:p>
    <w:p>
      <w:pPr>
        <w:pStyle w:val="TOC2"/>
        <w:tabs>
          <w:tab w:val="right" w:leader="dot" w:pos="8306"/>
        </w:tabs>
      </w:pPr>
      <w:hyperlink w:anchor="_Toc32381" w:history="1">
        <w:r>
          <w:rPr>
            <w:rFonts w:ascii="仿宋" w:eastAsia="仿宋" w:hAnsi="仿宋" w:cs="仿宋" w:hint="eastAsia"/>
            <w:lang w:eastAsia="zh-CN"/>
          </w:rPr>
          <w:t>(三)、设备选型方案</w:t>
        </w:r>
        <w:r>
          <w:tab/>
        </w:r>
        <w:r>
          <w:fldChar w:fldCharType="begin"/>
        </w:r>
        <w:r>
          <w:instrText xml:space="preserve"> PAGEREF _Toc32381 \h </w:instrText>
        </w:r>
        <w:r>
          <w:fldChar w:fldCharType="separate"/>
        </w:r>
        <w:r>
          <w:t>7</w:t>
        </w:r>
        <w:r>
          <w:fldChar w:fldCharType="end"/>
        </w:r>
      </w:hyperlink>
    </w:p>
    <w:p>
      <w:pPr>
        <w:pStyle w:val="TOC1"/>
        <w:tabs>
          <w:tab w:val="right" w:leader="dot" w:pos="8306"/>
        </w:tabs>
      </w:pPr>
      <w:hyperlink w:anchor="_Toc6004" w:history="1">
        <w:r>
          <w:rPr>
            <w:rFonts w:ascii="仿宋" w:eastAsia="仿宋" w:hAnsi="仿宋" w:cs="仿宋" w:hint="eastAsia"/>
            <w:lang w:eastAsia="zh-CN"/>
          </w:rPr>
          <w:t>三、城市拆迁项目绩效评估</w:t>
        </w:r>
        <w:r>
          <w:tab/>
        </w:r>
        <w:r>
          <w:fldChar w:fldCharType="begin"/>
        </w:r>
        <w:r>
          <w:instrText xml:space="preserve"> PAGEREF _Toc6004 \h </w:instrText>
        </w:r>
        <w:r>
          <w:fldChar w:fldCharType="separate"/>
        </w:r>
        <w:r>
          <w:t>8</w:t>
        </w:r>
        <w:r>
          <w:fldChar w:fldCharType="end"/>
        </w:r>
      </w:hyperlink>
    </w:p>
    <w:p>
      <w:pPr>
        <w:pStyle w:val="TOC2"/>
        <w:tabs>
          <w:tab w:val="right" w:leader="dot" w:pos="8306"/>
        </w:tabs>
      </w:pPr>
      <w:hyperlink w:anchor="_Toc23032" w:history="1">
        <w:r>
          <w:rPr>
            <w:rFonts w:ascii="仿宋" w:eastAsia="仿宋" w:hAnsi="仿宋" w:cs="仿宋" w:hint="eastAsia"/>
            <w:lang w:eastAsia="zh-CN"/>
          </w:rPr>
          <w:t>(一)、绩效评估指标</w:t>
        </w:r>
        <w:r>
          <w:tab/>
        </w:r>
        <w:r>
          <w:fldChar w:fldCharType="begin"/>
        </w:r>
        <w:r>
          <w:instrText xml:space="preserve"> PAGEREF _Toc23032 \h </w:instrText>
        </w:r>
        <w:r>
          <w:fldChar w:fldCharType="separate"/>
        </w:r>
        <w:r>
          <w:t>8</w:t>
        </w:r>
        <w:r>
          <w:fldChar w:fldCharType="end"/>
        </w:r>
      </w:hyperlink>
    </w:p>
    <w:p>
      <w:pPr>
        <w:pStyle w:val="TOC2"/>
        <w:tabs>
          <w:tab w:val="right" w:leader="dot" w:pos="8306"/>
        </w:tabs>
      </w:pPr>
      <w:hyperlink w:anchor="_Toc11299" w:history="1">
        <w:r>
          <w:rPr>
            <w:rFonts w:ascii="仿宋" w:eastAsia="仿宋" w:hAnsi="仿宋" w:cs="仿宋" w:hint="eastAsia"/>
            <w:lang w:eastAsia="zh-CN"/>
          </w:rPr>
          <w:t>(二)、绩效评估方法</w:t>
        </w:r>
        <w:r>
          <w:tab/>
        </w:r>
        <w:r>
          <w:fldChar w:fldCharType="begin"/>
        </w:r>
        <w:r>
          <w:instrText xml:space="preserve"> PAGEREF _Toc11299 \h </w:instrText>
        </w:r>
        <w:r>
          <w:fldChar w:fldCharType="separate"/>
        </w:r>
        <w:r>
          <w:t>9</w:t>
        </w:r>
        <w:r>
          <w:fldChar w:fldCharType="end"/>
        </w:r>
      </w:hyperlink>
    </w:p>
    <w:p>
      <w:pPr>
        <w:pStyle w:val="TOC2"/>
        <w:tabs>
          <w:tab w:val="right" w:leader="dot" w:pos="8306"/>
        </w:tabs>
      </w:pPr>
      <w:hyperlink w:anchor="_Toc25256" w:history="1">
        <w:r>
          <w:rPr>
            <w:rFonts w:ascii="仿宋" w:eastAsia="仿宋" w:hAnsi="仿宋" w:cs="仿宋" w:hint="eastAsia"/>
            <w:lang w:eastAsia="zh-CN"/>
          </w:rPr>
          <w:t>(三)、绩效评估周期</w:t>
        </w:r>
        <w:r>
          <w:tab/>
        </w:r>
        <w:r>
          <w:fldChar w:fldCharType="begin"/>
        </w:r>
        <w:r>
          <w:instrText xml:space="preserve"> PAGEREF _Toc25256 \h </w:instrText>
        </w:r>
        <w:r>
          <w:fldChar w:fldCharType="separate"/>
        </w:r>
        <w:r>
          <w:t>10</w:t>
        </w:r>
        <w:r>
          <w:fldChar w:fldCharType="end"/>
        </w:r>
      </w:hyperlink>
    </w:p>
    <w:p>
      <w:pPr>
        <w:pStyle w:val="TOC1"/>
        <w:tabs>
          <w:tab w:val="right" w:leader="dot" w:pos="8306"/>
        </w:tabs>
      </w:pPr>
      <w:hyperlink w:anchor="_Toc2425" w:history="1">
        <w:r>
          <w:rPr>
            <w:rFonts w:ascii="仿宋" w:eastAsia="仿宋" w:hAnsi="仿宋" w:cs="仿宋" w:hint="eastAsia"/>
            <w:lang w:eastAsia="zh-CN"/>
          </w:rPr>
          <w:t>四、城市拆迁项目危机管理</w:t>
        </w:r>
        <w:r>
          <w:tab/>
        </w:r>
        <w:r>
          <w:fldChar w:fldCharType="begin"/>
        </w:r>
        <w:r>
          <w:instrText xml:space="preserve"> PAGEREF _Toc2425 \h </w:instrText>
        </w:r>
        <w:r>
          <w:fldChar w:fldCharType="separate"/>
        </w:r>
        <w:r>
          <w:t>11</w:t>
        </w:r>
        <w:r>
          <w:fldChar w:fldCharType="end"/>
        </w:r>
      </w:hyperlink>
    </w:p>
    <w:p>
      <w:pPr>
        <w:pStyle w:val="TOC2"/>
        <w:tabs>
          <w:tab w:val="right" w:leader="dot" w:pos="8306"/>
        </w:tabs>
      </w:pPr>
      <w:hyperlink w:anchor="_Toc409" w:history="1">
        <w:r>
          <w:rPr>
            <w:rFonts w:ascii="仿宋" w:eastAsia="仿宋" w:hAnsi="仿宋" w:cs="仿宋" w:hint="eastAsia"/>
            <w:lang w:eastAsia="zh-CN"/>
          </w:rPr>
          <w:t>(一)、危机预警与识别</w:t>
        </w:r>
        <w:r>
          <w:tab/>
        </w:r>
        <w:r>
          <w:fldChar w:fldCharType="begin"/>
        </w:r>
        <w:r>
          <w:instrText xml:space="preserve"> PAGEREF _Toc409 \h </w:instrText>
        </w:r>
        <w:r>
          <w:fldChar w:fldCharType="separate"/>
        </w:r>
        <w:r>
          <w:t>11</w:t>
        </w:r>
        <w:r>
          <w:fldChar w:fldCharType="end"/>
        </w:r>
      </w:hyperlink>
    </w:p>
    <w:p>
      <w:pPr>
        <w:pStyle w:val="TOC2"/>
        <w:tabs>
          <w:tab w:val="right" w:leader="dot" w:pos="8306"/>
        </w:tabs>
      </w:pPr>
      <w:hyperlink w:anchor="_Toc12400" w:history="1">
        <w:r>
          <w:rPr>
            <w:rFonts w:ascii="仿宋" w:eastAsia="仿宋" w:hAnsi="仿宋" w:cs="仿宋" w:hint="eastAsia"/>
            <w:lang w:eastAsia="zh-CN"/>
          </w:rPr>
          <w:t>(二)、危机应对与恢复</w:t>
        </w:r>
        <w:r>
          <w:tab/>
        </w:r>
        <w:r>
          <w:fldChar w:fldCharType="begin"/>
        </w:r>
        <w:r>
          <w:instrText xml:space="preserve"> PAGEREF _Toc12400 \h </w:instrText>
        </w:r>
        <w:r>
          <w:fldChar w:fldCharType="separate"/>
        </w:r>
        <w:r>
          <w:t>12</w:t>
        </w:r>
        <w:r>
          <w:fldChar w:fldCharType="end"/>
        </w:r>
      </w:hyperlink>
    </w:p>
    <w:p>
      <w:pPr>
        <w:pStyle w:val="TOC1"/>
        <w:tabs>
          <w:tab w:val="right" w:leader="dot" w:pos="8306"/>
        </w:tabs>
      </w:pPr>
      <w:hyperlink w:anchor="_Toc1905" w:history="1">
        <w:r>
          <w:rPr>
            <w:rFonts w:ascii="仿宋" w:eastAsia="仿宋" w:hAnsi="仿宋" w:cs="仿宋" w:hint="eastAsia"/>
            <w:lang w:eastAsia="zh-CN"/>
          </w:rPr>
          <w:t>五、城市拆迁项目土建工程</w:t>
        </w:r>
        <w:r>
          <w:tab/>
        </w:r>
        <w:r>
          <w:fldChar w:fldCharType="begin"/>
        </w:r>
        <w:r>
          <w:instrText xml:space="preserve"> PAGEREF _Toc1905 \h </w:instrText>
        </w:r>
        <w:r>
          <w:fldChar w:fldCharType="separate"/>
        </w:r>
        <w:r>
          <w:t>14</w:t>
        </w:r>
        <w:r>
          <w:fldChar w:fldCharType="end"/>
        </w:r>
      </w:hyperlink>
    </w:p>
    <w:p>
      <w:pPr>
        <w:pStyle w:val="TOC2"/>
        <w:tabs>
          <w:tab w:val="right" w:leader="dot" w:pos="8306"/>
        </w:tabs>
      </w:pPr>
      <w:hyperlink w:anchor="_Toc7243" w:history="1">
        <w:r>
          <w:rPr>
            <w:rFonts w:ascii="仿宋" w:eastAsia="仿宋" w:hAnsi="仿宋" w:cs="仿宋" w:hint="eastAsia"/>
            <w:lang w:eastAsia="zh-CN"/>
          </w:rPr>
          <w:t>(一)、建筑工程设计原则</w:t>
        </w:r>
        <w:r>
          <w:tab/>
        </w:r>
        <w:r>
          <w:fldChar w:fldCharType="begin"/>
        </w:r>
        <w:r>
          <w:instrText xml:space="preserve"> PAGEREF _Toc7243 \h </w:instrText>
        </w:r>
        <w:r>
          <w:fldChar w:fldCharType="separate"/>
        </w:r>
        <w:r>
          <w:t>14</w:t>
        </w:r>
        <w:r>
          <w:fldChar w:fldCharType="end"/>
        </w:r>
      </w:hyperlink>
    </w:p>
    <w:p>
      <w:pPr>
        <w:pStyle w:val="TOC2"/>
        <w:tabs>
          <w:tab w:val="right" w:leader="dot" w:pos="8306"/>
        </w:tabs>
      </w:pPr>
      <w:hyperlink w:anchor="_Toc727" w:history="1">
        <w:r>
          <w:rPr>
            <w:rFonts w:ascii="仿宋" w:eastAsia="仿宋" w:hAnsi="仿宋" w:cs="仿宋" w:hint="eastAsia"/>
            <w:lang w:eastAsia="zh-CN"/>
          </w:rPr>
          <w:t>(二)、土建工程设计年限及安全等级</w:t>
        </w:r>
        <w:r>
          <w:tab/>
        </w:r>
        <w:r>
          <w:fldChar w:fldCharType="begin"/>
        </w:r>
        <w:r>
          <w:instrText xml:space="preserve"> PAGEREF _Toc727 \h </w:instrText>
        </w:r>
        <w:r>
          <w:fldChar w:fldCharType="separate"/>
        </w:r>
        <w:r>
          <w:t>15</w:t>
        </w:r>
        <w:r>
          <w:fldChar w:fldCharType="end"/>
        </w:r>
      </w:hyperlink>
    </w:p>
    <w:p>
      <w:pPr>
        <w:pStyle w:val="TOC2"/>
        <w:tabs>
          <w:tab w:val="right" w:leader="dot" w:pos="8306"/>
        </w:tabs>
      </w:pPr>
      <w:hyperlink w:anchor="_Toc18391" w:history="1">
        <w:r>
          <w:rPr>
            <w:rFonts w:ascii="仿宋" w:eastAsia="仿宋" w:hAnsi="仿宋" w:cs="仿宋" w:hint="eastAsia"/>
            <w:lang w:eastAsia="zh-CN"/>
          </w:rPr>
          <w:t>(三)、建筑工程设计总体要求</w:t>
        </w:r>
        <w:r>
          <w:tab/>
        </w:r>
        <w:r>
          <w:fldChar w:fldCharType="begin"/>
        </w:r>
        <w:r>
          <w:instrText xml:space="preserve"> PAGEREF _Toc18391 \h </w:instrText>
        </w:r>
        <w:r>
          <w:fldChar w:fldCharType="separate"/>
        </w:r>
        <w:r>
          <w:t>16</w:t>
        </w:r>
        <w:r>
          <w:fldChar w:fldCharType="end"/>
        </w:r>
      </w:hyperlink>
    </w:p>
    <w:p>
      <w:pPr>
        <w:pStyle w:val="TOC2"/>
        <w:tabs>
          <w:tab w:val="right" w:leader="dot" w:pos="8306"/>
        </w:tabs>
      </w:pPr>
      <w:hyperlink w:anchor="_Toc5916" w:history="1">
        <w:r>
          <w:rPr>
            <w:rFonts w:ascii="仿宋" w:eastAsia="仿宋" w:hAnsi="仿宋" w:cs="仿宋" w:hint="eastAsia"/>
            <w:lang w:eastAsia="zh-CN"/>
          </w:rPr>
          <w:t>(四)、土建工程建设指标</w:t>
        </w:r>
        <w:r>
          <w:tab/>
        </w:r>
        <w:r>
          <w:fldChar w:fldCharType="begin"/>
        </w:r>
        <w:r>
          <w:instrText xml:space="preserve"> PAGEREF _Toc5916 \h </w:instrText>
        </w:r>
        <w:r>
          <w:fldChar w:fldCharType="separate"/>
        </w:r>
        <w:r>
          <w:t>17</w:t>
        </w:r>
        <w:r>
          <w:fldChar w:fldCharType="end"/>
        </w:r>
      </w:hyperlink>
    </w:p>
    <w:p>
      <w:pPr>
        <w:pStyle w:val="TOC1"/>
        <w:tabs>
          <w:tab w:val="right" w:leader="dot" w:pos="8306"/>
        </w:tabs>
      </w:pPr>
      <w:hyperlink w:anchor="_Toc30194" w:history="1">
        <w:r>
          <w:rPr>
            <w:rFonts w:ascii="仿宋" w:eastAsia="仿宋" w:hAnsi="仿宋" w:cs="仿宋" w:hint="eastAsia"/>
            <w:lang w:eastAsia="zh-CN"/>
          </w:rPr>
          <w:t>六、城市拆迁项目可持续发展</w:t>
        </w:r>
        <w:r>
          <w:tab/>
        </w:r>
        <w:r>
          <w:fldChar w:fldCharType="begin"/>
        </w:r>
        <w:r>
          <w:instrText xml:space="preserve"> PAGEREF _Toc30194 \h </w:instrText>
        </w:r>
        <w:r>
          <w:fldChar w:fldCharType="separate"/>
        </w:r>
        <w:r>
          <w:t>17</w:t>
        </w:r>
        <w:r>
          <w:fldChar w:fldCharType="end"/>
        </w:r>
      </w:hyperlink>
    </w:p>
    <w:p>
      <w:pPr>
        <w:pStyle w:val="TOC2"/>
        <w:tabs>
          <w:tab w:val="right" w:leader="dot" w:pos="8306"/>
        </w:tabs>
      </w:pPr>
      <w:hyperlink w:anchor="_Toc15662" w:history="1">
        <w:r>
          <w:rPr>
            <w:rFonts w:ascii="仿宋" w:eastAsia="仿宋" w:hAnsi="仿宋" w:cs="仿宋" w:hint="eastAsia"/>
            <w:lang w:eastAsia="zh-CN"/>
          </w:rPr>
          <w:t>(一)、可持续战略与实践</w:t>
        </w:r>
        <w:r>
          <w:tab/>
        </w:r>
        <w:r>
          <w:fldChar w:fldCharType="begin"/>
        </w:r>
        <w:r>
          <w:instrText xml:space="preserve"> PAGEREF _Toc15662 \h </w:instrText>
        </w:r>
        <w:r>
          <w:fldChar w:fldCharType="separate"/>
        </w:r>
        <w:r>
          <w:t>17</w:t>
        </w:r>
        <w:r>
          <w:fldChar w:fldCharType="end"/>
        </w:r>
      </w:hyperlink>
    </w:p>
    <w:p>
      <w:pPr>
        <w:pStyle w:val="TOC2"/>
        <w:tabs>
          <w:tab w:val="right" w:leader="dot" w:pos="8306"/>
        </w:tabs>
      </w:pPr>
      <w:hyperlink w:anchor="_Toc7990" w:history="1">
        <w:r>
          <w:rPr>
            <w:rFonts w:ascii="仿宋" w:eastAsia="仿宋" w:hAnsi="仿宋" w:cs="仿宋" w:hint="eastAsia"/>
            <w:lang w:eastAsia="zh-CN"/>
          </w:rPr>
          <w:t>(二)、环保与社会责任</w:t>
        </w:r>
        <w:r>
          <w:tab/>
        </w:r>
        <w:r>
          <w:fldChar w:fldCharType="begin"/>
        </w:r>
        <w:r>
          <w:instrText xml:space="preserve"> PAGEREF _Toc7990 \h </w:instrText>
        </w:r>
        <w:r>
          <w:fldChar w:fldCharType="separate"/>
        </w:r>
        <w:r>
          <w:t>18</w:t>
        </w:r>
        <w:r>
          <w:fldChar w:fldCharType="end"/>
        </w:r>
      </w:hyperlink>
    </w:p>
    <w:p>
      <w:pPr>
        <w:pStyle w:val="TOC1"/>
        <w:tabs>
          <w:tab w:val="right" w:leader="dot" w:pos="8306"/>
        </w:tabs>
      </w:pPr>
      <w:hyperlink w:anchor="_Toc26904" w:history="1">
        <w:r>
          <w:rPr>
            <w:rFonts w:ascii="仿宋" w:eastAsia="仿宋" w:hAnsi="仿宋" w:cs="仿宋" w:hint="eastAsia"/>
            <w:lang w:eastAsia="zh-CN"/>
          </w:rPr>
          <w:t>七、生产安全保护</w:t>
        </w:r>
        <w:r>
          <w:tab/>
        </w:r>
        <w:r>
          <w:fldChar w:fldCharType="begin"/>
        </w:r>
        <w:r>
          <w:instrText xml:space="preserve"> PAGEREF _Toc26904 \h </w:instrText>
        </w:r>
        <w:r>
          <w:fldChar w:fldCharType="separate"/>
        </w:r>
        <w:r>
          <w:t>19</w:t>
        </w:r>
        <w:r>
          <w:fldChar w:fldCharType="end"/>
        </w:r>
      </w:hyperlink>
    </w:p>
    <w:p>
      <w:pPr>
        <w:pStyle w:val="TOC2"/>
        <w:tabs>
          <w:tab w:val="right" w:leader="dot" w:pos="8306"/>
        </w:tabs>
      </w:pPr>
      <w:hyperlink w:anchor="_Toc13807" w:history="1">
        <w:r>
          <w:rPr>
            <w:rFonts w:ascii="仿宋" w:eastAsia="仿宋" w:hAnsi="仿宋" w:cs="仿宋" w:hint="eastAsia"/>
            <w:lang w:eastAsia="zh-CN"/>
          </w:rPr>
          <w:t>(一)、消防安全</w:t>
        </w:r>
        <w:r>
          <w:tab/>
        </w:r>
        <w:r>
          <w:fldChar w:fldCharType="begin"/>
        </w:r>
        <w:r>
          <w:instrText xml:space="preserve"> PAGEREF _Toc13807 \h </w:instrText>
        </w:r>
        <w:r>
          <w:fldChar w:fldCharType="separate"/>
        </w:r>
        <w:r>
          <w:t>19</w:t>
        </w:r>
        <w:r>
          <w:fldChar w:fldCharType="end"/>
        </w:r>
      </w:hyperlink>
    </w:p>
    <w:p>
      <w:pPr>
        <w:pStyle w:val="TOC2"/>
        <w:tabs>
          <w:tab w:val="right" w:leader="dot" w:pos="8306"/>
        </w:tabs>
      </w:pPr>
      <w:hyperlink w:anchor="_Toc8356" w:history="1">
        <w:r>
          <w:rPr>
            <w:rFonts w:ascii="仿宋" w:eastAsia="仿宋" w:hAnsi="仿宋" w:cs="仿宋" w:hint="eastAsia"/>
            <w:lang w:eastAsia="zh-CN"/>
          </w:rPr>
          <w:t>(二)、防火防爆总图布置措施</w:t>
        </w:r>
        <w:r>
          <w:tab/>
        </w:r>
        <w:r>
          <w:fldChar w:fldCharType="begin"/>
        </w:r>
        <w:r>
          <w:instrText xml:space="preserve"> PAGEREF _Toc8356 \h </w:instrText>
        </w:r>
        <w:r>
          <w:fldChar w:fldCharType="separate"/>
        </w:r>
        <w:r>
          <w:t>20</w:t>
        </w:r>
        <w:r>
          <w:fldChar w:fldCharType="end"/>
        </w:r>
      </w:hyperlink>
    </w:p>
    <w:p>
      <w:pPr>
        <w:pStyle w:val="TOC2"/>
        <w:tabs>
          <w:tab w:val="right" w:leader="dot" w:pos="8306"/>
        </w:tabs>
      </w:pPr>
      <w:hyperlink w:anchor="_Toc15045" w:history="1">
        <w:r>
          <w:rPr>
            <w:rFonts w:ascii="仿宋" w:eastAsia="仿宋" w:hAnsi="仿宋" w:cs="仿宋" w:hint="eastAsia"/>
            <w:lang w:eastAsia="zh-CN"/>
          </w:rPr>
          <w:t>(三)、自然灾害防范措施</w:t>
        </w:r>
        <w:r>
          <w:tab/>
        </w:r>
        <w:r>
          <w:fldChar w:fldCharType="begin"/>
        </w:r>
        <w:r>
          <w:instrText xml:space="preserve"> PAGEREF _Toc15045 \h </w:instrText>
        </w:r>
        <w:r>
          <w:fldChar w:fldCharType="separate"/>
        </w:r>
        <w:r>
          <w:t>21</w:t>
        </w:r>
        <w:r>
          <w:fldChar w:fldCharType="end"/>
        </w:r>
      </w:hyperlink>
    </w:p>
    <w:p>
      <w:pPr>
        <w:pStyle w:val="TOC2"/>
        <w:tabs>
          <w:tab w:val="right" w:leader="dot" w:pos="8306"/>
        </w:tabs>
      </w:pPr>
      <w:hyperlink w:anchor="_Toc13268" w:history="1">
        <w:r>
          <w:rPr>
            <w:rFonts w:ascii="仿宋" w:eastAsia="仿宋" w:hAnsi="仿宋" w:cs="仿宋" w:hint="eastAsia"/>
            <w:lang w:eastAsia="zh-CN"/>
          </w:rPr>
          <w:t>(四)、安全色及安全标志使用要求</w:t>
        </w:r>
        <w:r>
          <w:tab/>
        </w:r>
        <w:r>
          <w:fldChar w:fldCharType="begin"/>
        </w:r>
        <w:r>
          <w:instrText xml:space="preserve"> PAGEREF _Toc13268 \h </w:instrText>
        </w:r>
        <w:r>
          <w:fldChar w:fldCharType="separate"/>
        </w:r>
        <w:r>
          <w:t>22</w:t>
        </w:r>
        <w:r>
          <w:fldChar w:fldCharType="end"/>
        </w:r>
      </w:hyperlink>
    </w:p>
    <w:p>
      <w:pPr>
        <w:pStyle w:val="TOC2"/>
        <w:tabs>
          <w:tab w:val="right" w:leader="dot" w:pos="8306"/>
        </w:tabs>
      </w:pPr>
      <w:hyperlink w:anchor="_Toc12229" w:history="1">
        <w:r>
          <w:rPr>
            <w:rFonts w:ascii="仿宋" w:eastAsia="仿宋" w:hAnsi="仿宋" w:cs="仿宋" w:hint="eastAsia"/>
            <w:lang w:eastAsia="zh-CN"/>
          </w:rPr>
          <w:t>(五)、防尘防毒措施</w:t>
        </w:r>
        <w:r>
          <w:tab/>
        </w:r>
        <w:r>
          <w:fldChar w:fldCharType="begin"/>
        </w:r>
        <w:r>
          <w:instrText xml:space="preserve"> PAGEREF _Toc12229 \h </w:instrText>
        </w:r>
        <w:r>
          <w:fldChar w:fldCharType="separate"/>
        </w:r>
        <w:r>
          <w:t>23</w:t>
        </w:r>
        <w:r>
          <w:fldChar w:fldCharType="end"/>
        </w:r>
      </w:hyperlink>
    </w:p>
    <w:p>
      <w:pPr>
        <w:pStyle w:val="TOC2"/>
        <w:tabs>
          <w:tab w:val="right" w:leader="dot" w:pos="8306"/>
        </w:tabs>
      </w:pPr>
      <w:hyperlink w:anchor="_Toc3655" w:history="1">
        <w:r>
          <w:rPr>
            <w:rFonts w:ascii="仿宋" w:eastAsia="仿宋" w:hAnsi="仿宋" w:cs="仿宋" w:hint="eastAsia"/>
            <w:lang w:eastAsia="zh-CN"/>
          </w:rPr>
          <w:t>(六)、防静电、触电防护及防雷措施</w:t>
        </w:r>
        <w:r>
          <w:tab/>
        </w:r>
        <w:r>
          <w:fldChar w:fldCharType="begin"/>
        </w:r>
        <w:r>
          <w:instrText xml:space="preserve"> PAGEREF _Toc3655 \h </w:instrText>
        </w:r>
        <w:r>
          <w:fldChar w:fldCharType="separate"/>
        </w:r>
        <w:r>
          <w:t>24</w:t>
        </w:r>
        <w:r>
          <w:fldChar w:fldCharType="end"/>
        </w:r>
      </w:hyperlink>
    </w:p>
    <w:p>
      <w:pPr>
        <w:pStyle w:val="TOC2"/>
        <w:tabs>
          <w:tab w:val="right" w:leader="dot" w:pos="8306"/>
        </w:tabs>
      </w:pPr>
      <w:hyperlink w:anchor="_Toc9393" w:history="1">
        <w:r>
          <w:rPr>
            <w:rFonts w:ascii="仿宋" w:eastAsia="仿宋" w:hAnsi="仿宋" w:cs="仿宋" w:hint="eastAsia"/>
            <w:lang w:eastAsia="zh-CN"/>
          </w:rPr>
          <w:t>(七)、机械设备安全保障措施</w:t>
        </w:r>
        <w:r>
          <w:tab/>
        </w:r>
        <w:r>
          <w:fldChar w:fldCharType="begin"/>
        </w:r>
        <w:r>
          <w:instrText xml:space="preserve"> PAGEREF _Toc9393 \h </w:instrText>
        </w:r>
        <w:r>
          <w:fldChar w:fldCharType="separate"/>
        </w:r>
        <w:r>
          <w:t>25</w:t>
        </w:r>
        <w:r>
          <w:fldChar w:fldCharType="end"/>
        </w:r>
      </w:hyperlink>
    </w:p>
    <w:p>
      <w:pPr>
        <w:pStyle w:val="TOC1"/>
        <w:tabs>
          <w:tab w:val="right" w:leader="dot" w:pos="8306"/>
        </w:tabs>
      </w:pPr>
      <w:hyperlink w:anchor="_Toc4308" w:history="1">
        <w:r>
          <w:rPr>
            <w:rFonts w:ascii="仿宋" w:eastAsia="仿宋" w:hAnsi="仿宋" w:cs="仿宋" w:hint="eastAsia"/>
            <w:lang w:eastAsia="zh-CN"/>
          </w:rPr>
          <w:t>八、城市拆迁项目计划安排</w:t>
        </w:r>
        <w:r>
          <w:tab/>
        </w:r>
        <w:r>
          <w:fldChar w:fldCharType="begin"/>
        </w:r>
        <w:r>
          <w:instrText xml:space="preserve"> PAGEREF _Toc4308 \h </w:instrText>
        </w:r>
        <w:r>
          <w:fldChar w:fldCharType="separate"/>
        </w:r>
        <w:r>
          <w:t>26</w:t>
        </w:r>
        <w:r>
          <w:fldChar w:fldCharType="end"/>
        </w:r>
      </w:hyperlink>
    </w:p>
    <w:p>
      <w:pPr>
        <w:pStyle w:val="TOC2"/>
        <w:tabs>
          <w:tab w:val="right" w:leader="dot" w:pos="8306"/>
        </w:tabs>
      </w:pPr>
      <w:hyperlink w:anchor="_Toc11960" w:history="1">
        <w:r>
          <w:rPr>
            <w:rFonts w:ascii="仿宋" w:eastAsia="仿宋" w:hAnsi="仿宋" w:cs="仿宋" w:hint="eastAsia"/>
            <w:lang w:eastAsia="zh-CN"/>
          </w:rPr>
          <w:t>(一)、建设周期</w:t>
        </w:r>
        <w:r>
          <w:tab/>
        </w:r>
        <w:r>
          <w:fldChar w:fldCharType="begin"/>
        </w:r>
        <w:r>
          <w:instrText xml:space="preserve"> PAGEREF _Toc11960 \h </w:instrText>
        </w:r>
        <w:r>
          <w:fldChar w:fldCharType="separate"/>
        </w:r>
        <w:r>
          <w:t>26</w:t>
        </w:r>
        <w:r>
          <w:fldChar w:fldCharType="end"/>
        </w:r>
      </w:hyperlink>
    </w:p>
    <w:p>
      <w:pPr>
        <w:pStyle w:val="TOC2"/>
        <w:tabs>
          <w:tab w:val="right" w:leader="dot" w:pos="8306"/>
        </w:tabs>
      </w:pPr>
      <w:hyperlink w:anchor="_Toc7382" w:history="1">
        <w:r>
          <w:rPr>
            <w:rFonts w:ascii="仿宋" w:eastAsia="仿宋" w:hAnsi="仿宋" w:cs="仿宋" w:hint="eastAsia"/>
            <w:lang w:eastAsia="zh-CN"/>
          </w:rPr>
          <w:t>(二)、建设进度</w:t>
        </w:r>
        <w:r>
          <w:tab/>
        </w:r>
        <w:r>
          <w:fldChar w:fldCharType="begin"/>
        </w:r>
        <w:r>
          <w:instrText xml:space="preserve"> PAGEREF _Toc7382 \h </w:instrText>
        </w:r>
        <w:r>
          <w:fldChar w:fldCharType="separate"/>
        </w:r>
        <w:r>
          <w:t>27</w:t>
        </w:r>
        <w:r>
          <w:fldChar w:fldCharType="end"/>
        </w:r>
      </w:hyperlink>
    </w:p>
    <w:p>
      <w:pPr>
        <w:pStyle w:val="TOC2"/>
        <w:tabs>
          <w:tab w:val="right" w:leader="dot" w:pos="8306"/>
        </w:tabs>
      </w:pPr>
      <w:hyperlink w:anchor="_Toc28423" w:history="1">
        <w:r>
          <w:rPr>
            <w:rFonts w:ascii="仿宋" w:eastAsia="仿宋" w:hAnsi="仿宋" w:cs="仿宋" w:hint="eastAsia"/>
            <w:lang w:eastAsia="zh-CN"/>
          </w:rPr>
          <w:t>(三)、进度安排注意事项</w:t>
        </w:r>
        <w:r>
          <w:tab/>
        </w:r>
        <w:r>
          <w:fldChar w:fldCharType="begin"/>
        </w:r>
        <w:r>
          <w:instrText xml:space="preserve"> PAGEREF _Toc28423 \h </w:instrText>
        </w:r>
        <w:r>
          <w:fldChar w:fldCharType="separate"/>
        </w:r>
        <w:r>
          <w:t>28</w:t>
        </w:r>
        <w:r>
          <w:fldChar w:fldCharType="end"/>
        </w:r>
      </w:hyperlink>
    </w:p>
    <w:p>
      <w:pPr>
        <w:pStyle w:val="TOC2"/>
        <w:tabs>
          <w:tab w:val="right" w:leader="dot" w:pos="8306"/>
        </w:tabs>
      </w:pPr>
      <w:hyperlink w:anchor="_Toc1795" w:history="1">
        <w:r>
          <w:rPr>
            <w:rFonts w:ascii="仿宋" w:eastAsia="仿宋" w:hAnsi="仿宋" w:cs="仿宋" w:hint="eastAsia"/>
            <w:lang w:eastAsia="zh-CN"/>
          </w:rPr>
          <w:t>(四)、人力资源配置</w:t>
        </w:r>
        <w:r>
          <w:tab/>
        </w:r>
        <w:r>
          <w:fldChar w:fldCharType="begin"/>
        </w:r>
        <w:r>
          <w:instrText xml:space="preserve"> PAGEREF _Toc1795 \h </w:instrText>
        </w:r>
        <w:r>
          <w:fldChar w:fldCharType="separate"/>
        </w:r>
        <w:r>
          <w:t>30</w:t>
        </w:r>
        <w:r>
          <w:fldChar w:fldCharType="end"/>
        </w:r>
      </w:hyperlink>
    </w:p>
    <w:p>
      <w:pPr>
        <w:pStyle w:val="TOC1"/>
        <w:tabs>
          <w:tab w:val="right" w:leader="dot" w:pos="8306"/>
        </w:tabs>
      </w:pPr>
      <w:hyperlink w:anchor="_Toc9941" w:history="1">
        <w:r>
          <w:rPr>
            <w:rFonts w:ascii="仿宋" w:eastAsia="仿宋" w:hAnsi="仿宋" w:cs="仿宋" w:hint="eastAsia"/>
            <w:lang w:eastAsia="zh-CN"/>
          </w:rPr>
          <w:t>九、城市拆迁项目创新与研发</w:t>
        </w:r>
        <w:r>
          <w:tab/>
        </w:r>
        <w:r>
          <w:fldChar w:fldCharType="begin"/>
        </w:r>
        <w:r>
          <w:instrText xml:space="preserve"> PAGEREF _Toc9941 \h </w:instrText>
        </w:r>
        <w:r>
          <w:fldChar w:fldCharType="separate"/>
        </w:r>
        <w:r>
          <w:t>31</w:t>
        </w:r>
        <w:r>
          <w:fldChar w:fldCharType="end"/>
        </w:r>
      </w:hyperlink>
    </w:p>
    <w:p>
      <w:pPr>
        <w:pStyle w:val="TOC2"/>
        <w:tabs>
          <w:tab w:val="right" w:leader="dot" w:pos="8306"/>
        </w:tabs>
      </w:pPr>
      <w:hyperlink w:anchor="_Toc5567" w:history="1">
        <w:r>
          <w:rPr>
            <w:rFonts w:ascii="仿宋" w:eastAsia="仿宋" w:hAnsi="仿宋" w:cs="仿宋" w:hint="eastAsia"/>
            <w:lang w:eastAsia="zh-CN"/>
          </w:rPr>
          <w:t>(一)、创新策略与方向</w:t>
        </w:r>
        <w:r>
          <w:tab/>
        </w:r>
        <w:r>
          <w:fldChar w:fldCharType="begin"/>
        </w:r>
        <w:r>
          <w:instrText xml:space="preserve"> PAGEREF _Toc5567 \h </w:instrText>
        </w:r>
        <w:r>
          <w:fldChar w:fldCharType="separate"/>
        </w:r>
        <w:r>
          <w:t>31</w:t>
        </w:r>
        <w:r>
          <w:fldChar w:fldCharType="end"/>
        </w:r>
      </w:hyperlink>
    </w:p>
    <w:p>
      <w:pPr>
        <w:pStyle w:val="TOC2"/>
        <w:tabs>
          <w:tab w:val="right" w:leader="dot" w:pos="8306"/>
        </w:tabs>
      </w:pPr>
      <w:hyperlink w:anchor="_Toc3284" w:history="1">
        <w:r>
          <w:rPr>
            <w:rFonts w:ascii="仿宋" w:eastAsia="仿宋" w:hAnsi="仿宋" w:cs="仿宋" w:hint="eastAsia"/>
            <w:lang w:eastAsia="zh-CN"/>
          </w:rPr>
          <w:t>(二)、研发规划与投入</w:t>
        </w:r>
        <w:r>
          <w:tab/>
        </w:r>
        <w:r>
          <w:fldChar w:fldCharType="begin"/>
        </w:r>
        <w:r>
          <w:instrText xml:space="preserve"> PAGEREF _Toc3284 \h </w:instrText>
        </w:r>
        <w:r>
          <w:fldChar w:fldCharType="separate"/>
        </w:r>
        <w:r>
          <w:t>32</w:t>
        </w:r>
        <w:r>
          <w:fldChar w:fldCharType="end"/>
        </w:r>
      </w:hyperlink>
    </w:p>
    <w:p>
      <w:pPr>
        <w:pStyle w:val="TOC1"/>
        <w:tabs>
          <w:tab w:val="right" w:leader="dot" w:pos="8306"/>
        </w:tabs>
      </w:pPr>
      <w:hyperlink w:anchor="_Toc3915" w:history="1">
        <w:r>
          <w:rPr>
            <w:rFonts w:ascii="仿宋" w:eastAsia="仿宋" w:hAnsi="仿宋" w:cs="仿宋" w:hint="eastAsia"/>
            <w:lang w:eastAsia="zh-CN"/>
          </w:rPr>
          <w:t>十、城市拆迁项目经营效益</w:t>
        </w:r>
        <w:r>
          <w:tab/>
        </w:r>
        <w:r>
          <w:fldChar w:fldCharType="begin"/>
        </w:r>
        <w:r>
          <w:instrText xml:space="preserve"> PAGEREF _Toc3915 \h </w:instrText>
        </w:r>
        <w:r>
          <w:fldChar w:fldCharType="separate"/>
        </w:r>
        <w:r>
          <w:t>34</w:t>
        </w:r>
        <w:r>
          <w:fldChar w:fldCharType="end"/>
        </w:r>
      </w:hyperlink>
    </w:p>
    <w:p>
      <w:pPr>
        <w:pStyle w:val="TOC2"/>
        <w:tabs>
          <w:tab w:val="right" w:leader="dot" w:pos="8306"/>
        </w:tabs>
      </w:pPr>
      <w:hyperlink w:anchor="_Toc30514" w:history="1">
        <w:r>
          <w:rPr>
            <w:rFonts w:ascii="仿宋" w:eastAsia="仿宋" w:hAnsi="仿宋" w:cs="仿宋" w:hint="eastAsia"/>
            <w:lang w:eastAsia="zh-CN"/>
          </w:rPr>
          <w:t>(一)、经济评价财务测算</w:t>
        </w:r>
        <w:r>
          <w:tab/>
        </w:r>
        <w:r>
          <w:fldChar w:fldCharType="begin"/>
        </w:r>
        <w:r>
          <w:instrText xml:space="preserve"> PAGEREF _Toc30514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45" w:history="1">
        <w:r>
          <w:rPr>
            <w:rFonts w:ascii="仿宋" w:eastAsia="仿宋" w:hAnsi="仿宋" w:cs="仿宋" w:hint="eastAsia"/>
            <w:lang w:eastAsia="zh-CN"/>
          </w:rPr>
          <w:t>(二)、城市拆迁项目盈利能力分析</w:t>
        </w:r>
        <w:r>
          <w:tab/>
        </w:r>
        <w:r>
          <w:fldChar w:fldCharType="begin"/>
        </w:r>
        <w:r>
          <w:instrText xml:space="preserve"> PAGEREF _Toc15945 \h </w:instrText>
        </w:r>
        <w:r>
          <w:fldChar w:fldCharType="separate"/>
        </w:r>
        <w:r>
          <w:t>35</w:t>
        </w:r>
        <w:r>
          <w:fldChar w:fldCharType="end"/>
        </w:r>
      </w:hyperlink>
    </w:p>
    <w:p>
      <w:pPr>
        <w:pStyle w:val="TOC1"/>
        <w:tabs>
          <w:tab w:val="right" w:leader="dot" w:pos="8306"/>
        </w:tabs>
      </w:pPr>
      <w:hyperlink w:anchor="_Toc18059" w:history="1">
        <w:r>
          <w:rPr>
            <w:rFonts w:ascii="仿宋" w:eastAsia="仿宋" w:hAnsi="仿宋" w:cs="仿宋" w:hint="eastAsia"/>
            <w:lang w:eastAsia="zh-CN"/>
          </w:rPr>
          <w:t>十一、城市拆迁项目人力资源培养与发展</w:t>
        </w:r>
        <w:r>
          <w:tab/>
        </w:r>
        <w:r>
          <w:fldChar w:fldCharType="begin"/>
        </w:r>
        <w:r>
          <w:instrText xml:space="preserve"> PAGEREF _Toc18059 \h </w:instrText>
        </w:r>
        <w:r>
          <w:fldChar w:fldCharType="separate"/>
        </w:r>
        <w:r>
          <w:t>36</w:t>
        </w:r>
        <w:r>
          <w:fldChar w:fldCharType="end"/>
        </w:r>
      </w:hyperlink>
    </w:p>
    <w:p>
      <w:pPr>
        <w:pStyle w:val="TOC2"/>
        <w:tabs>
          <w:tab w:val="right" w:leader="dot" w:pos="8306"/>
        </w:tabs>
      </w:pPr>
      <w:hyperlink w:anchor="_Toc18275" w:history="1">
        <w:r>
          <w:rPr>
            <w:rFonts w:ascii="仿宋" w:eastAsia="仿宋" w:hAnsi="仿宋" w:cs="仿宋" w:hint="eastAsia"/>
            <w:lang w:eastAsia="zh-CN"/>
          </w:rPr>
          <w:t>(一)、人才需求与规划</w:t>
        </w:r>
        <w:r>
          <w:tab/>
        </w:r>
        <w:r>
          <w:fldChar w:fldCharType="begin"/>
        </w:r>
        <w:r>
          <w:instrText xml:space="preserve"> PAGEREF _Toc18275 \h </w:instrText>
        </w:r>
        <w:r>
          <w:fldChar w:fldCharType="separate"/>
        </w:r>
        <w:r>
          <w:t>36</w:t>
        </w:r>
        <w:r>
          <w:fldChar w:fldCharType="end"/>
        </w:r>
      </w:hyperlink>
    </w:p>
    <w:p>
      <w:pPr>
        <w:pStyle w:val="TOC2"/>
        <w:tabs>
          <w:tab w:val="right" w:leader="dot" w:pos="8306"/>
        </w:tabs>
      </w:pPr>
      <w:hyperlink w:anchor="_Toc8567" w:history="1">
        <w:r>
          <w:rPr>
            <w:rFonts w:ascii="仿宋" w:eastAsia="仿宋" w:hAnsi="仿宋" w:cs="仿宋" w:hint="eastAsia"/>
            <w:lang w:eastAsia="zh-CN"/>
          </w:rPr>
          <w:t>(二)、培训与发展计划</w:t>
        </w:r>
        <w:r>
          <w:tab/>
        </w:r>
        <w:r>
          <w:fldChar w:fldCharType="begin"/>
        </w:r>
        <w:r>
          <w:instrText xml:space="preserve"> PAGEREF _Toc8567 \h </w:instrText>
        </w:r>
        <w:r>
          <w:fldChar w:fldCharType="separate"/>
        </w:r>
        <w:r>
          <w:t>36</w:t>
        </w:r>
        <w:r>
          <w:fldChar w:fldCharType="end"/>
        </w:r>
      </w:hyperlink>
    </w:p>
    <w:p>
      <w:pPr>
        <w:pStyle w:val="TOC1"/>
        <w:tabs>
          <w:tab w:val="right" w:leader="dot" w:pos="8306"/>
        </w:tabs>
      </w:pPr>
      <w:hyperlink w:anchor="_Toc16659" w:history="1">
        <w:r>
          <w:rPr>
            <w:rFonts w:ascii="仿宋" w:eastAsia="仿宋" w:hAnsi="仿宋" w:cs="仿宋" w:hint="eastAsia"/>
            <w:lang w:eastAsia="zh-CN"/>
          </w:rPr>
          <w:t>十二、城市拆迁项目环境影响分析</w:t>
        </w:r>
        <w:r>
          <w:tab/>
        </w:r>
        <w:r>
          <w:fldChar w:fldCharType="begin"/>
        </w:r>
        <w:r>
          <w:instrText xml:space="preserve"> PAGEREF _Toc16659 \h </w:instrText>
        </w:r>
        <w:r>
          <w:fldChar w:fldCharType="separate"/>
        </w:r>
        <w:r>
          <w:t>37</w:t>
        </w:r>
        <w:r>
          <w:fldChar w:fldCharType="end"/>
        </w:r>
      </w:hyperlink>
    </w:p>
    <w:p>
      <w:pPr>
        <w:pStyle w:val="TOC2"/>
        <w:tabs>
          <w:tab w:val="right" w:leader="dot" w:pos="8306"/>
        </w:tabs>
      </w:pPr>
      <w:hyperlink w:anchor="_Toc19878" w:history="1">
        <w:r>
          <w:rPr>
            <w:rFonts w:ascii="仿宋" w:eastAsia="仿宋" w:hAnsi="仿宋" w:cs="仿宋" w:hint="eastAsia"/>
            <w:lang w:eastAsia="zh-CN"/>
          </w:rPr>
          <w:t>(一)、建设区域环境质量现状</w:t>
        </w:r>
        <w:r>
          <w:tab/>
        </w:r>
        <w:r>
          <w:fldChar w:fldCharType="begin"/>
        </w:r>
        <w:r>
          <w:instrText xml:space="preserve"> PAGEREF _Toc19878 \h </w:instrText>
        </w:r>
        <w:r>
          <w:fldChar w:fldCharType="separate"/>
        </w:r>
        <w:r>
          <w:t>37</w:t>
        </w:r>
        <w:r>
          <w:fldChar w:fldCharType="end"/>
        </w:r>
      </w:hyperlink>
    </w:p>
    <w:p>
      <w:pPr>
        <w:pStyle w:val="TOC2"/>
        <w:tabs>
          <w:tab w:val="right" w:leader="dot" w:pos="8306"/>
        </w:tabs>
      </w:pPr>
      <w:hyperlink w:anchor="_Toc18152" w:history="1">
        <w:r>
          <w:rPr>
            <w:rFonts w:ascii="仿宋" w:eastAsia="仿宋" w:hAnsi="仿宋" w:cs="仿宋" w:hint="eastAsia"/>
            <w:lang w:eastAsia="zh-CN"/>
          </w:rPr>
          <w:t>(二)、建设期环境保护</w:t>
        </w:r>
        <w:r>
          <w:tab/>
        </w:r>
        <w:r>
          <w:fldChar w:fldCharType="begin"/>
        </w:r>
        <w:r>
          <w:instrText xml:space="preserve"> PAGEREF _Toc18152 \h </w:instrText>
        </w:r>
        <w:r>
          <w:fldChar w:fldCharType="separate"/>
        </w:r>
        <w:r>
          <w:t>38</w:t>
        </w:r>
        <w:r>
          <w:fldChar w:fldCharType="end"/>
        </w:r>
      </w:hyperlink>
    </w:p>
    <w:p>
      <w:pPr>
        <w:pStyle w:val="TOC2"/>
        <w:tabs>
          <w:tab w:val="right" w:leader="dot" w:pos="8306"/>
        </w:tabs>
      </w:pPr>
      <w:hyperlink w:anchor="_Toc6813" w:history="1">
        <w:r>
          <w:rPr>
            <w:rFonts w:ascii="仿宋" w:eastAsia="仿宋" w:hAnsi="仿宋" w:cs="仿宋" w:hint="eastAsia"/>
            <w:lang w:eastAsia="zh-CN"/>
          </w:rPr>
          <w:t>(三)、运营期环境保护</w:t>
        </w:r>
        <w:r>
          <w:tab/>
        </w:r>
        <w:r>
          <w:fldChar w:fldCharType="begin"/>
        </w:r>
        <w:r>
          <w:instrText xml:space="preserve"> PAGEREF _Toc6813 \h </w:instrText>
        </w:r>
        <w:r>
          <w:fldChar w:fldCharType="separate"/>
        </w:r>
        <w:r>
          <w:t>40</w:t>
        </w:r>
        <w:r>
          <w:fldChar w:fldCharType="end"/>
        </w:r>
      </w:hyperlink>
    </w:p>
    <w:p>
      <w:pPr>
        <w:pStyle w:val="TOC2"/>
        <w:tabs>
          <w:tab w:val="right" w:leader="dot" w:pos="8306"/>
        </w:tabs>
      </w:pPr>
      <w:hyperlink w:anchor="_Toc19389" w:history="1">
        <w:r>
          <w:rPr>
            <w:rFonts w:ascii="仿宋" w:eastAsia="仿宋" w:hAnsi="仿宋" w:cs="仿宋" w:hint="eastAsia"/>
            <w:lang w:eastAsia="zh-CN"/>
          </w:rPr>
          <w:t>(四)、城市拆迁项目建设对区域经济的影响</w:t>
        </w:r>
        <w:r>
          <w:tab/>
        </w:r>
        <w:r>
          <w:fldChar w:fldCharType="begin"/>
        </w:r>
        <w:r>
          <w:instrText xml:space="preserve"> PAGEREF _Toc19389 \h </w:instrText>
        </w:r>
        <w:r>
          <w:fldChar w:fldCharType="separate"/>
        </w:r>
        <w:r>
          <w:t>41</w:t>
        </w:r>
        <w:r>
          <w:fldChar w:fldCharType="end"/>
        </w:r>
      </w:hyperlink>
    </w:p>
    <w:p>
      <w:pPr>
        <w:pStyle w:val="TOC2"/>
        <w:tabs>
          <w:tab w:val="right" w:leader="dot" w:pos="8306"/>
        </w:tabs>
      </w:pPr>
      <w:hyperlink w:anchor="_Toc13200" w:history="1">
        <w:r>
          <w:rPr>
            <w:rFonts w:ascii="仿宋" w:eastAsia="仿宋" w:hAnsi="仿宋" w:cs="仿宋" w:hint="eastAsia"/>
            <w:lang w:eastAsia="zh-CN"/>
          </w:rPr>
          <w:t>(五)、废弃物处理</w:t>
        </w:r>
        <w:r>
          <w:tab/>
        </w:r>
        <w:r>
          <w:fldChar w:fldCharType="begin"/>
        </w:r>
        <w:r>
          <w:instrText xml:space="preserve"> PAGEREF _Toc13200 \h </w:instrText>
        </w:r>
        <w:r>
          <w:fldChar w:fldCharType="separate"/>
        </w:r>
        <w:r>
          <w:t>43</w:t>
        </w:r>
        <w:r>
          <w:fldChar w:fldCharType="end"/>
        </w:r>
      </w:hyperlink>
    </w:p>
    <w:p>
      <w:pPr>
        <w:pStyle w:val="TOC2"/>
        <w:tabs>
          <w:tab w:val="right" w:leader="dot" w:pos="8306"/>
        </w:tabs>
      </w:pPr>
      <w:hyperlink w:anchor="_Toc19120" w:history="1">
        <w:r>
          <w:rPr>
            <w:rFonts w:ascii="仿宋" w:eastAsia="仿宋" w:hAnsi="仿宋" w:cs="仿宋" w:hint="eastAsia"/>
            <w:lang w:eastAsia="zh-CN"/>
          </w:rPr>
          <w:t>(六)、特殊环境影响分析</w:t>
        </w:r>
        <w:r>
          <w:tab/>
        </w:r>
        <w:r>
          <w:fldChar w:fldCharType="begin"/>
        </w:r>
        <w:r>
          <w:instrText xml:space="preserve"> PAGEREF _Toc19120 \h </w:instrText>
        </w:r>
        <w:r>
          <w:fldChar w:fldCharType="separate"/>
        </w:r>
        <w:r>
          <w:t>44</w:t>
        </w:r>
        <w:r>
          <w:fldChar w:fldCharType="end"/>
        </w:r>
      </w:hyperlink>
    </w:p>
    <w:p>
      <w:pPr>
        <w:pStyle w:val="TOC2"/>
        <w:tabs>
          <w:tab w:val="right" w:leader="dot" w:pos="8306"/>
        </w:tabs>
      </w:pPr>
      <w:hyperlink w:anchor="_Toc6390" w:history="1">
        <w:r>
          <w:rPr>
            <w:rFonts w:ascii="仿宋" w:eastAsia="仿宋" w:hAnsi="仿宋" w:cs="仿宋" w:hint="eastAsia"/>
            <w:lang w:eastAsia="zh-CN"/>
          </w:rPr>
          <w:t>(七)、清洁生产</w:t>
        </w:r>
        <w:r>
          <w:tab/>
        </w:r>
        <w:r>
          <w:fldChar w:fldCharType="begin"/>
        </w:r>
        <w:r>
          <w:instrText xml:space="preserve"> PAGEREF _Toc6390 \h </w:instrText>
        </w:r>
        <w:r>
          <w:fldChar w:fldCharType="separate"/>
        </w:r>
        <w:r>
          <w:t>45</w:t>
        </w:r>
        <w:r>
          <w:fldChar w:fldCharType="end"/>
        </w:r>
      </w:hyperlink>
    </w:p>
    <w:p>
      <w:pPr>
        <w:pStyle w:val="TOC2"/>
        <w:tabs>
          <w:tab w:val="right" w:leader="dot" w:pos="8306"/>
        </w:tabs>
      </w:pPr>
      <w:hyperlink w:anchor="_Toc13541" w:history="1">
        <w:r>
          <w:rPr>
            <w:rFonts w:ascii="仿宋" w:eastAsia="仿宋" w:hAnsi="仿宋" w:cs="仿宋" w:hint="eastAsia"/>
            <w:lang w:eastAsia="zh-CN"/>
          </w:rPr>
          <w:t>(八)、环境保护综合评价</w:t>
        </w:r>
        <w:r>
          <w:tab/>
        </w:r>
        <w:r>
          <w:fldChar w:fldCharType="begin"/>
        </w:r>
        <w:r>
          <w:instrText xml:space="preserve"> PAGEREF _Toc13541 \h </w:instrText>
        </w:r>
        <w:r>
          <w:fldChar w:fldCharType="separate"/>
        </w:r>
        <w:r>
          <w:t>46</w:t>
        </w:r>
        <w:r>
          <w:fldChar w:fldCharType="end"/>
        </w:r>
      </w:hyperlink>
    </w:p>
    <w:p>
      <w:pPr>
        <w:pStyle w:val="TOC1"/>
        <w:tabs>
          <w:tab w:val="right" w:leader="dot" w:pos="8306"/>
        </w:tabs>
      </w:pPr>
      <w:hyperlink w:anchor="_Toc18371" w:history="1">
        <w:r>
          <w:rPr>
            <w:rFonts w:ascii="仿宋" w:eastAsia="仿宋" w:hAnsi="仿宋" w:cs="仿宋" w:hint="eastAsia"/>
            <w:lang w:eastAsia="zh-CN"/>
          </w:rPr>
          <w:t>十三、利益相关者分析与沟通计划</w:t>
        </w:r>
        <w:r>
          <w:tab/>
        </w:r>
        <w:r>
          <w:fldChar w:fldCharType="begin"/>
        </w:r>
        <w:r>
          <w:instrText xml:space="preserve"> PAGEREF _Toc18371 \h </w:instrText>
        </w:r>
        <w:r>
          <w:fldChar w:fldCharType="separate"/>
        </w:r>
        <w:r>
          <w:t>47</w:t>
        </w:r>
        <w:r>
          <w:fldChar w:fldCharType="end"/>
        </w:r>
      </w:hyperlink>
    </w:p>
    <w:p>
      <w:pPr>
        <w:pStyle w:val="TOC2"/>
        <w:tabs>
          <w:tab w:val="right" w:leader="dot" w:pos="8306"/>
        </w:tabs>
      </w:pPr>
      <w:hyperlink w:anchor="_Toc10843" w:history="1">
        <w:r>
          <w:rPr>
            <w:rFonts w:ascii="仿宋" w:eastAsia="仿宋" w:hAnsi="仿宋" w:cs="仿宋" w:hint="eastAsia"/>
            <w:lang w:eastAsia="zh-CN"/>
          </w:rPr>
          <w:t>(一)、利益相关者分析</w:t>
        </w:r>
        <w:r>
          <w:tab/>
        </w:r>
        <w:r>
          <w:fldChar w:fldCharType="begin"/>
        </w:r>
        <w:r>
          <w:instrText xml:space="preserve"> PAGEREF _Toc10843 \h </w:instrText>
        </w:r>
        <w:r>
          <w:fldChar w:fldCharType="separate"/>
        </w:r>
        <w:r>
          <w:t>47</w:t>
        </w:r>
        <w:r>
          <w:fldChar w:fldCharType="end"/>
        </w:r>
      </w:hyperlink>
    </w:p>
    <w:p>
      <w:pPr>
        <w:pStyle w:val="TOC2"/>
        <w:tabs>
          <w:tab w:val="right" w:leader="dot" w:pos="8306"/>
        </w:tabs>
      </w:pPr>
      <w:hyperlink w:anchor="_Toc878" w:history="1">
        <w:r>
          <w:rPr>
            <w:rFonts w:ascii="仿宋" w:eastAsia="仿宋" w:hAnsi="仿宋" w:cs="仿宋" w:hint="eastAsia"/>
            <w:lang w:eastAsia="zh-CN"/>
          </w:rPr>
          <w:t>(二)、沟通计划</w:t>
        </w:r>
        <w:r>
          <w:tab/>
        </w:r>
        <w:r>
          <w:fldChar w:fldCharType="begin"/>
        </w:r>
        <w:r>
          <w:instrText xml:space="preserve"> PAGEREF _Toc878 \h </w:instrText>
        </w:r>
        <w:r>
          <w:fldChar w:fldCharType="separate"/>
        </w:r>
        <w:r>
          <w:t>49</w:t>
        </w:r>
        <w:r>
          <w:fldChar w:fldCharType="end"/>
        </w:r>
      </w:hyperlink>
    </w:p>
    <w:p>
      <w:pPr>
        <w:pStyle w:val="TOC1"/>
        <w:tabs>
          <w:tab w:val="right" w:leader="dot" w:pos="8306"/>
        </w:tabs>
      </w:pPr>
      <w:hyperlink w:anchor="_Toc15957" w:history="1">
        <w:r>
          <w:rPr>
            <w:rFonts w:ascii="仿宋" w:eastAsia="仿宋" w:hAnsi="仿宋" w:cs="仿宋" w:hint="eastAsia"/>
            <w:lang w:eastAsia="zh-CN"/>
          </w:rPr>
          <w:t>十四、供应链管理</w:t>
        </w:r>
        <w:r>
          <w:tab/>
        </w:r>
        <w:r>
          <w:fldChar w:fldCharType="begin"/>
        </w:r>
        <w:r>
          <w:instrText xml:space="preserve"> PAGEREF _Toc15957 \h </w:instrText>
        </w:r>
        <w:r>
          <w:fldChar w:fldCharType="separate"/>
        </w:r>
        <w:r>
          <w:t>50</w:t>
        </w:r>
        <w:r>
          <w:fldChar w:fldCharType="end"/>
        </w:r>
      </w:hyperlink>
    </w:p>
    <w:p>
      <w:pPr>
        <w:pStyle w:val="TOC2"/>
        <w:tabs>
          <w:tab w:val="right" w:leader="dot" w:pos="8306"/>
        </w:tabs>
      </w:pPr>
      <w:hyperlink w:anchor="_Toc8493" w:history="1">
        <w:r>
          <w:rPr>
            <w:rFonts w:ascii="仿宋" w:eastAsia="仿宋" w:hAnsi="仿宋" w:cs="仿宋" w:hint="eastAsia"/>
            <w:lang w:eastAsia="zh-CN"/>
          </w:rPr>
          <w:t>(一)、供应链战略规划</w:t>
        </w:r>
        <w:r>
          <w:tab/>
        </w:r>
        <w:r>
          <w:fldChar w:fldCharType="begin"/>
        </w:r>
        <w:r>
          <w:instrText xml:space="preserve"> PAGEREF _Toc8493 \h </w:instrText>
        </w:r>
        <w:r>
          <w:fldChar w:fldCharType="separate"/>
        </w:r>
        <w:r>
          <w:t>50</w:t>
        </w:r>
        <w:r>
          <w:fldChar w:fldCharType="end"/>
        </w:r>
      </w:hyperlink>
    </w:p>
    <w:p>
      <w:pPr>
        <w:pStyle w:val="TOC2"/>
        <w:tabs>
          <w:tab w:val="right" w:leader="dot" w:pos="8306"/>
        </w:tabs>
      </w:pPr>
      <w:hyperlink w:anchor="_Toc19498" w:history="1">
        <w:r>
          <w:rPr>
            <w:rFonts w:ascii="仿宋" w:eastAsia="仿宋" w:hAnsi="仿宋" w:cs="仿宋" w:hint="eastAsia"/>
            <w:lang w:eastAsia="zh-CN"/>
          </w:rPr>
          <w:t>(二)、供应商选择与合作</w:t>
        </w:r>
        <w:r>
          <w:tab/>
        </w:r>
        <w:r>
          <w:fldChar w:fldCharType="begin"/>
        </w:r>
        <w:r>
          <w:instrText xml:space="preserve"> PAGEREF _Toc19498 \h </w:instrText>
        </w:r>
        <w:r>
          <w:fldChar w:fldCharType="separate"/>
        </w:r>
        <w:r>
          <w:t>51</w:t>
        </w:r>
        <w:r>
          <w:fldChar w:fldCharType="end"/>
        </w:r>
      </w:hyperlink>
    </w:p>
    <w:p>
      <w:pPr>
        <w:pStyle w:val="TOC2"/>
        <w:tabs>
          <w:tab w:val="right" w:leader="dot" w:pos="8306"/>
        </w:tabs>
      </w:pPr>
      <w:hyperlink w:anchor="_Toc26128" w:history="1">
        <w:r>
          <w:rPr>
            <w:rFonts w:ascii="仿宋" w:eastAsia="仿宋" w:hAnsi="仿宋" w:cs="仿宋" w:hint="eastAsia"/>
            <w:lang w:eastAsia="zh-CN"/>
          </w:rPr>
          <w:t>(三)、物流与库存管理</w:t>
        </w:r>
        <w:r>
          <w:tab/>
        </w:r>
        <w:r>
          <w:fldChar w:fldCharType="begin"/>
        </w:r>
        <w:r>
          <w:instrText xml:space="preserve"> PAGEREF _Toc26128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7"/>
      <w:r>
        <w:rPr>
          <w:rFonts w:ascii="仿宋" w:eastAsia="仿宋" w:hAnsi="仿宋" w:cs="仿宋" w:hint="eastAsia"/>
          <w:sz w:val="28"/>
          <w:lang w:eastAsia="zh-CN"/>
        </w:rPr>
        <w:t>一、城市拆迁项目建设单位说明</w:t>
      </w:r>
      <w:bookmarkEnd w:id="2"/>
    </w:p>
    <w:p>
      <w:pPr>
        <w:pStyle w:val="Heading2"/>
        <w:rPr>
          <w:rFonts w:ascii="仿宋" w:eastAsia="仿宋" w:hAnsi="仿宋" w:cs="仿宋" w:hint="eastAsia"/>
          <w:lang w:eastAsia="zh-CN"/>
        </w:rPr>
      </w:pPr>
      <w:bookmarkStart w:id="3" w:name="_Toc11494"/>
      <w:r>
        <w:rPr>
          <w:rFonts w:ascii="仿宋" w:eastAsia="仿宋" w:hAnsi="仿宋" w:cs="仿宋" w:hint="eastAsia"/>
          <w:lang w:eastAsia="zh-CN"/>
        </w:rPr>
        <w:t>(一)、城市拆迁项目承办单位基本情况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拆迁项目承办单位的XXXX，我们着眼于实现可持续的经济效益。通过技术创新和解决方案的提供，公司预计在城市拆迁项目执行期间将获得可观的收入增长。这一收入来源主要包括城市拆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同时，我们注重成本控制和效率提升，以确保城市拆迁项目的可持续盈利。透过精细的管理和资源优化，公司期望实现城市拆迁项目利润最大化。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拆迁项目实施进行全面的投资评估，包括城市拆迁项目启动阶段的资金投入和后续运营成本。通过对城市拆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城市拆迁项目实施过程中具备足够的资金流动性，公司将进行详尽的现金流分析。这包括资金需求的合理预测、城市拆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51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47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技术管理特点体现在其创新导向。通过引入最先进的技术趋势和解决方案，城市拆迁项目致力于提升科技含量、提高质量和效率水平。这意味着我们将采用最新的工具和方法，确保城市拆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拆迁项目技术管理的显著特征。通过整合不同领域的技术资源，我们实现了跨学科的协同工作。这有助于优化技术架构，提高整体效能。此外，整合性策略还促进了不同技术团队之间的紧密沟通和高效合作，确保城市拆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拆迁项目所采用的技术。通过不断优化技术方案，城市拆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城市拆迁项目团队将在城市拆迁项目初期识别可能的技术风险，并采取相应的预防和应对措施。通过建立健全的风险评估机制，城市拆迁项目能够在实施过程中及时发现并解决潜在的技术问题，保障城市拆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拆迁项目中，技术将成为城市拆迁项目成功的有力支持。这一深度剖析揭示了技术管理在城市拆迁项目实施中的关键作用，为城市拆迁项目的技术基础奠定了坚实的基础。</w:t>
      </w:r>
    </w:p>
    <w:p>
      <w:pPr>
        <w:pStyle w:val="Heading2"/>
        <w:ind w:firstLine="560" w:firstLineChars="200"/>
        <w:rPr>
          <w:rFonts w:ascii="仿宋" w:eastAsia="仿宋" w:hAnsi="仿宋" w:cs="仿宋" w:hint="eastAsia"/>
          <w:sz w:val="28"/>
          <w:lang w:eastAsia="zh-CN"/>
        </w:rPr>
      </w:pPr>
      <w:bookmarkStart w:id="7" w:name="_Toc17920"/>
      <w:r>
        <w:rPr>
          <w:rFonts w:ascii="仿宋" w:eastAsia="仿宋" w:hAnsi="仿宋" w:cs="仿宋" w:hint="eastAsia"/>
          <w:sz w:val="28"/>
          <w:lang w:eastAsia="zh-CN"/>
        </w:rPr>
        <w:t>(二)、城市拆迁项目工艺技术设计方案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拆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拆迁项目将严格按照相关行业规范要求进行组织。通过有效控制产品质量，城市拆迁项目将致力于为顾客提供优质的城市拆迁项目产品和良好的服务。这体现了城市拆迁项目对于生产活动合规性和质量标准的高度重视，为城市拆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城市拆迁项目注重生态效益和清洁生产原则。城市拆迁项目建设将紧密结合地方特色经济发展，与社会经济发展规划和区域环境保护规划方案相协调一致。通过与当地区域自然生态系统的结合，城市拆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城市拆迁项目产品具有多样化的客户需求和个性化的特点。因此，城市拆迁项目产品规格品种多样，且单批生产数量较小。为满足这一特点，城市拆迁项目承办单位将建设先进的柔性制造生产线。通过广泛应用柔性制造技术，城市拆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拆迁项目采用的技术具有较高的技术含量和自动化水平，处于国内先进水平。这一技术选用不仅体现了对生产效率、质量和环境友好性的高标准要求，同时为城市拆迁项目的可持续发展奠定了坚实的基础。</w:t>
      </w:r>
    </w:p>
    <w:p>
      <w:pPr>
        <w:pStyle w:val="Heading2"/>
        <w:ind w:firstLine="560" w:firstLineChars="200"/>
        <w:rPr>
          <w:rFonts w:ascii="仿宋" w:eastAsia="仿宋" w:hAnsi="仿宋" w:cs="仿宋" w:hint="eastAsia"/>
          <w:sz w:val="28"/>
          <w:lang w:eastAsia="zh-CN"/>
        </w:rPr>
      </w:pPr>
      <w:bookmarkStart w:id="8" w:name="_Toc3238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为确保城市拆迁项目的高效生产和技术实施，我们制定了一套精心设计的设备选型方案，以满足城市拆迁项目生产、质量和环保的要求。该方案的主要特点如下：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拆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针对城市拆迁项目产品的多样性和小批量生产的特点，我们将建设柔性制造生产线。通过在设备选型中考虑柔性制造技术，可以灵活应对不同产品规格和生产需求，实现生产线的高度灵活性和适应性。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004"/>
      <w:r>
        <w:rPr>
          <w:rFonts w:ascii="仿宋" w:eastAsia="仿宋" w:hAnsi="仿宋" w:cs="仿宋" w:hint="eastAsia"/>
          <w:sz w:val="28"/>
          <w:lang w:eastAsia="zh-CN"/>
        </w:rPr>
        <w:t>三、城市拆迁项目绩效评估</w:t>
      </w:r>
      <w:bookmarkEnd w:id="9"/>
    </w:p>
    <w:p>
      <w:pPr>
        <w:pStyle w:val="Heading2"/>
        <w:rPr>
          <w:rFonts w:ascii="仿宋" w:eastAsia="仿宋" w:hAnsi="仿宋" w:cs="仿宋" w:hint="eastAsia"/>
          <w:lang w:eastAsia="zh-CN"/>
        </w:rPr>
      </w:pPr>
      <w:bookmarkStart w:id="10" w:name="_Toc2303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中，我们设计了一套全面的绩效评估指标，以确保城市拆迁项目的可控和成功交付。这些指标跨足城市拆迁项目目标、成本、进度和质量等多个维度，为我们提供了全面洞察城市拆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目标达成率是我们关注的首要指标。我们设定了明确的目标，并通过定期监测和评估，迅速发现并应对潜在的目标偏差。这为城市拆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成本绩效是另一个核心关注点。通过实际成本与预算成本的对比分析，我们深入了解成本差异的原因，及时调整资源分配，保持城市拆迁项目在经济效益方面的合理水平。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进度作为关键的绩效指标之一，得到了精心的关注。我们制定了详细的城市拆迁项目进度计划，并设立了进度符合度指标，确保实际进度与计划进度保持一致。这使我们能够快速发现和解决潜在的进度问题，保持城市拆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拆迁项目绩效的不可或缺的一环。我们引入了一系列的质量标准和客户满意度指标，以确保城市拆迁项目交付的成果在质量上达到或超越预期水平。通过持续监测这些指标，我们努力提升城市拆迁项目整体质量水平，为城市拆迁项目的成功交付提供有力保障。通过这些科学且全面的绩效评估，我们能够更好地引导城市拆迁项目的持续改进，确保城市拆迁项目目标的顺利达成。</w:t>
      </w:r>
    </w:p>
    <w:p>
      <w:pPr>
        <w:pStyle w:val="Heading2"/>
        <w:ind w:firstLine="560" w:firstLineChars="200"/>
        <w:rPr>
          <w:rFonts w:ascii="仿宋" w:eastAsia="仿宋" w:hAnsi="仿宋" w:cs="仿宋" w:hint="eastAsia"/>
          <w:sz w:val="28"/>
          <w:lang w:eastAsia="zh-CN"/>
        </w:rPr>
      </w:pPr>
      <w:bookmarkStart w:id="11" w:name="_Toc1129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绩效评估是城市拆迁项目中的关键环节，为确保城市拆迁项目达到预期目标，我们采用了多层次、多维度的绩效评估方法。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城市拆迁项目的战略目标对齐，确保每个决策和行动都与城市拆迁项目整体目标保持一致。团队会定期召开战略对齐会议，审视当前工作与城市拆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城市拆迁项目进度、质量、成本和风险等方面。这些指标通过数据收集和分析，为城市拆迁项目管理团队提供了客观的评估依据。例如，我们通过城市拆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绩效评估不仅仅停留在城市拆迁项目内部，还考虑了城市拆迁项目对外部环境的影响。我们定期进行干系人满意度调查，以了解各利益相关方对城市拆迁项目的期望和满意度，并及时做出调整。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这种多层次、多角度的绩效评估方法，使得我们能够全面了解城市拆迁项目的运行状态，及时做出调整，确保城市拆迁项目在不断变化的环境中保持稳健前行。</w:t>
      </w:r>
    </w:p>
    <w:p>
      <w:pPr>
        <w:pStyle w:val="Heading2"/>
        <w:ind w:firstLine="560" w:firstLineChars="200"/>
        <w:rPr>
          <w:rFonts w:ascii="仿宋" w:eastAsia="仿宋" w:hAnsi="仿宋" w:cs="仿宋" w:hint="eastAsia"/>
          <w:sz w:val="28"/>
          <w:lang w:eastAsia="zh-CN"/>
        </w:rPr>
      </w:pPr>
      <w:bookmarkStart w:id="12" w:name="_Toc2525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为了确保城市拆迁项目的有效管理和不断优化，我们采用了精心设计的绩效评估周期。这个周期旨在实现灵活、实时和全面的评估，以适应城市拆迁项目执行中的各种挑战。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城市拆迁项目的不同需求，分为短期、中期和长期。短期评估关注每个迭代或工作周期，以及时发现和解决当前任务中的问题。中期评估涵盖几个迭代，深入了解整体城市拆迁项目的趋势和性能。长期评估则着眼于整个城市拆迁项目阶段，确保城市拆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城市拆迁项目管理工具和协作平台，团队成员能够随时更新和分享城市拆迁项目数据。这种实时性的反馈机制使我们能够及时察觉潜在问题，快速调整，保持城市拆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城市拆迁项目的决策制定密不可分。每个周期的城市拆迁项目回顾会议成为集体总结经验、识别问题深层次原因并找到创新解决方案的平台。这种定期的反思与调整机制使城市拆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425"/>
      <w:r>
        <w:rPr>
          <w:rFonts w:ascii="仿宋" w:eastAsia="仿宋" w:hAnsi="仿宋" w:cs="仿宋" w:hint="eastAsia"/>
          <w:sz w:val="28"/>
          <w:lang w:eastAsia="zh-CN"/>
        </w:rPr>
        <w:t>四、城市拆迁项目危机管理</w:t>
      </w:r>
      <w:bookmarkEnd w:id="13"/>
    </w:p>
    <w:p>
      <w:pPr>
        <w:pStyle w:val="Heading2"/>
        <w:rPr>
          <w:rFonts w:ascii="仿宋" w:eastAsia="仿宋" w:hAnsi="仿宋" w:cs="仿宋" w:hint="eastAsia"/>
          <w:lang w:eastAsia="zh-CN"/>
        </w:rPr>
      </w:pPr>
      <w:bookmarkStart w:id="14" w:name="_Toc40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危机管理中，危机预警与识别是确保城市拆迁项目稳健运行的核心步骤。通过建立全面的监测机制，城市拆迁项目团队旨在及时发现和理解潜在的风险和危机因素，以便采取及时的预防和应对措施，确保城市拆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首先，通过深入的风险评估，城市拆迁项目团队全面分析了整个城市拆迁项目和各个阶段可能存在的威胁。这包括准确评估每个潜在风险的发生概率和可能影响的程度，为后续危机预警提供了有力支持。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拆迁项目团队着重于明确定义城市拆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拆迁项目进展的持续监控，团队能够及时发现潜在问题并作出迅速反应。城市拆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在这一阶段，团队的专业素养和反应速度将发挥至关重要的作用，以确保潜在危机能够在初期得到有效的处理，最大程度地减轻负面影响。通过危机预警与识别，城市拆迁项目得以更有序、可控地推进。</w:t>
      </w:r>
    </w:p>
    <w:p>
      <w:pPr>
        <w:pStyle w:val="Heading2"/>
        <w:ind w:firstLine="560" w:firstLineChars="200"/>
        <w:rPr>
          <w:rFonts w:ascii="仿宋" w:eastAsia="仿宋" w:hAnsi="仿宋" w:cs="仿宋" w:hint="eastAsia"/>
          <w:sz w:val="28"/>
          <w:lang w:eastAsia="zh-CN"/>
        </w:rPr>
      </w:pPr>
      <w:bookmarkStart w:id="15" w:name="_Toc1240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在危机发生时，城市拆迁项目团队立即行动，成立了应急小组。该小组的任务是迅速制定并实施紧急应对措施，以最小化潜在损失。以下是采取的主要措施：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暂停城市拆迁项目进度：为遏制危机蔓延，城市拆迁项目暂时停止进行，以便全面评估当前状况。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资源重新分配：重新评估城市拆迁项目资源的分配，确保最大限度地减小损失。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实时沟通：与关键利益相关者建立实时沟通机制，向他们传递城市拆迁项目危机的实际状况，保障城市拆迁项目核心利益。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在紧急应对的同时，城市拆迁项目团队强调了团队协作和有效沟通的重要性。以下是团队协作的关键举措：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信息共享机制：建立了信息共享平台，确保团队成员能够及时获取城市拆迁项目危机的实时信息。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领导者沟通：城市拆迁项目领导者通过定期会议和即时沟通工具，指导团队应对危机，保持团队稳定运行。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随着危机得到初步控制，城市拆迁项目团队转向制定恢复计划，以确保城市拆迁项目能够从中迅速恢复。主要恢复计划包括：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修复受损的进度计划：重新评估城市拆迁项目进度，制定修复计划，确保城市拆迁项目尽快回归正常进程。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重新调整资源分配：优化资源分配，确保城市拆迁项目在有限资源下高效运转。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风险管理机制加强：对城市拆迁项目风险进行全面评估，制定更强化的风险管理策略，以预防未来可能的危机。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905"/>
      <w:r>
        <w:rPr>
          <w:rFonts w:ascii="仿宋" w:eastAsia="仿宋" w:hAnsi="仿宋" w:cs="仿宋" w:hint="eastAsia"/>
          <w:sz w:val="28"/>
          <w:lang w:eastAsia="zh-CN"/>
        </w:rPr>
        <w:t>五、城市拆迁项目土建工程</w:t>
      </w:r>
      <w:bookmarkEnd w:id="16"/>
    </w:p>
    <w:p>
      <w:pPr>
        <w:pStyle w:val="Heading2"/>
        <w:rPr>
          <w:rFonts w:ascii="仿宋" w:eastAsia="仿宋" w:hAnsi="仿宋" w:cs="仿宋" w:hint="eastAsia"/>
          <w:lang w:eastAsia="zh-CN"/>
        </w:rPr>
      </w:pPr>
      <w:bookmarkStart w:id="17" w:name="_Toc724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在城市拆迁项目的建筑工程设计中，我们将秉承一系列重要的设计原则，以确保城市拆迁项目建筑在功能、美观、可持续性等方面达到最佳效果。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首要原则是确保建筑的功能性得到最大化的发挥。我们将充分理解城市拆迁项目的实际需求，合理布局各个功能区域，保证建筑在满足业务需求的同时，提供高效的工作环境。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在建筑设计中，我们将综合考虑建设和运营成本。通过精细的经济效益分析，确保设计方案在高效利用资源的同时，对城市拆迁项目的长期盈利能力有积极的贡献。</w:t>
      </w:r>
    </w:p>
    <w:p>
      <w:pPr>
        <w:pStyle w:val="Heading2"/>
        <w:ind w:firstLine="560" w:firstLineChars="200"/>
        <w:rPr>
          <w:rFonts w:ascii="仿宋" w:eastAsia="仿宋" w:hAnsi="仿宋" w:cs="仿宋" w:hint="eastAsia"/>
          <w:sz w:val="28"/>
          <w:lang w:eastAsia="zh-CN"/>
        </w:rPr>
      </w:pPr>
      <w:bookmarkStart w:id="18" w:name="_Toc72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的土建工程设计中，我们将精准设定设计年限，结合城市拆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城市拆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8391"/>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城市拆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城市拆迁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https://d.book118.com/485314202130011041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C5654"/>
    <w:rsid w:val="213C56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3142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2024-01-09T18:34:00Z</dcterms:created>
  <dcterms:modified xsi:type="dcterms:W3CDTF">2024-01-09T18:34:12Z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36B487DB3927476DAABEF24077A694F2_11</vt:lpwstr>
  </property>
  <property fmtid="{D5CDD505-2E9C-101B-9397-08002B2CF9AE}" pid="3" name="KSOProductBuildVer">
    <vt:lpwstr>2052-12.1.0.16120</vt:lpwstr>
  </property>
</Properties>
</file>