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cce8cf">
    <v:background id="_x0000_s1025" w:themeColor="background1" filled="t" fillcolor="#cce8cf"/>
  </w:background>
  <w:body>
    <w:p>
      <w:pPr>
        <w:keepNext w:val="0"/>
        <w:keepLines w:val="0"/>
        <w:pageBreakBefore w:val="0"/>
        <w:widowControl w:val="0"/>
        <w:kinsoku/>
        <w:wordWrap/>
        <w:overflowPunct/>
        <w:topLinePunct w:val="0"/>
        <w:autoSpaceDE/>
        <w:autoSpaceDN/>
        <w:bidi w:val="0"/>
        <w:adjustRightInd w:val="0"/>
        <w:snapToGrid w:val="0"/>
        <w:spacing w:before="157" w:beforeLines="50" w:line="500" w:lineRule="exact"/>
        <w:jc w:val="center"/>
        <w:textAlignment w:val="auto"/>
        <w:outlineLvl w:val="0"/>
        <w:rPr>
          <w:rFonts w:ascii="黑体" w:eastAsia="黑体" w:hAnsi="黑体" w:cs="黑体" w:hint="eastAsia"/>
          <w:b/>
          <w:color w:val="000000" w:themeColor="text1"/>
          <w:sz w:val="28"/>
          <w14:textFill>
            <w14:solidFill>
              <w14:schemeClr w14:val="tx1"/>
            </w14:solidFill>
          </w14:textFill>
        </w:rPr>
      </w:pPr>
      <w:bookmarkStart w:id="0" w:name="_Toc504120610"/>
      <w:bookmarkStart w:id="1" w:name="_GoBack"/>
      <w:bookmarkEnd w:id="1"/>
      <w:r>
        <w:rPr>
          <w:rFonts w:ascii="黑体" w:eastAsia="黑体" w:hAnsi="黑体" w:cs="黑体" w:hint="eastAsia"/>
          <w:b/>
          <w:color w:val="000000" w:themeColor="text1"/>
          <w:sz w:val="28"/>
          <w:lang w:val="en-US" w:eastAsia="zh-CN"/>
          <w14:textFill>
            <w14:solidFill>
              <w14:schemeClr w14:val="tx1"/>
            </w14:solidFill>
          </w14:textFill>
        </w:rPr>
        <w:t>一、建设项目基本情况</w:t>
      </w:r>
    </w:p>
    <w:tbl>
      <w:tblPr>
        <w:tblStyle w:val="TableNormal"/>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98"/>
        <w:gridCol w:w="2944"/>
        <w:gridCol w:w="1980"/>
        <w:gridCol w:w="2836"/>
      </w:tblGrid>
      <w:tr>
        <w:tblPrEx>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bookmarkEnd w:id="0"/>
            <w:r>
              <w:rPr>
                <w:color w:val="000000" w:themeColor="text1"/>
                <w:szCs w:val="21"/>
                <w14:textFill>
                  <w14:solidFill>
                    <w14:schemeClr w14:val="tx1"/>
                  </w14:solidFill>
                </w14:textFill>
              </w:rPr>
              <w:t>项目名称</w:t>
            </w:r>
          </w:p>
        </w:tc>
        <w:tc>
          <w:tcPr>
            <w:tcW w:w="7760" w:type="dxa"/>
            <w:gridSpan w:val="3"/>
            <w:vAlign w:val="center"/>
          </w:tcPr>
          <w:p>
            <w:pPr>
              <w:adjustRightInd w:val="0"/>
              <w:snapToGrid w:val="0"/>
              <w:jc w:val="center"/>
              <w:rPr>
                <w:rFonts w:hint="eastAsia"/>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木制品加工、销售项目</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项目代码</w:t>
            </w:r>
          </w:p>
        </w:tc>
        <w:tc>
          <w:tcPr>
            <w:tcW w:w="7760" w:type="dxa"/>
            <w:gridSpan w:val="3"/>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default"/>
                <w:color w:val="000000" w:themeColor="text1"/>
                <w:szCs w:val="21"/>
                <w:lang w:val="en-US" w:eastAsia="zh-CN"/>
                <w14:textFill>
                  <w14:solidFill>
                    <w14:schemeClr w14:val="tx1"/>
                  </w14:solidFill>
                </w14:textFill>
              </w:rPr>
              <w:t>2212-321322-04-01-563564</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建设单位联系人</w:t>
            </w:r>
          </w:p>
        </w:tc>
        <w:tc>
          <w:tcPr>
            <w:tcW w:w="2944"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default"/>
                <w:color w:val="000000" w:themeColor="text1"/>
                <w:szCs w:val="21"/>
                <w:lang w:val="en-US" w:eastAsia="zh-CN"/>
                <w14:textFill>
                  <w14:solidFill>
                    <w14:schemeClr w14:val="tx1"/>
                  </w14:solidFill>
                </w14:textFill>
              </w:rPr>
              <w:t>仲从早</w:t>
            </w:r>
          </w:p>
        </w:tc>
        <w:tc>
          <w:tcPr>
            <w:tcW w:w="1980" w:type="dxa"/>
            <w:vAlign w:val="center"/>
          </w:tcPr>
          <w:p>
            <w:pPr>
              <w:adjustRightInd w:val="0"/>
              <w:snapToGrid w:val="0"/>
              <w:jc w:val="center"/>
              <w:rPr>
                <w:rFonts w:hint="eastAsia"/>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联系方式</w:t>
            </w:r>
          </w:p>
        </w:tc>
        <w:tc>
          <w:tcPr>
            <w:tcW w:w="2836"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default"/>
                <w:color w:val="000000" w:themeColor="text1"/>
                <w:szCs w:val="21"/>
                <w:lang w:val="en-US" w:eastAsia="zh-CN"/>
                <w14:textFill>
                  <w14:solidFill>
                    <w14:schemeClr w14:val="tx1"/>
                  </w14:solidFill>
                </w14:textFill>
              </w:rPr>
              <w:t>18851292288</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建设地点</w:t>
            </w:r>
          </w:p>
        </w:tc>
        <w:tc>
          <w:tcPr>
            <w:tcW w:w="7760" w:type="dxa"/>
            <w:gridSpan w:val="3"/>
            <w:vAlign w:val="center"/>
          </w:tcPr>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江苏省</w:t>
            </w:r>
            <w:r>
              <w:rPr>
                <w:rFonts w:cs="Times New Roman" w:hint="eastAsia"/>
                <w:color w:val="000000" w:themeColor="text1"/>
                <w:szCs w:val="24"/>
                <w:lang w:eastAsia="zh-CN"/>
                <w14:textFill>
                  <w14:solidFill>
                    <w14:schemeClr w14:val="tx1"/>
                  </w14:solidFill>
                </w14:textFill>
              </w:rPr>
              <w:t>宿迁市沭阳县贤官镇官宜村三组</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地理坐标</w:t>
            </w:r>
          </w:p>
        </w:tc>
        <w:tc>
          <w:tcPr>
            <w:tcW w:w="7760" w:type="dxa"/>
            <w:gridSpan w:val="3"/>
            <w:vAlign w:val="center"/>
          </w:tcPr>
          <w:p>
            <w:pPr>
              <w:adjustRightInd w:val="0"/>
              <w:snapToGrid w:val="0"/>
              <w:jc w:val="cente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（118度</w:t>
            </w:r>
            <w:r>
              <w:rPr>
                <w:rFonts w:hint="eastAsia"/>
                <w:color w:val="000000" w:themeColor="text1"/>
                <w:szCs w:val="21"/>
                <w:lang w:val="en-US" w:eastAsia="zh-CN"/>
                <w14:textFill>
                  <w14:solidFill>
                    <w14:schemeClr w14:val="tx1"/>
                  </w14:solidFill>
                </w14:textFill>
              </w:rPr>
              <w:t>45</w:t>
            </w:r>
            <w:r>
              <w:rPr>
                <w:rFonts w:hint="eastAsia"/>
                <w:color w:val="000000" w:themeColor="text1"/>
                <w:szCs w:val="21"/>
                <w14:textFill>
                  <w14:solidFill>
                    <w14:schemeClr w14:val="tx1"/>
                  </w14:solidFill>
                </w14:textFill>
              </w:rPr>
              <w:t>分</w:t>
            </w:r>
            <w:r>
              <w:rPr>
                <w:rFonts w:hint="eastAsia"/>
                <w:color w:val="000000" w:themeColor="text1"/>
                <w:szCs w:val="21"/>
                <w:lang w:val="en-US" w:eastAsia="zh-CN"/>
                <w14:textFill>
                  <w14:solidFill>
                    <w14:schemeClr w14:val="tx1"/>
                  </w14:solidFill>
                </w14:textFill>
              </w:rPr>
              <w:t>13.564</w:t>
            </w:r>
            <w:r>
              <w:rPr>
                <w:rFonts w:hint="eastAsia"/>
                <w:color w:val="000000" w:themeColor="text1"/>
                <w:szCs w:val="21"/>
                <w14:textFill>
                  <w14:solidFill>
                    <w14:schemeClr w14:val="tx1"/>
                  </w14:solidFill>
                </w14:textFill>
              </w:rPr>
              <w:t>秒，3</w:t>
            </w:r>
            <w:r>
              <w:rPr>
                <w:rFonts w:hint="eastAsia"/>
                <w:color w:val="000000" w:themeColor="text1"/>
                <w:szCs w:val="21"/>
                <w:lang w:val="en-US" w:eastAsia="zh-CN"/>
                <w14:textFill>
                  <w14:solidFill>
                    <w14:schemeClr w14:val="tx1"/>
                  </w14:solidFill>
                </w14:textFill>
              </w:rPr>
              <w:t>4</w:t>
            </w:r>
            <w:r>
              <w:rPr>
                <w:rFonts w:hint="eastAsia"/>
                <w:color w:val="000000" w:themeColor="text1"/>
                <w:szCs w:val="21"/>
                <w14:textFill>
                  <w14:solidFill>
                    <w14:schemeClr w14:val="tx1"/>
                  </w14:solidFill>
                </w14:textFill>
              </w:rPr>
              <w:t>度</w:t>
            </w:r>
            <w:r>
              <w:rPr>
                <w:rFonts w:hint="eastAsia"/>
                <w:color w:val="000000" w:themeColor="text1"/>
                <w:szCs w:val="21"/>
                <w:lang w:val="en-US" w:eastAsia="zh-CN"/>
                <w14:textFill>
                  <w14:solidFill>
                    <w14:schemeClr w14:val="tx1"/>
                  </w14:solidFill>
                </w14:textFill>
              </w:rPr>
              <w:t>13</w:t>
            </w:r>
            <w:r>
              <w:rPr>
                <w:rFonts w:hint="eastAsia"/>
                <w:color w:val="000000" w:themeColor="text1"/>
                <w:szCs w:val="21"/>
                <w14:textFill>
                  <w14:solidFill>
                    <w14:schemeClr w14:val="tx1"/>
                  </w14:solidFill>
                </w14:textFill>
              </w:rPr>
              <w:t>分</w:t>
            </w:r>
            <w:r>
              <w:rPr>
                <w:rFonts w:hint="eastAsia"/>
                <w:color w:val="000000" w:themeColor="text1"/>
                <w:szCs w:val="21"/>
                <w:lang w:val="en-US" w:eastAsia="zh-CN"/>
                <w14:textFill>
                  <w14:solidFill>
                    <w14:schemeClr w14:val="tx1"/>
                  </w14:solidFill>
                </w14:textFill>
              </w:rPr>
              <w:t>27.807</w:t>
            </w:r>
            <w:r>
              <w:rPr>
                <w:rFonts w:hint="eastAsia"/>
                <w:color w:val="000000" w:themeColor="text1"/>
                <w:szCs w:val="21"/>
                <w14:textFill>
                  <w14:solidFill>
                    <w14:schemeClr w14:val="tx1"/>
                  </w14:solidFill>
                </w14:textFill>
              </w:rPr>
              <w:t>秒）</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国民经济</w:t>
            </w:r>
          </w:p>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行业类别</w:t>
            </w:r>
          </w:p>
        </w:tc>
        <w:tc>
          <w:tcPr>
            <w:tcW w:w="2944" w:type="dxa"/>
            <w:vAlign w:val="center"/>
          </w:tcPr>
          <w:p>
            <w:pPr>
              <w:adjustRightInd w:val="0"/>
              <w:snapToGrid w:val="0"/>
              <w:jc w:val="center"/>
              <w:rPr>
                <w:rFonts w:hint="eastAsia"/>
                <w:color w:val="000000" w:themeColor="text1"/>
                <w:szCs w:val="21"/>
                <w14:textFill>
                  <w14:solidFill>
                    <w14:schemeClr w14:val="tx1"/>
                  </w14:solidFill>
                </w14:textFill>
              </w:rPr>
            </w:pPr>
            <w:r>
              <w:rPr>
                <w:rFonts w:cs="Times New Roman" w:hint="eastAsia"/>
                <w:color w:val="000000" w:themeColor="text1"/>
                <w:szCs w:val="21"/>
                <w:lang w:eastAsia="zh-CN"/>
                <w14:textFill>
                  <w14:solidFill>
                    <w14:schemeClr w14:val="tx1"/>
                  </w14:solidFill>
                </w14:textFill>
              </w:rPr>
              <w:t>C2542生物质致密成型燃料加工</w:t>
            </w:r>
          </w:p>
        </w:tc>
        <w:tc>
          <w:tcPr>
            <w:tcW w:w="1980" w:type="dxa"/>
            <w:vAlign w:val="center"/>
          </w:tcPr>
          <w:p>
            <w:pPr>
              <w:adjustRightInd w:val="0"/>
              <w:snapToGrid w:val="0"/>
              <w:jc w:val="center"/>
              <w:rPr>
                <w:rFonts w:hint="eastAsia"/>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建设项目</w:t>
            </w:r>
          </w:p>
          <w:p>
            <w:pPr>
              <w:adjustRightInd w:val="0"/>
              <w:snapToGrid w:val="0"/>
              <w:jc w:val="center"/>
              <w:rPr>
                <w:rFonts w:hint="eastAsia"/>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行业类别</w:t>
            </w:r>
          </w:p>
        </w:tc>
        <w:tc>
          <w:tcPr>
            <w:tcW w:w="2836" w:type="dxa"/>
            <w:shd w:val="clear" w:color="auto" w:fill="FFFFFF" w:themeFill="background1"/>
            <w:vAlign w:val="center"/>
          </w:tcPr>
          <w:p>
            <w:pPr>
              <w:jc w:val="left"/>
              <w:rPr>
                <w:rFonts w:hint="default"/>
                <w:color w:val="000000" w:themeColor="text1"/>
                <w:szCs w:val="21"/>
                <w14:textFill>
                  <w14:solidFill>
                    <w14:schemeClr w14:val="tx1"/>
                  </w14:solidFill>
                </w14:textFill>
              </w:rPr>
            </w:pPr>
            <w:r>
              <w:rPr>
                <w:rFonts w:ascii="宋体" w:hAnsi="宋体" w:cs="宋体" w:hint="eastAsia"/>
                <w:color w:val="000000" w:themeColor="text1"/>
                <w:szCs w:val="21"/>
                <w:lang w:val="en-US" w:eastAsia="zh-CN"/>
                <w14:textFill>
                  <w14:solidFill>
                    <w14:schemeClr w14:val="tx1"/>
                  </w14:solidFill>
                </w14:textFill>
              </w:rPr>
              <w:t>二十二、石油、煤炭及其他燃料加工业25 生物质燃料加工254</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建设性质</w:t>
            </w:r>
          </w:p>
        </w:tc>
        <w:tc>
          <w:tcPr>
            <w:tcW w:w="2944" w:type="dxa"/>
            <w:vAlign w:val="center"/>
          </w:tcPr>
          <w:p>
            <w:pPr>
              <w:adjustRightInd w:val="0"/>
              <w:snapToGrid w:val="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☑新建（迁建）</w:t>
            </w:r>
          </w:p>
          <w:p>
            <w:pPr>
              <w:adjustRightInd w:val="0"/>
              <w:snapToGrid w:val="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□改建</w:t>
            </w:r>
          </w:p>
          <w:p>
            <w:pPr>
              <w:adjustRightInd w:val="0"/>
              <w:snapToGrid w:val="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□扩建</w:t>
            </w:r>
          </w:p>
          <w:p>
            <w:pPr>
              <w:adjustRightInd w:val="0"/>
              <w:snapToGrid w:val="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□技术改造</w:t>
            </w:r>
          </w:p>
        </w:tc>
        <w:tc>
          <w:tcPr>
            <w:tcW w:w="1980" w:type="dxa"/>
            <w:vAlign w:val="center"/>
          </w:tcPr>
          <w:p>
            <w:pPr>
              <w:adjustRightInd w:val="0"/>
              <w:snapToGrid w:val="0"/>
              <w:jc w:val="center"/>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建设项目</w:t>
            </w:r>
          </w:p>
          <w:p>
            <w:pPr>
              <w:adjustRightInd w:val="0"/>
              <w:snapToGrid w:val="0"/>
              <w:jc w:val="center"/>
              <w:rPr>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申报情形</w:t>
            </w:r>
          </w:p>
        </w:tc>
        <w:tc>
          <w:tcPr>
            <w:tcW w:w="2836" w:type="dxa"/>
            <w:vAlign w:val="center"/>
          </w:tcPr>
          <w:p>
            <w:pPr>
              <w:jc w:val="left"/>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Cs w:val="21"/>
                <w:lang w:eastAsia="zh-CN"/>
                <w14:textFill>
                  <w14:solidFill>
                    <w14:schemeClr w14:val="tx1"/>
                  </w14:solidFill>
                </w14:textFill>
              </w:rPr>
              <w:t>☑</w:t>
            </w:r>
            <w:r>
              <w:rPr>
                <w:rFonts w:ascii="宋体" w:hAnsi="宋体" w:cs="宋体" w:hint="eastAsia"/>
                <w:color w:val="000000" w:themeColor="text1"/>
                <w:szCs w:val="21"/>
                <w14:textFill>
                  <w14:solidFill>
                    <w14:schemeClr w14:val="tx1"/>
                  </w14:solidFill>
                </w14:textFill>
              </w:rPr>
              <w:t>首次申报项目</w:t>
            </w:r>
            <w:r>
              <w:rPr>
                <w:rFonts w:ascii="宋体" w:hAnsi="宋体" w:cs="宋体"/>
                <w:color w:val="000000" w:themeColor="text1"/>
                <w:szCs w:val="21"/>
                <w14:textFill>
                  <w14:solidFill>
                    <w14:schemeClr w14:val="tx1"/>
                  </w14:solidFill>
                </w14:textFill>
              </w:rPr>
              <w:t xml:space="preserve">             </w:t>
            </w:r>
          </w:p>
          <w:p>
            <w:pPr>
              <w:jc w:val="left"/>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□不予批准后再次申报项目</w:t>
            </w:r>
          </w:p>
          <w:p>
            <w:pPr>
              <w:jc w:val="left"/>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□超五年重新审核项目</w:t>
            </w:r>
            <w:r>
              <w:rPr>
                <w:rFonts w:ascii="宋体" w:hAnsi="宋体" w:cs="宋体"/>
                <w:color w:val="000000" w:themeColor="text1"/>
                <w:szCs w:val="21"/>
                <w14:textFill>
                  <w14:solidFill>
                    <w14:schemeClr w14:val="tx1"/>
                  </w14:solidFill>
                </w14:textFill>
              </w:rPr>
              <w:t xml:space="preserve">     </w:t>
            </w:r>
          </w:p>
          <w:p>
            <w:pPr>
              <w:adjustRightInd w:val="0"/>
              <w:snapToGrid w:val="0"/>
              <w:rPr>
                <w:color w:val="000000" w:themeColor="text1"/>
                <w:szCs w:val="21"/>
                <w14:textFill>
                  <w14:solidFill>
                    <w14:schemeClr w14:val="tx1"/>
                  </w14:solidFill>
                </w14:textFill>
              </w:rPr>
            </w:pPr>
            <w:r>
              <w:rPr>
                <w:rFonts w:ascii="宋体" w:hAnsi="宋体" w:cs="宋体" w:hint="eastAsia"/>
                <w:color w:val="000000" w:themeColor="text1"/>
                <w:szCs w:val="21"/>
                <w:lang w:eastAsia="zh-CN"/>
                <w14:textFill>
                  <w14:solidFill>
                    <w14:schemeClr w14:val="tx1"/>
                  </w14:solidFill>
                </w14:textFill>
              </w:rPr>
              <w:t>□</w:t>
            </w:r>
            <w:r>
              <w:rPr>
                <w:rFonts w:ascii="宋体" w:hAnsi="宋体" w:cs="宋体" w:hint="eastAsia"/>
                <w:color w:val="000000" w:themeColor="text1"/>
                <w:szCs w:val="21"/>
                <w14:textFill>
                  <w14:solidFill>
                    <w14:schemeClr w14:val="tx1"/>
                  </w14:solidFill>
                </w14:textFill>
              </w:rPr>
              <w:t>重大变动重新报批项目</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项目审批（核准</w:t>
            </w:r>
            <w:r>
              <w:rPr>
                <w:color w:val="000000" w:themeColor="text1"/>
                <w:szCs w:val="21"/>
                <w14:textFill>
                  <w14:solidFill>
                    <w14:schemeClr w14:val="tx1"/>
                  </w14:solidFill>
                </w14:textFill>
              </w:rPr>
              <w:t>/</w:t>
            </w:r>
          </w:p>
          <w:p>
            <w:pPr>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备案）部门（选填）</w:t>
            </w:r>
          </w:p>
        </w:tc>
        <w:tc>
          <w:tcPr>
            <w:tcW w:w="2944" w:type="dxa"/>
            <w:vAlign w:val="center"/>
          </w:tcPr>
          <w:p>
            <w:pPr>
              <w:adjustRightInd w:val="0"/>
              <w:snapToGrid w:val="0"/>
              <w:jc w:val="center"/>
              <w:rPr>
                <w:rFonts w:eastAsia="Calibri" w:hint="eastAsia"/>
                <w:color w:val="000000" w:themeColor="text1"/>
                <w:szCs w:val="21"/>
                <w14:textFill>
                  <w14:solidFill>
                    <w14:schemeClr w14:val="tx1"/>
                  </w14:solidFill>
                </w14:textFill>
              </w:rPr>
            </w:pPr>
            <w:r>
              <w:rPr>
                <w:rFonts w:ascii="Times New Roman" w:eastAsia="Calibri" w:hAnsi="Times New Roman" w:cs="Times New Roman" w:hint="eastAsia"/>
                <w:color w:val="000000" w:themeColor="text1"/>
                <w:szCs w:val="21"/>
                <w:lang w:val="en-US" w:eastAsia="zh-CN"/>
                <w14:textFill>
                  <w14:solidFill>
                    <w14:schemeClr w14:val="tx1"/>
                  </w14:solidFill>
                </w14:textFill>
              </w:rPr>
              <w:t>宿迁沭阳县发改局</w:t>
            </w:r>
          </w:p>
        </w:tc>
        <w:tc>
          <w:tcPr>
            <w:tcW w:w="1980" w:type="dxa"/>
            <w:vAlign w:val="center"/>
          </w:tcPr>
          <w:p>
            <w:pPr>
              <w:adjustRightInd w:val="0"/>
              <w:snapToGrid w:val="0"/>
              <w:jc w:val="center"/>
              <w:rPr>
                <w:rFonts w:eastAsia="Calibri" w:hint="eastAsia"/>
                <w:color w:val="000000" w:themeColor="text1"/>
                <w:szCs w:val="21"/>
                <w14:textFill>
                  <w14:solidFill>
                    <w14:schemeClr w14:val="tx1"/>
                  </w14:solidFill>
                </w14:textFill>
              </w:rPr>
            </w:pPr>
            <w:r>
              <w:rPr>
                <w:rFonts w:ascii="Times New Roman" w:eastAsia="Calibri" w:hAnsi="Times New Roman" w:cs="Times New Roman" w:hint="eastAsia"/>
                <w:color w:val="000000" w:themeColor="text1"/>
                <w:szCs w:val="21"/>
                <w:lang w:val="en-US" w:eastAsia="zh-CN"/>
                <w14:textFill>
                  <w14:solidFill>
                    <w14:schemeClr w14:val="tx1"/>
                  </w14:solidFill>
                </w14:textFill>
              </w:rPr>
              <w:t>项目审批（核准/</w:t>
            </w:r>
          </w:p>
          <w:p>
            <w:pPr>
              <w:adjustRightInd w:val="0"/>
              <w:snapToGrid w:val="0"/>
              <w:jc w:val="center"/>
              <w:rPr>
                <w:rFonts w:eastAsia="Calibri" w:hint="eastAsia"/>
                <w:color w:val="000000" w:themeColor="text1"/>
                <w:szCs w:val="21"/>
                <w14:textFill>
                  <w14:solidFill>
                    <w14:schemeClr w14:val="tx1"/>
                  </w14:solidFill>
                </w14:textFill>
              </w:rPr>
            </w:pPr>
            <w:r>
              <w:rPr>
                <w:rFonts w:ascii="Times New Roman" w:eastAsia="Calibri" w:hAnsi="Times New Roman" w:cs="Times New Roman" w:hint="eastAsia"/>
                <w:color w:val="000000" w:themeColor="text1"/>
                <w:szCs w:val="21"/>
                <w:lang w:val="en-US" w:eastAsia="zh-CN"/>
                <w14:textFill>
                  <w14:solidFill>
                    <w14:schemeClr w14:val="tx1"/>
                  </w14:solidFill>
                </w14:textFill>
              </w:rPr>
              <w:t>备案）文号（选填）</w:t>
            </w:r>
          </w:p>
        </w:tc>
        <w:tc>
          <w:tcPr>
            <w:tcW w:w="2836" w:type="dxa"/>
            <w:vAlign w:val="center"/>
          </w:tcPr>
          <w:p>
            <w:pPr>
              <w:adjustRightInd w:val="0"/>
              <w:snapToGrid w:val="0"/>
              <w:jc w:val="center"/>
              <w:rPr>
                <w:rFonts w:eastAsia="Calibri" w:hint="eastAsia"/>
                <w:color w:val="000000" w:themeColor="text1"/>
                <w:szCs w:val="21"/>
                <w14:textFill>
                  <w14:solidFill>
                    <w14:schemeClr w14:val="tx1"/>
                  </w14:solidFill>
                </w14:textFill>
              </w:rPr>
            </w:pPr>
            <w:r>
              <w:rPr>
                <w:rFonts w:eastAsia="Calibri" w:cs="Times New Roman" w:hint="eastAsia"/>
                <w:color w:val="000000" w:themeColor="text1"/>
                <w:szCs w:val="21"/>
                <w:lang w:val="en-US" w:eastAsia="zh-CN"/>
                <w14:textFill>
                  <w14:solidFill>
                    <w14:schemeClr w14:val="tx1"/>
                  </w14:solidFill>
                </w14:textFill>
              </w:rPr>
              <w:t>沭发改备[2022]136号</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总投资</w:t>
            </w:r>
          </w:p>
          <w:p>
            <w:pPr>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（万元）</w:t>
            </w:r>
          </w:p>
        </w:tc>
        <w:tc>
          <w:tcPr>
            <w:tcW w:w="2944" w:type="dxa"/>
            <w:vAlign w:val="center"/>
          </w:tcPr>
          <w:p>
            <w:pPr>
              <w:adjustRightInd w:val="0"/>
              <w:snapToGrid w:val="0"/>
              <w:jc w:val="center"/>
              <w:rPr>
                <w:rFonts w:hint="default"/>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1000</w:t>
            </w:r>
          </w:p>
        </w:tc>
        <w:tc>
          <w:tcPr>
            <w:tcW w:w="1980" w:type="dxa"/>
            <w:vAlign w:val="center"/>
          </w:tcPr>
          <w:p>
            <w:pPr>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环保投资（万元）</w:t>
            </w:r>
          </w:p>
        </w:tc>
        <w:tc>
          <w:tcPr>
            <w:tcW w:w="2836" w:type="dxa"/>
            <w:vAlign w:val="center"/>
          </w:tcPr>
          <w:p>
            <w:pPr>
              <w:adjustRightInd w:val="0"/>
              <w:snapToGrid w:val="0"/>
              <w:jc w:val="center"/>
              <w:rPr>
                <w:rFonts w:hint="default"/>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33</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环保投资占比（</w:t>
            </w:r>
            <w:r>
              <w:rPr>
                <w:rFonts w:ascii="宋体" w:hAnsi="宋体" w:cs="宋体"/>
                <w:color w:val="000000" w:themeColor="text1"/>
                <w:szCs w:val="21"/>
                <w14:textFill>
                  <w14:solidFill>
                    <w14:schemeClr w14:val="tx1"/>
                  </w14:solidFill>
                </w14:textFill>
              </w:rPr>
              <w:t>%</w:t>
            </w:r>
            <w:r>
              <w:rPr>
                <w:rFonts w:ascii="宋体" w:hAnsi="宋体" w:cs="宋体" w:hint="eastAsia"/>
                <w:color w:val="000000" w:themeColor="text1"/>
                <w:szCs w:val="21"/>
                <w14:textFill>
                  <w14:solidFill>
                    <w14:schemeClr w14:val="tx1"/>
                  </w14:solidFill>
                </w14:textFill>
              </w:rPr>
              <w:t>）</w:t>
            </w:r>
          </w:p>
        </w:tc>
        <w:tc>
          <w:tcPr>
            <w:tcW w:w="2944"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Cs w:val="24"/>
                <w:lang w:val="en-US" w:eastAsia="zh-CN"/>
                <w14:textFill>
                  <w14:solidFill>
                    <w14:schemeClr w14:val="tx1"/>
                  </w14:solidFill>
                </w14:textFill>
              </w:rPr>
              <w:t>3.3</w:t>
            </w:r>
          </w:p>
        </w:tc>
        <w:tc>
          <w:tcPr>
            <w:tcW w:w="1980" w:type="dxa"/>
            <w:vAlign w:val="center"/>
          </w:tcPr>
          <w:p>
            <w:pPr>
              <w:adjustRightInd w:val="0"/>
              <w:snapToGrid w:val="0"/>
              <w:jc w:val="center"/>
              <w:rPr>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施工工期</w:t>
            </w:r>
          </w:p>
        </w:tc>
        <w:tc>
          <w:tcPr>
            <w:tcW w:w="2836" w:type="dxa"/>
            <w:vAlign w:val="center"/>
          </w:tcPr>
          <w:p>
            <w:pPr>
              <w:adjustRightInd w:val="0"/>
              <w:snapToGrid w:val="0"/>
              <w:jc w:val="center"/>
              <w:rPr>
                <w:rFonts w:hint="default"/>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w:t>
            </w:r>
          </w:p>
        </w:tc>
      </w:tr>
      <w:tr>
        <w:tblPrEx>
          <w:tblW w:w="9958" w:type="dxa"/>
          <w:jc w:val="center"/>
          <w:tblLayout w:type="fixed"/>
          <w:tblCellMar>
            <w:top w:w="0" w:type="dxa"/>
            <w:left w:w="108" w:type="dxa"/>
            <w:bottom w:w="0" w:type="dxa"/>
            <w:right w:w="108" w:type="dxa"/>
          </w:tblCellMar>
        </w:tblPrEx>
        <w:trPr>
          <w:trHeight w:val="680"/>
          <w:jc w:val="center"/>
        </w:trPr>
        <w:tc>
          <w:tcPr>
            <w:tcW w:w="2198" w:type="dxa"/>
            <w:vAlign w:val="center"/>
          </w:tcPr>
          <w:p>
            <w:pPr>
              <w:adjustRightInd w:val="0"/>
              <w:snapToGrid w:val="0"/>
              <w:jc w:val="center"/>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Cs w:val="21"/>
                <w14:textFill>
                  <w14:solidFill>
                    <w14:schemeClr w14:val="tx1"/>
                  </w14:solidFill>
                </w14:textFill>
              </w:rPr>
              <w:t>是否开工建设</w:t>
            </w:r>
          </w:p>
        </w:tc>
        <w:tc>
          <w:tcPr>
            <w:tcW w:w="2944" w:type="dxa"/>
            <w:vAlign w:val="center"/>
          </w:tcPr>
          <w:p>
            <w:pPr>
              <w:adjustRightInd w:val="0"/>
              <w:snapToGrid w:val="0"/>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Cs w:val="21"/>
                <w:lang w:eastAsia="zh-CN"/>
                <w14:textFill>
                  <w14:solidFill>
                    <w14:schemeClr w14:val="tx1"/>
                  </w14:solidFill>
                </w14:textFill>
              </w:rPr>
              <w:t>□</w:t>
            </w:r>
            <w:r>
              <w:rPr>
                <w:rFonts w:ascii="宋体" w:hAnsi="宋体" w:cs="宋体" w:hint="eastAsia"/>
                <w:color w:val="000000" w:themeColor="text1"/>
                <w:szCs w:val="21"/>
                <w14:textFill>
                  <w14:solidFill>
                    <w14:schemeClr w14:val="tx1"/>
                  </w14:solidFill>
                </w14:textFill>
              </w:rPr>
              <w:t>否</w:t>
            </w:r>
          </w:p>
          <w:p>
            <w:pPr>
              <w:adjustRightInd w:val="0"/>
              <w:snapToGrid w:val="0"/>
              <w:jc w:val="both"/>
              <w:rPr>
                <w:rFonts w:hint="default"/>
                <w:color w:val="000000" w:themeColor="text1"/>
                <w:szCs w:val="21"/>
                <w14:textFill>
                  <w14:solidFill>
                    <w14:schemeClr w14:val="tx1"/>
                  </w14:solidFill>
                </w14:textFill>
              </w:rPr>
            </w:pPr>
            <w:r>
              <w:rPr>
                <w:rFonts w:ascii="宋体" w:hAnsi="宋体" w:cs="宋体" w:hint="eastAsia"/>
                <w:color w:val="000000" w:themeColor="text1"/>
                <w:szCs w:val="21"/>
                <w:lang w:eastAsia="zh-CN"/>
                <w14:textFill>
                  <w14:solidFill>
                    <w14:schemeClr w14:val="tx1"/>
                  </w14:solidFill>
                </w14:textFill>
              </w:rPr>
              <w:t>☑</w:t>
            </w:r>
            <w:r>
              <w:rPr>
                <w:rFonts w:ascii="宋体" w:hAnsi="宋体" w:cs="宋体" w:hint="eastAsia"/>
                <w:color w:val="000000" w:themeColor="text1"/>
                <w:szCs w:val="21"/>
                <w14:textFill>
                  <w14:solidFill>
                    <w14:schemeClr w14:val="tx1"/>
                  </w14:solidFill>
                </w14:textFill>
              </w:rPr>
              <w:t>是：</w:t>
            </w:r>
            <w:r>
              <w:rPr>
                <w:rFonts w:ascii="宋体" w:hAnsi="宋体" w:cs="宋体" w:hint="eastAsia"/>
                <w:color w:val="000000" w:themeColor="text1"/>
                <w:szCs w:val="21"/>
                <w:u w:val="single"/>
                <w:lang w:val="en-US" w:eastAsia="zh-CN"/>
                <w14:textFill>
                  <w14:solidFill>
                    <w14:schemeClr w14:val="tx1"/>
                  </w14:solidFill>
                </w14:textFill>
              </w:rPr>
              <w:t>于2022年8月22日因未批先建受到处罚，已缴纳罚款，目前停产补办环评</w:t>
            </w:r>
          </w:p>
        </w:tc>
        <w:tc>
          <w:tcPr>
            <w:tcW w:w="1980" w:type="dxa"/>
            <w:vAlign w:val="center"/>
          </w:tcPr>
          <w:p>
            <w:pPr>
              <w:adjustRightInd w:val="0"/>
              <w:snapToGrid w:val="0"/>
              <w:jc w:val="center"/>
              <w:rPr>
                <w:rFonts w:hint="eastAsia"/>
                <w:color w:val="000000" w:themeColor="text1"/>
                <w:spacing w:val="-6"/>
                <w:szCs w:val="21"/>
                <w14:textFill>
                  <w14:solidFill>
                    <w14:schemeClr w14:val="tx1"/>
                  </w14:solidFill>
                </w14:textFill>
              </w:rPr>
            </w:pPr>
            <w:r>
              <w:rPr>
                <w:color w:val="000000" w:themeColor="text1"/>
                <w:spacing w:val="-6"/>
                <w:szCs w:val="21"/>
                <w14:textFill>
                  <w14:solidFill>
                    <w14:schemeClr w14:val="tx1"/>
                  </w14:solidFill>
                </w14:textFill>
              </w:rPr>
              <w:t>用地</w:t>
            </w:r>
            <w:r>
              <w:rPr>
                <w:rFonts w:cs="Times New Roman" w:hint="eastAsia"/>
                <w:color w:val="000000" w:themeColor="text1"/>
                <w:spacing w:val="-6"/>
                <w:szCs w:val="21"/>
                <w:lang w:eastAsia="zh-CN"/>
                <w14:textFill>
                  <w14:solidFill>
                    <w14:schemeClr w14:val="tx1"/>
                  </w14:solidFill>
                </w14:textFill>
              </w:rPr>
              <w:t>（</w:t>
            </w:r>
            <w:r>
              <w:rPr>
                <w:rFonts w:cs="Times New Roman" w:hint="eastAsia"/>
                <w:color w:val="000000" w:themeColor="text1"/>
                <w:spacing w:val="-6"/>
                <w:szCs w:val="21"/>
                <w:lang w:val="en-US" w:eastAsia="zh-CN"/>
                <w14:textFill>
                  <w14:solidFill>
                    <w14:schemeClr w14:val="tx1"/>
                  </w14:solidFill>
                </w14:textFill>
              </w:rPr>
              <w:t>用海</w:t>
            </w:r>
            <w:r>
              <w:rPr>
                <w:rFonts w:cs="Times New Roman" w:hint="eastAsia"/>
                <w:color w:val="000000" w:themeColor="text1"/>
                <w:spacing w:val="-6"/>
                <w:szCs w:val="21"/>
                <w:lang w:eastAsia="zh-CN"/>
                <w14:textFill>
                  <w14:solidFill>
                    <w14:schemeClr w14:val="tx1"/>
                  </w14:solidFill>
                </w14:textFill>
              </w:rPr>
              <w:t>）</w:t>
            </w:r>
          </w:p>
          <w:p>
            <w:pPr>
              <w:adjustRightInd w:val="0"/>
              <w:snapToGrid w:val="0"/>
              <w:jc w:val="center"/>
              <w:rPr>
                <w:rFonts w:ascii="宋体" w:hAnsi="宋体" w:cs="宋体"/>
                <w:color w:val="000000" w:themeColor="text1"/>
                <w:szCs w:val="21"/>
                <w14:textFill>
                  <w14:solidFill>
                    <w14:schemeClr w14:val="tx1"/>
                  </w14:solidFill>
                </w14:textFill>
              </w:rPr>
            </w:pPr>
            <w:r>
              <w:rPr>
                <w:color w:val="000000" w:themeColor="text1"/>
                <w:spacing w:val="-6"/>
                <w:szCs w:val="21"/>
                <w14:textFill>
                  <w14:solidFill>
                    <w14:schemeClr w14:val="tx1"/>
                  </w14:solidFill>
                </w14:textFill>
              </w:rPr>
              <w:t>面积（m</w:t>
            </w:r>
            <w:r>
              <w:rPr>
                <w:color w:val="000000" w:themeColor="text1"/>
                <w:spacing w:val="-6"/>
                <w:szCs w:val="21"/>
                <w:vertAlign w:val="superscript"/>
                <w14:textFill>
                  <w14:solidFill>
                    <w14:schemeClr w14:val="tx1"/>
                  </w14:solidFill>
                </w14:textFill>
              </w:rPr>
              <w:t>2</w:t>
            </w:r>
            <w:r>
              <w:rPr>
                <w:color w:val="000000" w:themeColor="text1"/>
                <w:spacing w:val="-6"/>
                <w:szCs w:val="21"/>
                <w14:textFill>
                  <w14:solidFill>
                    <w14:schemeClr w14:val="tx1"/>
                  </w14:solidFill>
                </w14:textFill>
              </w:rPr>
              <w:t>）</w:t>
            </w:r>
          </w:p>
        </w:tc>
        <w:tc>
          <w:tcPr>
            <w:tcW w:w="2836"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3805.85</w:t>
            </w:r>
          </w:p>
        </w:tc>
      </w:tr>
      <w:tr>
        <w:tblPrEx>
          <w:tblW w:w="9958" w:type="dxa"/>
          <w:jc w:val="center"/>
          <w:tblLayout w:type="fixed"/>
          <w:tblCellMar>
            <w:top w:w="0" w:type="dxa"/>
            <w:left w:w="108" w:type="dxa"/>
            <w:bottom w:w="0" w:type="dxa"/>
            <w:right w:w="108" w:type="dxa"/>
          </w:tblCellMar>
        </w:tblPrEx>
        <w:trPr>
          <w:trHeight w:val="1088"/>
          <w:jc w:val="center"/>
        </w:trPr>
        <w:tc>
          <w:tcPr>
            <w:tcW w:w="2198" w:type="dxa"/>
            <w:vAlign w:val="center"/>
          </w:tcPr>
          <w:p>
            <w:pPr>
              <w:autoSpaceDE w:val="0"/>
              <w:autoSpaceDN w:val="0"/>
              <w:adjustRightInd w:val="0"/>
              <w:snapToGrid w:val="0"/>
              <w:jc w:val="center"/>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 w:val="24"/>
                <w14:textFill>
                  <w14:solidFill>
                    <w14:schemeClr w14:val="tx1"/>
                  </w14:solidFill>
                </w14:textFill>
              </w:rPr>
              <w:t>专项评价设置情况</w:t>
            </w:r>
          </w:p>
        </w:tc>
        <w:tc>
          <w:tcPr>
            <w:tcW w:w="7760" w:type="dxa"/>
            <w:gridSpan w:val="3"/>
            <w:vAlign w:val="center"/>
          </w:tcPr>
          <w:p>
            <w:pPr>
              <w:widowControl/>
              <w:spacing w:line="360" w:lineRule="auto"/>
              <w:ind w:firstLine="480" w:firstLineChars="200"/>
              <w:jc w:val="left"/>
              <w:rPr>
                <w:rFonts w:hint="default"/>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根据《建设项目环境影响报告表编制技术指南（污染影响类）（试行）》（</w:t>
            </w:r>
            <w:r>
              <w:rPr>
                <w:color w:val="000000" w:themeColor="text1"/>
                <w:sz w:val="24"/>
                <w14:textFill>
                  <w14:solidFill>
                    <w14:schemeClr w14:val="tx1"/>
                  </w14:solidFill>
                </w14:textFill>
              </w:rPr>
              <w:t>2021</w:t>
            </w:r>
            <w:r>
              <w:rPr>
                <w:rFonts w:hint="eastAsia"/>
                <w:color w:val="000000" w:themeColor="text1"/>
                <w:sz w:val="24"/>
                <w14:textFill>
                  <w14:solidFill>
                    <w14:schemeClr w14:val="tx1"/>
                  </w14:solidFill>
                </w14:textFill>
              </w:rPr>
              <w:t>版），本项目无需设置专项评价。</w:t>
            </w:r>
          </w:p>
        </w:tc>
      </w:tr>
      <w:tr>
        <w:tblPrEx>
          <w:tblW w:w="9958" w:type="dxa"/>
          <w:jc w:val="center"/>
          <w:tblLayout w:type="fixed"/>
          <w:tblCellMar>
            <w:top w:w="0" w:type="dxa"/>
            <w:left w:w="108" w:type="dxa"/>
            <w:bottom w:w="0" w:type="dxa"/>
            <w:right w:w="108" w:type="dxa"/>
          </w:tblCellMar>
        </w:tblPrEx>
        <w:trPr>
          <w:trHeight w:val="1036"/>
          <w:jc w:val="center"/>
        </w:trPr>
        <w:tc>
          <w:tcPr>
            <w:tcW w:w="2198" w:type="dxa"/>
            <w:vAlign w:val="center"/>
          </w:tcPr>
          <w:p>
            <w:pPr>
              <w:autoSpaceDE w:val="0"/>
              <w:autoSpaceDN w:val="0"/>
              <w:adjustRightInd w:val="0"/>
              <w:snapToGrid w:val="0"/>
              <w:jc w:val="center"/>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 w:val="24"/>
                <w14:textFill>
                  <w14:solidFill>
                    <w14:schemeClr w14:val="tx1"/>
                  </w14:solidFill>
                </w14:textFill>
              </w:rPr>
              <w:t>规划情况</w:t>
            </w:r>
          </w:p>
        </w:tc>
        <w:tc>
          <w:tcPr>
            <w:tcW w:w="7760" w:type="dxa"/>
            <w:gridSpan w:val="3"/>
            <w:vAlign w:val="center"/>
          </w:tcPr>
          <w:p>
            <w:pPr>
              <w:widowControl/>
              <w:spacing w:line="360" w:lineRule="auto"/>
              <w:jc w:val="center"/>
              <w:rPr>
                <w:rFonts w:hint="default"/>
                <w:color w:val="000000" w:themeColor="text1"/>
                <w:sz w:val="24"/>
                <w14:textFill>
                  <w14:solidFill>
                    <w14:schemeClr w14:val="tx1"/>
                  </w14:solidFill>
                </w14:textFill>
              </w:rPr>
            </w:pPr>
            <w:r>
              <w:rPr>
                <w:rFonts w:cs="Times New Roman" w:hint="eastAsia"/>
                <w:color w:val="000000" w:themeColor="text1"/>
                <w:sz w:val="24"/>
                <w:lang w:val="en-US" w:eastAsia="zh-CN"/>
                <w14:textFill>
                  <w14:solidFill>
                    <w14:schemeClr w14:val="tx1"/>
                  </w14:solidFill>
                </w14:textFill>
              </w:rPr>
              <w:t>无</w:t>
            </w:r>
          </w:p>
        </w:tc>
      </w:tr>
      <w:tr>
        <w:tblPrEx>
          <w:tblW w:w="9958" w:type="dxa"/>
          <w:jc w:val="center"/>
          <w:tblLayout w:type="fixed"/>
          <w:tblCellMar>
            <w:top w:w="0" w:type="dxa"/>
            <w:left w:w="108" w:type="dxa"/>
            <w:bottom w:w="0" w:type="dxa"/>
            <w:right w:w="108" w:type="dxa"/>
          </w:tblCellMar>
        </w:tblPrEx>
        <w:trPr>
          <w:trHeight w:val="1096"/>
          <w:jc w:val="center"/>
        </w:trPr>
        <w:tc>
          <w:tcPr>
            <w:tcW w:w="2198" w:type="dxa"/>
            <w:vAlign w:val="center"/>
          </w:tcPr>
          <w:p>
            <w:pPr>
              <w:adjustRightInd w:val="0"/>
              <w:snapToGrid w:val="0"/>
              <w:jc w:val="center"/>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sz w:val="24"/>
                <w14:textFill>
                  <w14:solidFill>
                    <w14:schemeClr w14:val="tx1"/>
                  </w14:solidFill>
                </w14:textFill>
              </w:rPr>
              <w:t>规划环境影响评价情况</w:t>
            </w:r>
          </w:p>
        </w:tc>
        <w:tc>
          <w:tcPr>
            <w:tcW w:w="7760" w:type="dxa"/>
            <w:gridSpan w:val="3"/>
            <w:vAlign w:val="center"/>
          </w:tcPr>
          <w:p>
            <w:pPr>
              <w:widowControl/>
              <w:spacing w:line="360" w:lineRule="auto"/>
              <w:jc w:val="center"/>
              <w:rPr>
                <w:rFonts w:hint="default"/>
                <w:color w:val="000000" w:themeColor="text1"/>
                <w:sz w:val="24"/>
                <w14:textFill>
                  <w14:solidFill>
                    <w14:schemeClr w14:val="tx1"/>
                  </w14:solidFill>
                </w14:textFill>
              </w:rPr>
            </w:pPr>
            <w:r>
              <w:rPr>
                <w:rFonts w:cs="Times New Roman" w:hint="eastAsia"/>
                <w:color w:val="000000" w:themeColor="text1"/>
                <w:sz w:val="24"/>
                <w:lang w:val="en-US" w:eastAsia="zh-CN"/>
                <w14:textFill>
                  <w14:solidFill>
                    <w14:schemeClr w14:val="tx1"/>
                  </w14:solidFill>
                </w14:textFill>
              </w:rPr>
              <w:t>无</w:t>
            </w:r>
          </w:p>
        </w:tc>
      </w:tr>
      <w:tr>
        <w:tblPrEx>
          <w:tblW w:w="9958" w:type="dxa"/>
          <w:jc w:val="center"/>
          <w:tblLayout w:type="fixed"/>
          <w:tblCellMar>
            <w:top w:w="0" w:type="dxa"/>
            <w:left w:w="108" w:type="dxa"/>
            <w:bottom w:w="0" w:type="dxa"/>
            <w:right w:w="108" w:type="dxa"/>
          </w:tblCellMar>
        </w:tblPrEx>
        <w:trPr>
          <w:trHeight w:val="1096"/>
          <w:jc w:val="center"/>
        </w:trPr>
        <w:tc>
          <w:tcPr>
            <w:tcW w:w="2198" w:type="dxa"/>
            <w:vAlign w:val="center"/>
          </w:tcPr>
          <w:p>
            <w:pPr>
              <w:adjustRightInd w:val="0"/>
              <w:snapToGrid w:val="0"/>
              <w:jc w:val="center"/>
              <w:rPr>
                <w:rFonts w:ascii="宋体" w:hAnsi="宋体" w:cs="宋体" w:hint="eastAsia"/>
                <w:color w:val="000000" w:themeColor="text1"/>
                <w:sz w:val="24"/>
                <w14:textFill>
                  <w14:solidFill>
                    <w14:schemeClr w14:val="tx1"/>
                  </w14:solidFill>
                </w14:textFill>
              </w:rPr>
            </w:pPr>
            <w:r>
              <w:rPr>
                <w:rFonts w:ascii="宋体" w:hAnsi="宋体" w:cs="宋体" w:hint="eastAsia"/>
                <w:color w:val="000000" w:themeColor="text1"/>
                <w:kern w:val="0"/>
                <w:sz w:val="24"/>
                <w14:textFill>
                  <w14:solidFill>
                    <w14:schemeClr w14:val="tx1"/>
                  </w14:solidFill>
                </w14:textFill>
              </w:rPr>
              <w:t>规划及规划环境影响评价符合性分析</w:t>
            </w:r>
          </w:p>
        </w:tc>
        <w:tc>
          <w:tcPr>
            <w:tcW w:w="7760" w:type="dxa"/>
            <w:gridSpan w:val="3"/>
            <w:vAlign w:val="center"/>
          </w:tcPr>
          <w:p>
            <w:pPr>
              <w:widowControl/>
              <w:spacing w:line="360" w:lineRule="auto"/>
              <w:jc w:val="center"/>
              <w:rPr>
                <w:rFonts w:hint="eastAsia"/>
                <w:color w:val="000000" w:themeColor="text1"/>
                <w:sz w:val="24"/>
                <w14:textFill>
                  <w14:solidFill>
                    <w14:schemeClr w14:val="tx1"/>
                  </w14:solidFill>
                </w14:textFill>
              </w:rPr>
            </w:pPr>
            <w:r>
              <w:rPr>
                <w:rFonts w:cs="Times New Roman" w:hint="eastAsia"/>
                <w:color w:val="000000" w:themeColor="text1"/>
                <w:sz w:val="24"/>
                <w:lang w:val="en-US" w:eastAsia="zh-CN"/>
                <w14:textFill>
                  <w14:solidFill>
                    <w14:schemeClr w14:val="tx1"/>
                  </w14:solidFill>
                </w14:textFill>
              </w:rPr>
              <w:t>无</w:t>
            </w:r>
          </w:p>
        </w:tc>
      </w:tr>
    </w:tbl>
    <w:p>
      <w:pPr>
        <w:sectPr>
          <w:headerReference w:type="default" r:id="rId6"/>
          <w:footerReference w:type="even" r:id="rId7"/>
          <w:footerReference w:type="default" r:id="rId8"/>
          <w:footerReference w:type="first" r:id="rId9"/>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
          <w:cols w:num="1" w:space="720"/>
          <w:titlePg/>
          <w:docGrid w:type="lines" w:linePitch="312" w:charSpace="0"/>
        </w:sectPr>
      </w:pPr>
    </w:p>
    <w:tbl>
      <w:tblPr>
        <w:tblStyle w:val="TableNormal"/>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425"/>
      </w:tblGrid>
      <w:tr>
        <w:tblPrEx>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872"/>
          <w:jc w:val="center"/>
        </w:trPr>
        <w:tc>
          <w:tcPr>
            <w:tcW w:w="533" w:type="dxa"/>
            <w:vAlign w:val="center"/>
          </w:tcPr>
          <w:p>
            <w:pPr>
              <w:autoSpaceDE w:val="0"/>
              <w:autoSpaceDN w:val="0"/>
              <w:adjustRightInd w:val="0"/>
              <w:snapToGrid w:val="0"/>
              <w:jc w:val="center"/>
              <w:rPr>
                <w:rFonts w:ascii="宋体" w:hAnsi="宋体" w:cs="宋体"/>
                <w:color w:val="000000" w:themeColor="text1"/>
                <w:szCs w:val="21"/>
                <w14:textFill>
                  <w14:solidFill>
                    <w14:schemeClr w14:val="tx1"/>
                  </w14:solidFill>
                </w14:textFill>
              </w:rPr>
            </w:pPr>
            <w:r>
              <w:rPr>
                <w:rFonts w:ascii="宋体" w:hAnsi="宋体" w:cs="宋体" w:hint="eastAsia"/>
                <w:color w:val="000000" w:themeColor="text1"/>
                <w:kern w:val="0"/>
                <w:sz w:val="24"/>
                <w14:textFill>
                  <w14:solidFill>
                    <w14:schemeClr w14:val="tx1"/>
                  </w14:solidFill>
                </w14:textFill>
              </w:rPr>
              <w:t>其他符合性分析</w:t>
            </w:r>
          </w:p>
        </w:tc>
        <w:tc>
          <w:tcPr>
            <w:tcW w:w="9425" w:type="dxa"/>
            <w:vAlign w:val="center"/>
          </w:tcPr>
          <w:p>
            <w:pPr>
              <w:spacing w:line="360" w:lineRule="auto"/>
              <w:rPr>
                <w:rFonts w:hint="default"/>
                <w:b/>
                <w:bCs/>
                <w:color w:val="000000" w:themeColor="text1"/>
                <w:sz w:val="24"/>
                <w14:textFill>
                  <w14:solidFill>
                    <w14:schemeClr w14:val="tx1"/>
                  </w14:solidFill>
                </w14:textFill>
              </w:rPr>
            </w:pPr>
            <w:r>
              <w:rPr>
                <w:rFonts w:hint="eastAsia"/>
                <w:b/>
                <w:bCs/>
                <w:color w:val="000000" w:themeColor="text1"/>
                <w:sz w:val="24"/>
                <w:lang w:val="en-US" w:eastAsia="zh-CN"/>
                <w14:textFill>
                  <w14:solidFill>
                    <w14:schemeClr w14:val="tx1"/>
                  </w14:solidFill>
                </w14:textFill>
              </w:rPr>
              <w:t>1、产业政策相符性</w:t>
            </w:r>
          </w:p>
          <w:p>
            <w:pPr>
              <w:widowControl/>
              <w:spacing w:line="360" w:lineRule="auto"/>
              <w:ind w:firstLine="480" w:firstLineChars="200"/>
              <w:jc w:val="left"/>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本项目属</w:t>
            </w:r>
            <w:r>
              <w:rPr>
                <w:rFonts w:eastAsia="宋体" w:cs="Times New Roman" w:hint="eastAsia"/>
                <w:color w:val="000000" w:themeColor="text1"/>
                <w:sz w:val="24"/>
                <w:lang w:val="en-US" w:eastAsia="zh-CN"/>
                <w14:textFill>
                  <w14:solidFill>
                    <w14:schemeClr w14:val="tx1"/>
                  </w14:solidFill>
                </w14:textFill>
              </w:rPr>
              <w:t>生物质燃料加工</w:t>
            </w:r>
            <w:r>
              <w:rPr>
                <w:rFonts w:ascii="Times New Roman" w:eastAsia="宋体" w:hAnsi="Times New Roman" w:cs="Times New Roman" w:hint="eastAsia"/>
                <w:color w:val="000000" w:themeColor="text1"/>
                <w:sz w:val="24"/>
                <w:lang w:val="en-US" w:eastAsia="zh-CN"/>
                <w14:textFill>
                  <w14:solidFill>
                    <w14:schemeClr w14:val="tx1"/>
                  </w14:solidFill>
                </w14:textFill>
              </w:rPr>
              <w:t>，</w:t>
            </w:r>
            <w:r>
              <w:rPr>
                <w:rFonts w:cs="Times New Roman" w:hint="eastAsia"/>
                <w:color w:val="000000" w:themeColor="text1"/>
                <w:sz w:val="24"/>
                <w:lang w:val="en-US" w:eastAsia="zh-CN"/>
                <w14:textFill>
                  <w14:solidFill>
                    <w14:schemeClr w14:val="tx1"/>
                  </w14:solidFill>
                </w14:textFill>
              </w:rPr>
              <w:t>不</w:t>
            </w:r>
            <w:r>
              <w:rPr>
                <w:rFonts w:ascii="Times New Roman" w:eastAsia="宋体" w:hAnsi="Times New Roman" w:cs="Times New Roman" w:hint="eastAsia"/>
                <w:color w:val="000000" w:themeColor="text1"/>
                <w:sz w:val="24"/>
                <w:lang w:val="en-US" w:eastAsia="zh-CN"/>
                <w14:textFill>
                  <w14:solidFill>
                    <w14:schemeClr w14:val="tx1"/>
                  </w14:solidFill>
                </w14:textFill>
              </w:rPr>
              <w:t>属于《产业结构调整指导目录（</w:t>
            </w:r>
            <w:r>
              <w:rPr>
                <w:rFonts w:ascii="Times New Roman" w:eastAsia="宋体" w:hAnsi="Times New Roman" w:cs="Times New Roman" w:hint="default"/>
                <w:color w:val="000000" w:themeColor="text1"/>
                <w:sz w:val="24"/>
                <w:lang w:val="en-US" w:eastAsia="zh-CN"/>
                <w14:textFill>
                  <w14:solidFill>
                    <w14:schemeClr w14:val="tx1"/>
                  </w14:solidFill>
                </w14:textFill>
              </w:rPr>
              <w:t>2019</w:t>
            </w:r>
            <w:r>
              <w:rPr>
                <w:rFonts w:ascii="Times New Roman" w:eastAsia="宋体" w:hAnsi="Times New Roman" w:cs="Times New Roman" w:hint="eastAsia"/>
                <w:color w:val="000000" w:themeColor="text1"/>
                <w:sz w:val="24"/>
                <w:lang w:val="en-US" w:eastAsia="zh-CN"/>
                <w14:textFill>
                  <w14:solidFill>
                    <w14:schemeClr w14:val="tx1"/>
                  </w14:solidFill>
                </w14:textFill>
              </w:rPr>
              <w:t>年）》及</w:t>
            </w:r>
            <w:r>
              <w:rPr>
                <w:rFonts w:ascii="Times New Roman" w:eastAsia="宋体" w:hAnsi="Times New Roman" w:cs="Times New Roman" w:hint="default"/>
                <w:color w:val="000000" w:themeColor="text1"/>
                <w:sz w:val="24"/>
                <w:lang w:val="en-US" w:eastAsia="zh-CN"/>
                <w14:textFill>
                  <w14:solidFill>
                    <w14:schemeClr w14:val="tx1"/>
                  </w14:solidFill>
                </w14:textFill>
              </w:rPr>
              <w:t>2021</w:t>
            </w:r>
            <w:r>
              <w:rPr>
                <w:rFonts w:ascii="Times New Roman" w:eastAsia="宋体" w:hAnsi="Times New Roman" w:cs="Times New Roman" w:hint="eastAsia"/>
                <w:color w:val="000000" w:themeColor="text1"/>
                <w:sz w:val="24"/>
                <w:lang w:val="en-US" w:eastAsia="zh-CN"/>
                <w14:textFill>
                  <w14:solidFill>
                    <w14:schemeClr w14:val="tx1"/>
                  </w14:solidFill>
                </w14:textFill>
              </w:rPr>
              <w:t>年修改单中限制类和淘汰类项目；不属于《限制用地项目目录（</w:t>
            </w:r>
            <w:r>
              <w:rPr>
                <w:rFonts w:ascii="Times New Roman" w:eastAsia="宋体" w:hAnsi="Times New Roman" w:cs="Times New Roman" w:hint="default"/>
                <w:color w:val="000000" w:themeColor="text1"/>
                <w:sz w:val="24"/>
                <w:lang w:val="en-US" w:eastAsia="zh-CN"/>
                <w14:textFill>
                  <w14:solidFill>
                    <w14:schemeClr w14:val="tx1"/>
                  </w14:solidFill>
                </w14:textFill>
              </w:rPr>
              <w:t>2012</w:t>
            </w:r>
            <w:r>
              <w:rPr>
                <w:rFonts w:ascii="Times New Roman" w:eastAsia="宋体" w:hAnsi="Times New Roman" w:cs="Times New Roman" w:hint="eastAsia"/>
                <w:color w:val="000000" w:themeColor="text1"/>
                <w:sz w:val="24"/>
                <w:lang w:val="en-US" w:eastAsia="zh-CN"/>
                <w14:textFill>
                  <w14:solidFill>
                    <w14:schemeClr w14:val="tx1"/>
                  </w14:solidFill>
                </w14:textFill>
              </w:rPr>
              <w:t>年）》、《禁止用地项目目录（</w:t>
            </w:r>
            <w:r>
              <w:rPr>
                <w:rFonts w:ascii="Times New Roman" w:eastAsia="宋体" w:hAnsi="Times New Roman" w:cs="Times New Roman" w:hint="default"/>
                <w:color w:val="000000" w:themeColor="text1"/>
                <w:sz w:val="24"/>
                <w:lang w:val="en-US" w:eastAsia="zh-CN"/>
                <w14:textFill>
                  <w14:solidFill>
                    <w14:schemeClr w14:val="tx1"/>
                  </w14:solidFill>
                </w14:textFill>
              </w:rPr>
              <w:t>2012</w:t>
            </w:r>
            <w:r>
              <w:rPr>
                <w:rFonts w:ascii="Times New Roman" w:eastAsia="宋体" w:hAnsi="Times New Roman" w:cs="Times New Roman" w:hint="eastAsia"/>
                <w:color w:val="000000" w:themeColor="text1"/>
                <w:sz w:val="24"/>
                <w:lang w:val="en-US" w:eastAsia="zh-CN"/>
                <w14:textFill>
                  <w14:solidFill>
                    <w14:schemeClr w14:val="tx1"/>
                  </w14:solidFill>
                </w14:textFill>
              </w:rPr>
              <w:t>年）》中限制用地和禁止用地项目；不属于《江苏省限制用地项目目录（</w:t>
            </w:r>
            <w:r>
              <w:rPr>
                <w:rFonts w:ascii="Times New Roman" w:eastAsia="宋体" w:hAnsi="Times New Roman" w:cs="Times New Roman" w:hint="default"/>
                <w:color w:val="000000" w:themeColor="text1"/>
                <w:sz w:val="24"/>
                <w:lang w:val="en-US" w:eastAsia="zh-CN"/>
                <w14:textFill>
                  <w14:solidFill>
                    <w14:schemeClr w14:val="tx1"/>
                  </w14:solidFill>
                </w14:textFill>
              </w:rPr>
              <w:t>2013</w:t>
            </w:r>
            <w:r>
              <w:rPr>
                <w:rFonts w:ascii="Times New Roman" w:eastAsia="宋体" w:hAnsi="Times New Roman" w:cs="Times New Roman" w:hint="eastAsia"/>
                <w:color w:val="000000" w:themeColor="text1"/>
                <w:sz w:val="24"/>
                <w:lang w:val="en-US" w:eastAsia="zh-CN"/>
                <w14:textFill>
                  <w14:solidFill>
                    <w14:schemeClr w14:val="tx1"/>
                  </w14:solidFill>
                </w14:textFill>
              </w:rPr>
              <w:t>年）》、《江苏省禁止用地项目目录（</w:t>
            </w:r>
            <w:r>
              <w:rPr>
                <w:rFonts w:ascii="Times New Roman" w:eastAsia="宋体" w:hAnsi="Times New Roman" w:cs="Times New Roman" w:hint="default"/>
                <w:color w:val="000000" w:themeColor="text1"/>
                <w:sz w:val="24"/>
                <w:lang w:val="en-US" w:eastAsia="zh-CN"/>
                <w14:textFill>
                  <w14:solidFill>
                    <w14:schemeClr w14:val="tx1"/>
                  </w14:solidFill>
                </w14:textFill>
              </w:rPr>
              <w:t>2013</w:t>
            </w:r>
            <w:r>
              <w:rPr>
                <w:rFonts w:ascii="Times New Roman" w:eastAsia="宋体" w:hAnsi="Times New Roman" w:cs="Times New Roman" w:hint="eastAsia"/>
                <w:color w:val="000000" w:themeColor="text1"/>
                <w:sz w:val="24"/>
                <w:lang w:val="en-US" w:eastAsia="zh-CN"/>
                <w14:textFill>
                  <w14:solidFill>
                    <w14:schemeClr w14:val="tx1"/>
                  </w14:solidFill>
                </w14:textFill>
              </w:rPr>
              <w:t>年）》中限制用地和禁止用地项目，不属于《市场准入负面清单（</w:t>
            </w:r>
            <w:r>
              <w:rPr>
                <w:rFonts w:ascii="Times New Roman" w:eastAsia="宋体" w:hAnsi="Times New Roman" w:cs="Times New Roman" w:hint="default"/>
                <w:color w:val="000000" w:themeColor="text1"/>
                <w:sz w:val="24"/>
                <w:lang w:val="en-US" w:eastAsia="zh-CN"/>
                <w14:textFill>
                  <w14:solidFill>
                    <w14:schemeClr w14:val="tx1"/>
                  </w14:solidFill>
                </w14:textFill>
              </w:rPr>
              <w:t>2022</w:t>
            </w:r>
            <w:r>
              <w:rPr>
                <w:rFonts w:ascii="Times New Roman" w:eastAsia="宋体" w:hAnsi="Times New Roman" w:cs="Times New Roman" w:hint="eastAsia"/>
                <w:color w:val="000000" w:themeColor="text1"/>
                <w:sz w:val="24"/>
                <w:lang w:val="en-US" w:eastAsia="zh-CN"/>
                <w14:textFill>
                  <w14:solidFill>
                    <w14:schemeClr w14:val="tx1"/>
                  </w14:solidFill>
                </w14:textFill>
              </w:rPr>
              <w:t>年版）》中禁止准入</w:t>
            </w:r>
            <w:r>
              <w:rPr>
                <w:rFonts w:cs="Times New Roman" w:hint="eastAsia"/>
                <w:color w:val="000000" w:themeColor="text1"/>
                <w:sz w:val="24"/>
                <w:lang w:val="en-US" w:eastAsia="zh-CN"/>
                <w14:textFill>
                  <w14:solidFill>
                    <w14:schemeClr w14:val="tx1"/>
                  </w14:solidFill>
                </w14:textFill>
              </w:rPr>
              <w:t>类</w:t>
            </w:r>
            <w:r>
              <w:rPr>
                <w:rFonts w:ascii="Times New Roman" w:eastAsia="宋体" w:hAnsi="Times New Roman" w:cs="Times New Roman" w:hint="eastAsia"/>
                <w:color w:val="000000" w:themeColor="text1"/>
                <w:sz w:val="24"/>
                <w:lang w:val="en-US" w:eastAsia="zh-CN"/>
                <w14:textFill>
                  <w14:solidFill>
                    <w14:schemeClr w14:val="tx1"/>
                  </w14:solidFill>
                </w14:textFill>
              </w:rPr>
              <w:t>和限制准入类中；也不属于其它相关法律法规要求淘汰和限制的产业</w:t>
            </w:r>
            <w:r>
              <w:rPr>
                <w:rFonts w:cs="Times New Roman" w:hint="eastAsia"/>
                <w:color w:val="000000" w:themeColor="text1"/>
                <w:sz w:val="24"/>
                <w:lang w:val="en-US" w:eastAsia="zh-CN"/>
                <w14:textFill>
                  <w14:solidFill>
                    <w14:schemeClr w14:val="tx1"/>
                  </w14:solidFill>
                </w14:textFill>
              </w:rPr>
              <w:t>。</w:t>
            </w:r>
          </w:p>
          <w:p>
            <w:pPr>
              <w:widowControl/>
              <w:spacing w:line="360" w:lineRule="auto"/>
              <w:ind w:firstLine="480" w:firstLineChars="200"/>
              <w:jc w:val="left"/>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项目已经取得了</w:t>
            </w:r>
            <w:r>
              <w:rPr>
                <w:rFonts w:ascii="Times New Roman" w:eastAsia="宋体" w:hAnsi="Times New Roman" w:cs="Times New Roman" w:hint="default"/>
                <w:color w:val="000000" w:themeColor="text1"/>
                <w:sz w:val="24"/>
                <w:lang w:val="en-US" w:eastAsia="zh-CN"/>
                <w14:textFill>
                  <w14:solidFill>
                    <w14:schemeClr w14:val="tx1"/>
                  </w14:solidFill>
                </w14:textFill>
              </w:rPr>
              <w:t>宿迁沭阳县发改局下发的《江苏省投资项目备案证》（</w:t>
            </w:r>
            <w:r>
              <w:rPr>
                <w:rFonts w:cs="Times New Roman" w:hint="eastAsia"/>
                <w:color w:val="000000" w:themeColor="text1"/>
                <w:sz w:val="24"/>
                <w:lang w:val="en-US" w:eastAsia="zh-CN"/>
                <w14:textFill>
                  <w14:solidFill>
                    <w14:schemeClr w14:val="tx1"/>
                  </w14:solidFill>
                </w14:textFill>
              </w:rPr>
              <w:t>沭发改备[2022]136号</w:t>
            </w:r>
            <w:r>
              <w:rPr>
                <w:rFonts w:ascii="Times New Roman" w:eastAsia="宋体" w:hAnsi="Times New Roman" w:cs="Times New Roman" w:hint="default"/>
                <w:color w:val="000000" w:themeColor="text1"/>
                <w:sz w:val="24"/>
                <w:lang w:val="en-US" w:eastAsia="zh-CN"/>
                <w14:textFill>
                  <w14:solidFill>
                    <w14:schemeClr w14:val="tx1"/>
                  </w14:solidFill>
                </w14:textFill>
              </w:rPr>
              <w:t>）</w:t>
            </w:r>
            <w:r>
              <w:rPr>
                <w:rFonts w:cs="Times New Roman" w:hint="eastAsia"/>
                <w:color w:val="000000" w:themeColor="text1"/>
                <w:sz w:val="24"/>
                <w:lang w:val="en-US" w:eastAsia="zh-CN"/>
                <w14:textFill>
                  <w14:solidFill>
                    <w14:schemeClr w14:val="tx1"/>
                  </w14:solidFill>
                </w14:textFill>
              </w:rPr>
              <w:t>，</w:t>
            </w:r>
            <w:r>
              <w:rPr>
                <w:rFonts w:ascii="Times New Roman" w:eastAsia="宋体" w:hAnsi="Times New Roman" w:cs="Times New Roman" w:hint="eastAsia"/>
                <w:color w:val="000000" w:themeColor="text1"/>
                <w:sz w:val="24"/>
                <w:lang w:val="en-US" w:eastAsia="zh-CN"/>
                <w14:textFill>
                  <w14:solidFill>
                    <w14:schemeClr w14:val="tx1"/>
                  </w14:solidFill>
                </w14:textFill>
              </w:rPr>
              <w:t>本项目的建设符合国家和地方产业政策。</w:t>
            </w:r>
          </w:p>
          <w:p>
            <w:pPr>
              <w:spacing w:line="360" w:lineRule="auto"/>
              <w:rPr>
                <w:b/>
                <w:bCs/>
                <w:color w:val="000000" w:themeColor="text1"/>
                <w:sz w:val="24"/>
                <w14:textFill>
                  <w14:solidFill>
                    <w14:schemeClr w14:val="tx1"/>
                  </w14:solidFill>
                </w14:textFill>
              </w:rPr>
            </w:pPr>
            <w:r>
              <w:rPr>
                <w:rFonts w:hint="eastAsia"/>
                <w:b/>
                <w:bCs/>
                <w:color w:val="000000" w:themeColor="text1"/>
                <w:sz w:val="24"/>
                <w:lang w:val="en-US" w:eastAsia="zh-CN"/>
                <w14:textFill>
                  <w14:solidFill>
                    <w14:schemeClr w14:val="tx1"/>
                  </w14:solidFill>
                </w14:textFill>
              </w:rPr>
              <w:t>2</w:t>
            </w: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“三线一单”相符性分析</w:t>
            </w:r>
          </w:p>
          <w:p>
            <w:pPr>
              <w:spacing w:line="360" w:lineRule="auto"/>
              <w:ind w:firstLine="480" w:firstLineChars="200"/>
              <w:rPr>
                <w:b/>
                <w:bCs/>
                <w:color w:val="000000" w:themeColor="text1"/>
                <w:sz w:val="24"/>
                <w14:textFill>
                  <w14:solidFill>
                    <w14:schemeClr w14:val="tx1"/>
                  </w14:solidFill>
                </w14:textFill>
              </w:rPr>
            </w:pPr>
            <w:r>
              <w:rPr>
                <w:rFonts w:hint="eastAsia"/>
                <w:b/>
                <w:bCs/>
                <w:color w:val="000000" w:themeColor="text1"/>
                <w:sz w:val="24"/>
                <w:lang w:eastAsia="zh-CN"/>
                <w14:textFill>
                  <w14:solidFill>
                    <w14:schemeClr w14:val="tx1"/>
                  </w14:solidFill>
                </w14:textFill>
              </w:rPr>
              <w:t>（</w:t>
            </w:r>
            <w:r>
              <w:rPr>
                <w:rFonts w:hint="eastAsia"/>
                <w:b/>
                <w:bCs/>
                <w:color w:val="000000" w:themeColor="text1"/>
                <w:sz w:val="24"/>
                <w:lang w:val="en-US" w:eastAsia="zh-CN"/>
                <w14:textFill>
                  <w14:solidFill>
                    <w14:schemeClr w14:val="tx1"/>
                  </w14:solidFill>
                </w14:textFill>
              </w:rPr>
              <w:t>1</w:t>
            </w:r>
            <w:r>
              <w:rPr>
                <w:rFonts w:hint="eastAsia"/>
                <w:b/>
                <w:bCs/>
                <w:color w:val="000000" w:themeColor="text1"/>
                <w:sz w:val="24"/>
                <w:lang w:eastAsia="zh-CN"/>
                <w14:textFill>
                  <w14:solidFill>
                    <w14:schemeClr w14:val="tx1"/>
                  </w14:solidFill>
                </w14:textFill>
              </w:rPr>
              <w:t>）</w:t>
            </w:r>
            <w:r>
              <w:rPr>
                <w:b/>
                <w:bCs/>
                <w:color w:val="000000" w:themeColor="text1"/>
                <w:sz w:val="24"/>
                <w14:textFill>
                  <w14:solidFill>
                    <w14:schemeClr w14:val="tx1"/>
                  </w14:solidFill>
                </w14:textFill>
              </w:rPr>
              <w:t>生态红线</w:t>
            </w:r>
            <w:r>
              <w:rPr>
                <w:rFonts w:hint="eastAsia"/>
                <w:b/>
                <w:bCs/>
                <w:color w:val="000000" w:themeColor="text1"/>
                <w:sz w:val="24"/>
                <w14:textFill>
                  <w14:solidFill>
                    <w14:schemeClr w14:val="tx1"/>
                  </w14:solidFill>
                </w14:textFill>
              </w:rPr>
              <w:t>相符性</w:t>
            </w:r>
          </w:p>
          <w:p>
            <w:pPr>
              <w:widowControl/>
              <w:spacing w:line="360" w:lineRule="auto"/>
              <w:ind w:firstLine="480" w:firstLineChars="200"/>
              <w:jc w:val="left"/>
              <w:rPr>
                <w:rFonts w:hint="default"/>
                <w:color w:val="000000" w:themeColor="text1"/>
                <w:sz w:val="24"/>
                <w14:textFill>
                  <w14:solidFill>
                    <w14:schemeClr w14:val="tx1"/>
                  </w14:solidFill>
                </w14:textFill>
              </w:rPr>
            </w:pPr>
            <w:r>
              <w:rPr>
                <w:rFonts w:eastAsia="宋体" w:hint="eastAsia"/>
                <w:color w:val="000000" w:themeColor="text1"/>
                <w:sz w:val="24"/>
                <w:lang w:val="en-US" w:eastAsia="zh-CN"/>
                <w14:textFill>
                  <w14:solidFill>
                    <w14:schemeClr w14:val="tx1"/>
                  </w14:solidFill>
                </w14:textFill>
              </w:rPr>
              <w:t>①</w:t>
            </w:r>
            <w:r>
              <w:rPr>
                <w:rFonts w:eastAsia="宋体"/>
                <w:color w:val="000000" w:themeColor="text1"/>
                <w:sz w:val="24"/>
                <w14:textFill>
                  <w14:solidFill>
                    <w14:schemeClr w14:val="tx1"/>
                  </w14:solidFill>
                </w14:textFill>
              </w:rPr>
              <w:t>《江苏省生态空间管控区域规划》相符性</w:t>
            </w:r>
          </w:p>
          <w:p>
            <w:pPr>
              <w:widowControl/>
              <w:spacing w:line="360" w:lineRule="auto"/>
              <w:ind w:firstLine="480" w:firstLineChars="200"/>
              <w:jc w:val="left"/>
              <w:rPr>
                <w:color w:val="000000" w:themeColor="text1"/>
                <w:sz w:val="24"/>
                <w14:textFill>
                  <w14:solidFill>
                    <w14:schemeClr w14:val="tx1"/>
                  </w14:solidFill>
                </w14:textFill>
              </w:rPr>
            </w:pPr>
            <w:r>
              <w:rPr>
                <w:rFonts w:ascii="Times New Roman" w:hAnsi="Times New Roman" w:cs="Times New Roman" w:hint="eastAsia"/>
                <w:color w:val="000000" w:themeColor="text1"/>
                <w:sz w:val="24"/>
                <w:lang w:val="en-US" w:eastAsia="zh-CN"/>
                <w14:textFill>
                  <w14:solidFill>
                    <w14:schemeClr w14:val="tx1"/>
                  </w14:solidFill>
                </w14:textFill>
              </w:rPr>
              <w:t>本项</w:t>
            </w:r>
            <w:r>
              <w:rPr>
                <w:rFonts w:ascii="Times New Roman" w:eastAsia="宋体" w:hAnsi="Times New Roman" w:cs="Times New Roman" w:hint="eastAsia"/>
                <w:color w:val="000000" w:themeColor="text1"/>
                <w:sz w:val="24"/>
                <w:lang w:val="en-US" w:eastAsia="zh-CN"/>
                <w14:textFill>
                  <w14:solidFill>
                    <w14:schemeClr w14:val="tx1"/>
                  </w14:solidFill>
                </w14:textFill>
              </w:rPr>
              <w:t>目位于</w:t>
            </w:r>
            <w:r>
              <w:rPr>
                <w:rFonts w:cs="Times New Roman" w:hint="eastAsia"/>
                <w:color w:val="000000" w:themeColor="text1"/>
                <w:sz w:val="24"/>
                <w:lang w:val="en-US" w:eastAsia="zh-CN"/>
                <w14:textFill>
                  <w14:solidFill>
                    <w14:schemeClr w14:val="tx1"/>
                  </w14:solidFill>
                </w14:textFill>
              </w:rPr>
              <w:t>沭阳县贤官镇官宜</w:t>
            </w:r>
            <w:r>
              <w:rPr>
                <w:rFonts w:ascii="Times New Roman" w:eastAsia="宋体" w:hAnsi="Times New Roman" w:cs="Times New Roman" w:hint="eastAsia"/>
                <w:color w:val="000000" w:themeColor="text1"/>
                <w:sz w:val="24"/>
                <w:lang w:val="en-US" w:eastAsia="zh-CN"/>
                <w14:textFill>
                  <w14:solidFill>
                    <w14:schemeClr w14:val="tx1"/>
                  </w14:solidFill>
                </w14:textFill>
              </w:rPr>
              <w:t>村三组，对照《江苏省生态空间管控区域规划》（苏政发</w:t>
            </w:r>
            <w:r>
              <w:rPr>
                <w:rFonts w:ascii="Times New Roman" w:eastAsia="宋体" w:hAnsi="Times New Roman" w:cs="Times New Roman" w:hint="default"/>
                <w:color w:val="000000" w:themeColor="text1"/>
                <w:sz w:val="24"/>
                <w:lang w:val="en-US" w:eastAsia="zh-CN"/>
                <w14:textFill>
                  <w14:solidFill>
                    <w14:schemeClr w14:val="tx1"/>
                  </w14:solidFill>
                </w14:textFill>
              </w:rPr>
              <w:t>[2020]1</w:t>
            </w:r>
            <w:r>
              <w:rPr>
                <w:rFonts w:ascii="Times New Roman" w:eastAsia="宋体" w:hAnsi="Times New Roman" w:cs="Times New Roman" w:hint="eastAsia"/>
                <w:color w:val="000000" w:themeColor="text1"/>
                <w:sz w:val="24"/>
                <w:lang w:val="en-US" w:eastAsia="zh-CN"/>
                <w14:textFill>
                  <w14:solidFill>
                    <w14:schemeClr w14:val="tx1"/>
                  </w14:solidFill>
                </w14:textFill>
              </w:rPr>
              <w:t>号），本项目距离最近的生态空间管控区域是</w:t>
            </w:r>
            <w:r>
              <w:rPr>
                <w:rFonts w:ascii="Times New Roman" w:eastAsia="宋体" w:hAnsi="Times New Roman" w:cs="Times New Roman" w:hint="default"/>
                <w:color w:val="000000" w:themeColor="text1"/>
                <w:sz w:val="24"/>
                <w:lang w:val="en-US" w:eastAsia="zh-CN"/>
                <w14:textFill>
                  <w14:solidFill>
                    <w14:schemeClr w14:val="tx1"/>
                  </w14:solidFill>
                </w14:textFill>
              </w:rPr>
              <w:t>淮沭新河（沭阳县）清水通道维护区</w:t>
            </w:r>
            <w:r>
              <w:rPr>
                <w:rFonts w:ascii="Times New Roman" w:eastAsia="宋体" w:hAnsi="Times New Roman" w:cs="Times New Roman" w:hint="eastAsia"/>
                <w:color w:val="000000" w:themeColor="text1"/>
                <w:sz w:val="24"/>
                <w:lang w:val="en-US" w:eastAsia="zh-CN"/>
                <w14:textFill>
                  <w14:solidFill>
                    <w14:schemeClr w14:val="tx1"/>
                  </w14:solidFill>
                </w14:textFill>
              </w:rPr>
              <w:t>，距离</w:t>
            </w:r>
            <w:r>
              <w:rPr>
                <w:rFonts w:ascii="Times New Roman" w:eastAsia="宋体" w:hAnsi="Times New Roman" w:cs="Times New Roman" w:hint="default"/>
                <w:color w:val="000000" w:themeColor="text1"/>
                <w:sz w:val="24"/>
                <w:lang w:val="en-US" w:eastAsia="zh-CN"/>
                <w14:textFill>
                  <w14:solidFill>
                    <w14:schemeClr w14:val="tx1"/>
                  </w14:solidFill>
                </w14:textFill>
              </w:rPr>
              <w:t>约</w:t>
            </w:r>
            <w:r>
              <w:rPr>
                <w:rFonts w:ascii="Times New Roman" w:eastAsia="宋体" w:hAnsi="Times New Roman" w:cs="Times New Roman" w:hint="eastAsia"/>
                <w:color w:val="000000" w:themeColor="text1"/>
                <w:sz w:val="24"/>
                <w:lang w:val="en-US" w:eastAsia="zh-CN"/>
                <w14:textFill>
                  <w14:solidFill>
                    <w14:schemeClr w14:val="tx1"/>
                  </w14:solidFill>
                </w14:textFill>
              </w:rPr>
              <w:t>319</w:t>
            </w:r>
            <w:r>
              <w:rPr>
                <w:rFonts w:ascii="Times New Roman" w:eastAsia="宋体" w:hAnsi="Times New Roman" w:cs="Times New Roman" w:hint="default"/>
                <w:color w:val="000000" w:themeColor="text1"/>
                <w:sz w:val="24"/>
                <w:lang w:val="en-US" w:eastAsia="zh-CN"/>
                <w14:textFill>
                  <w14:solidFill>
                    <w14:schemeClr w14:val="tx1"/>
                  </w14:solidFill>
                </w14:textFill>
              </w:rPr>
              <w:t>m</w:t>
            </w:r>
            <w:r>
              <w:rPr>
                <w:rFonts w:ascii="Times New Roman" w:eastAsia="宋体" w:hAnsi="Times New Roman" w:cs="Times New Roman" w:hint="eastAsia"/>
                <w:color w:val="000000" w:themeColor="text1"/>
                <w:sz w:val="24"/>
                <w:lang w:val="en-US" w:eastAsia="zh-CN"/>
                <w14:textFill>
                  <w14:solidFill>
                    <w14:schemeClr w14:val="tx1"/>
                  </w14:solidFill>
                </w14:textFill>
              </w:rPr>
              <w:t>，位于本项目西北侧。具体情况见表1-2。</w:t>
            </w:r>
          </w:p>
          <w:p>
            <w:pPr>
              <w:spacing w:line="360" w:lineRule="auto"/>
              <w:ind w:right="280"/>
              <w:jc w:val="center"/>
              <w:rPr>
                <w:b/>
                <w:color w:val="000000" w:themeColor="text1"/>
                <w:sz w:val="24"/>
                <w:lang w:val="zh-CN"/>
                <w14:textFill>
                  <w14:solidFill>
                    <w14:schemeClr w14:val="tx1"/>
                  </w14:solidFill>
                </w14:textFill>
              </w:rPr>
            </w:pPr>
            <w:r>
              <w:rPr>
                <w:b/>
                <w:color w:val="000000" w:themeColor="text1"/>
                <w:sz w:val="24"/>
                <w:lang w:val="zh-CN"/>
                <w14:textFill>
                  <w14:solidFill>
                    <w14:schemeClr w14:val="tx1"/>
                  </w14:solidFill>
                </w14:textFill>
              </w:rPr>
              <w:t>表1-</w:t>
            </w:r>
            <w:r>
              <w:rPr>
                <w:rFonts w:hint="eastAsia"/>
                <w:b/>
                <w:color w:val="000000" w:themeColor="text1"/>
                <w:sz w:val="24"/>
                <w:lang w:val="en-US" w:eastAsia="zh-CN"/>
                <w14:textFill>
                  <w14:solidFill>
                    <w14:schemeClr w14:val="tx1"/>
                  </w14:solidFill>
                </w14:textFill>
              </w:rPr>
              <w:t>2</w:t>
            </w:r>
            <w:r>
              <w:rPr>
                <w:rFonts w:hint="eastAsia"/>
                <w:b/>
                <w:color w:val="000000" w:themeColor="text1"/>
                <w:sz w:val="24"/>
                <w14:textFill>
                  <w14:solidFill>
                    <w14:schemeClr w14:val="tx1"/>
                  </w14:solidFill>
                </w14:textFill>
              </w:rPr>
              <w:t xml:space="preserve"> </w:t>
            </w:r>
            <w:r>
              <w:rPr>
                <w:b/>
                <w:color w:val="000000" w:themeColor="text1"/>
                <w:sz w:val="24"/>
                <w:lang w:val="zh-CN"/>
                <w14:textFill>
                  <w14:solidFill>
                    <w14:schemeClr w14:val="tx1"/>
                  </w14:solidFill>
                </w14:textFill>
              </w:rPr>
              <w:t xml:space="preserve"> 项目周边重要生态功能保护区一览表</w:t>
            </w:r>
          </w:p>
          <w:tbl>
            <w:tblPr>
              <w:tblStyle w:val="TableGrid0"/>
              <w:tblW w:w="9358"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113"/>
              <w:gridCol w:w="840"/>
              <w:gridCol w:w="1128"/>
              <w:gridCol w:w="3276"/>
              <w:gridCol w:w="1104"/>
              <w:gridCol w:w="1128"/>
              <w:gridCol w:w="769"/>
            </w:tblGrid>
            <w:tr>
              <w:tblPrEx>
                <w:tblW w:w="9358"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113" w:type="dxa"/>
                  <w:vMerge w:val="restart"/>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生态空间保护</w:t>
                  </w:r>
                  <w:r>
                    <w:rPr>
                      <w:rFonts w:ascii="Times New Roman" w:eastAsia="宋体" w:hAnsi="Times New Roman" w:cs="Times New Roman" w:hint="default"/>
                      <w:b/>
                      <w:bCs/>
                      <w:color w:val="000000" w:themeColor="text1"/>
                      <w:sz w:val="21"/>
                      <w:szCs w:val="21"/>
                      <w14:textFill>
                        <w14:solidFill>
                          <w14:schemeClr w14:val="tx1"/>
                        </w14:solidFill>
                      </w14:textFill>
                    </w:rPr>
                    <w:t>区域名称</w:t>
                  </w:r>
                </w:p>
              </w:tc>
              <w:tc>
                <w:tcPr>
                  <w:tcW w:w="840" w:type="dxa"/>
                  <w:vMerge w:val="restart"/>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主导生态功能</w:t>
                  </w:r>
                </w:p>
              </w:tc>
              <w:tc>
                <w:tcPr>
                  <w:tcW w:w="4404" w:type="dxa"/>
                  <w:gridSpan w:val="2"/>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生态空间管控区域</w:t>
                  </w:r>
                  <w:r>
                    <w:rPr>
                      <w:rFonts w:ascii="Times New Roman" w:eastAsia="宋体" w:hAnsi="Times New Roman" w:cs="Times New Roman" w:hint="default"/>
                      <w:b/>
                      <w:bCs/>
                      <w:color w:val="000000" w:themeColor="text1"/>
                      <w:sz w:val="21"/>
                      <w:szCs w:val="21"/>
                      <w14:textFill>
                        <w14:solidFill>
                          <w14:schemeClr w14:val="tx1"/>
                        </w14:solidFill>
                      </w14:textFill>
                    </w:rPr>
                    <w:t>范围</w:t>
                  </w:r>
                </w:p>
              </w:tc>
              <w:tc>
                <w:tcPr>
                  <w:tcW w:w="3001" w:type="dxa"/>
                  <w:gridSpan w:val="3"/>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面积（平方公里）</w:t>
                  </w:r>
                </w:p>
              </w:tc>
            </w:tr>
            <w:tr>
              <w:tblPrEx>
                <w:tblW w:w="9358" w:type="dxa"/>
                <w:jc w:val="center"/>
                <w:tblLayout w:type="fixed"/>
                <w:tblCellMar>
                  <w:top w:w="0" w:type="dxa"/>
                  <w:left w:w="108" w:type="dxa"/>
                  <w:bottom w:w="0" w:type="dxa"/>
                  <w:right w:w="108" w:type="dxa"/>
                </w:tblCellMar>
              </w:tblPrEx>
              <w:trPr>
                <w:trHeight w:val="397"/>
                <w:jc w:val="center"/>
              </w:trPr>
              <w:tc>
                <w:tcPr>
                  <w:tcW w:w="1113" w:type="dxa"/>
                  <w:vMerge/>
                  <w:tcBorders>
                    <w:tl2br w:val="nil"/>
                    <w:tr2bl w:val="nil"/>
                  </w:tcBorders>
                  <w:noWrap w:val="0"/>
                  <w:vAlign w:val="center"/>
                </w:tcPr>
                <w:p>
                  <w:pPr>
                    <w:widowControl w:val="0"/>
                    <w:adjustRightInd w:val="0"/>
                    <w:snapToGrid w:val="0"/>
                    <w:spacing w:line="0" w:lineRule="atLeast"/>
                    <w:jc w:val="center"/>
                    <w:rPr>
                      <w:rFonts w:hint="default"/>
                      <w:b/>
                      <w:bCs/>
                      <w:color w:val="000000" w:themeColor="text1"/>
                      <w:szCs w:val="21"/>
                      <w14:textFill>
                        <w14:solidFill>
                          <w14:schemeClr w14:val="tx1"/>
                        </w14:solidFill>
                      </w14:textFill>
                    </w:rPr>
                  </w:pPr>
                </w:p>
              </w:tc>
              <w:tc>
                <w:tcPr>
                  <w:tcW w:w="840" w:type="dxa"/>
                  <w:vMerge/>
                  <w:tcBorders>
                    <w:tl2br w:val="nil"/>
                    <w:tr2bl w:val="nil"/>
                  </w:tcBorders>
                  <w:noWrap w:val="0"/>
                  <w:vAlign w:val="center"/>
                </w:tcPr>
                <w:p>
                  <w:pPr>
                    <w:widowControl w:val="0"/>
                    <w:adjustRightInd w:val="0"/>
                    <w:snapToGrid w:val="0"/>
                    <w:spacing w:line="0" w:lineRule="atLeast"/>
                    <w:jc w:val="center"/>
                    <w:rPr>
                      <w:rFonts w:hint="default"/>
                      <w:b/>
                      <w:bCs/>
                      <w:color w:val="000000" w:themeColor="text1"/>
                      <w:szCs w:val="21"/>
                      <w14:textFill>
                        <w14:solidFill>
                          <w14:schemeClr w14:val="tx1"/>
                        </w14:solidFill>
                      </w14:textFill>
                    </w:rPr>
                  </w:pPr>
                </w:p>
              </w:tc>
              <w:tc>
                <w:tcPr>
                  <w:tcW w:w="1128" w:type="dxa"/>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国家级生态保护红线范围</w:t>
                  </w:r>
                </w:p>
              </w:tc>
              <w:tc>
                <w:tcPr>
                  <w:tcW w:w="3276" w:type="dxa"/>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生态空间管控区域范围</w:t>
                  </w:r>
                </w:p>
              </w:tc>
              <w:tc>
                <w:tcPr>
                  <w:tcW w:w="1104" w:type="dxa"/>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国家级生态保护红线面积</w:t>
                  </w:r>
                </w:p>
              </w:tc>
              <w:tc>
                <w:tcPr>
                  <w:tcW w:w="1128" w:type="dxa"/>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生态空间管控区域面积</w:t>
                  </w:r>
                </w:p>
              </w:tc>
              <w:tc>
                <w:tcPr>
                  <w:tcW w:w="769" w:type="dxa"/>
                  <w:tcBorders>
                    <w:tl2br w:val="nil"/>
                    <w:tr2bl w:val="nil"/>
                  </w:tcBorders>
                  <w:noWrap w:val="0"/>
                  <w:vAlign w:val="center"/>
                </w:tcPr>
                <w:p>
                  <w:pPr>
                    <w:widowControl w:val="0"/>
                    <w:adjustRightInd w:val="0"/>
                    <w:snapToGrid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总面积</w:t>
                  </w:r>
                </w:p>
              </w:tc>
            </w:tr>
            <w:tr>
              <w:tblPrEx>
                <w:tblW w:w="9358" w:type="dxa"/>
                <w:jc w:val="center"/>
                <w:tblLayout w:type="fixed"/>
                <w:tblCellMar>
                  <w:top w:w="0" w:type="dxa"/>
                  <w:left w:w="108" w:type="dxa"/>
                  <w:bottom w:w="0" w:type="dxa"/>
                  <w:right w:w="108" w:type="dxa"/>
                </w:tblCellMar>
              </w:tblPrEx>
              <w:trPr>
                <w:trHeight w:val="397"/>
                <w:jc w:val="center"/>
              </w:trPr>
              <w:tc>
                <w:tcPr>
                  <w:tcW w:w="1113" w:type="dxa"/>
                  <w:tcBorders>
                    <w:tl2br w:val="nil"/>
                    <w:tr2bl w:val="nil"/>
                  </w:tcBorders>
                  <w:noWrap w:val="0"/>
                  <w:vAlign w:val="center"/>
                </w:tcPr>
                <w:p>
                  <w:pPr>
                    <w:keepNext w:val="0"/>
                    <w:keepLines w:val="0"/>
                    <w:widowControl/>
                    <w:suppressLineNumbers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淮沭新河（沭阳县）清水通道维护区</w:t>
                  </w:r>
                </w:p>
              </w:tc>
              <w:tc>
                <w:tcPr>
                  <w:tcW w:w="840" w:type="dxa"/>
                  <w:tcBorders>
                    <w:tl2br w:val="nil"/>
                    <w:tr2bl w:val="nil"/>
                  </w:tcBorders>
                  <w:noWrap w:val="0"/>
                  <w:vAlign w:val="center"/>
                </w:tcPr>
                <w:p>
                  <w:pPr>
                    <w:widowControl w:val="0"/>
                    <w:spacing w:line="0" w:lineRule="atLeast"/>
                    <w:ind w:left="0" w:firstLine="0" w:leftChars="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水源水质保护</w:t>
                  </w:r>
                </w:p>
              </w:tc>
              <w:tc>
                <w:tcPr>
                  <w:tcW w:w="1128" w:type="dxa"/>
                  <w:tcBorders>
                    <w:tl2br w:val="nil"/>
                    <w:tr2bl w:val="nil"/>
                  </w:tcBorders>
                  <w:noWrap w:val="0"/>
                  <w:vAlign w:val="center"/>
                </w:tcPr>
                <w:p>
                  <w:pPr>
                    <w:widowControl w:val="0"/>
                    <w:spacing w:line="0" w:lineRule="atLeast"/>
                    <w:ind w:left="0" w:firstLine="0" w:leftChars="0" w:firstLineChars="0"/>
                    <w:jc w:val="center"/>
                    <w:rPr>
                      <w:rFonts w:hint="default"/>
                      <w:color w:val="000000" w:themeColor="text1"/>
                      <w:szCs w:val="21"/>
                      <w14:textFill>
                        <w14:solidFill>
                          <w14:schemeClr w14:val="tx1"/>
                        </w14:solidFill>
                      </w14:textFill>
                    </w:rPr>
                  </w:pPr>
                </w:p>
              </w:tc>
              <w:tc>
                <w:tcPr>
                  <w:tcW w:w="3276" w:type="dxa"/>
                  <w:tcBorders>
                    <w:tl2br w:val="nil"/>
                    <w:tr2bl w:val="nil"/>
                  </w:tcBorders>
                  <w:noWrap w:val="0"/>
                  <w:vAlign w:val="center"/>
                </w:tcPr>
                <w:p>
                  <w:pPr>
                    <w:keepNext w:val="0"/>
                    <w:keepLines w:val="0"/>
                    <w:widowControl/>
                    <w:suppressLineNumbers w:val="0"/>
                    <w:jc w:val="center"/>
                    <w:rPr>
                      <w:rFonts w:hint="default"/>
                      <w:color w:val="000000" w:themeColor="text1"/>
                      <w:kern w:val="0"/>
                      <w:szCs w:val="21"/>
                      <w:lang w:bidi="ar"/>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淮沭新河及堤外两侧各100米以内区域，含淮沭新河第一、第二饮用水源二级保护区和准保护区，其中二级保护区为一级保护区以外上溯2000米、下延500米的水域范围，准保护区为二级保护区以外上溯2000米、下延1000米的水域范围，以及二级和准保护区水域与相对应的两岸背水坡堤脚外100米之间的范围。不含淮沭新河第一、第二饮用水源一级保护区</w:t>
                  </w:r>
                </w:p>
              </w:tc>
              <w:tc>
                <w:tcPr>
                  <w:tcW w:w="1104" w:type="dxa"/>
                  <w:tcBorders>
                    <w:tl2br w:val="nil"/>
                    <w:tr2bl w:val="nil"/>
                  </w:tcBorders>
                  <w:noWrap w:val="0"/>
                  <w:vAlign w:val="center"/>
                </w:tcPr>
                <w:p>
                  <w:pPr>
                    <w:keepNext w:val="0"/>
                    <w:keepLines w:val="0"/>
                    <w:widowControl/>
                    <w:suppressLineNumbers w:val="0"/>
                    <w:jc w:val="center"/>
                    <w:rPr>
                      <w:rFonts w:hint="default"/>
                      <w:color w:val="000000" w:themeColor="text1"/>
                      <w:kern w:val="0"/>
                      <w:szCs w:val="21"/>
                      <w:lang w:bidi="ar"/>
                      <w14:textFill>
                        <w14:solidFill>
                          <w14:schemeClr w14:val="tx1"/>
                        </w14:solidFill>
                      </w14:textFill>
                    </w:rPr>
                  </w:pPr>
                </w:p>
              </w:tc>
              <w:tc>
                <w:tcPr>
                  <w:tcW w:w="1128" w:type="dxa"/>
                  <w:tcBorders>
                    <w:tl2br w:val="nil"/>
                    <w:tr2bl w:val="nil"/>
                  </w:tcBorders>
                  <w:noWrap w:val="0"/>
                  <w:vAlign w:val="center"/>
                </w:tcPr>
                <w:p>
                  <w:pPr>
                    <w:keepNext w:val="0"/>
                    <w:keepLines w:val="0"/>
                    <w:widowControl/>
                    <w:suppressLineNumbers w:val="0"/>
                    <w:jc w:val="center"/>
                    <w:rPr>
                      <w:rFonts w:hint="default"/>
                      <w:color w:val="000000" w:themeColor="text1"/>
                      <w:kern w:val="0"/>
                      <w:szCs w:val="21"/>
                      <w:lang w:bidi="ar"/>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32.83</w:t>
                  </w:r>
                </w:p>
              </w:tc>
              <w:tc>
                <w:tcPr>
                  <w:tcW w:w="769" w:type="dxa"/>
                  <w:tcBorders>
                    <w:tl2br w:val="nil"/>
                    <w:tr2bl w:val="nil"/>
                  </w:tcBorders>
                  <w:noWrap w:val="0"/>
                  <w:vAlign w:val="center"/>
                </w:tcPr>
                <w:p>
                  <w:pPr>
                    <w:keepNext w:val="0"/>
                    <w:keepLines w:val="0"/>
                    <w:widowControl/>
                    <w:suppressLineNumbers w:val="0"/>
                    <w:jc w:val="center"/>
                    <w:rPr>
                      <w:rFonts w:hint="default"/>
                      <w:color w:val="000000" w:themeColor="text1"/>
                      <w:kern w:val="0"/>
                      <w:szCs w:val="21"/>
                      <w:lang w:bidi="ar"/>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32.83</w:t>
                  </w:r>
                </w:p>
              </w:tc>
            </w:tr>
          </w:tbl>
          <w:p>
            <w:pPr>
              <w:widowControl/>
              <w:spacing w:line="360" w:lineRule="auto"/>
              <w:ind w:firstLine="480" w:firstLineChars="200"/>
              <w:jc w:val="left"/>
              <w:rPr>
                <w:rFonts w:hint="default"/>
                <w:color w:val="000000" w:themeColor="text1"/>
                <w:sz w:val="24"/>
                <w14:textFill>
                  <w14:solidFill>
                    <w14:schemeClr w14:val="tx1"/>
                  </w14:solidFill>
                </w14:textFill>
              </w:rPr>
            </w:pPr>
            <w:r>
              <w:rPr>
                <w:rFonts w:eastAsia="宋体" w:hint="default"/>
                <w:color w:val="000000" w:themeColor="text1"/>
                <w:sz w:val="24"/>
                <w14:textFill>
                  <w14:solidFill>
                    <w14:schemeClr w14:val="tx1"/>
                  </w14:solidFill>
                </w14:textFill>
              </w:rPr>
              <w:t>根据</w:t>
            </w:r>
            <w:r>
              <w:rPr>
                <w:rFonts w:eastAsia="宋体" w:hint="default"/>
                <w:color w:val="000000" w:themeColor="text1"/>
                <w:sz w:val="24"/>
                <w:lang w:val="en-US" w:eastAsia="zh-CN"/>
                <w14:textFill>
                  <w14:solidFill>
                    <w14:schemeClr w14:val="tx1"/>
                  </w14:solidFill>
                </w14:textFill>
              </w:rPr>
              <w:t>淮沭新河（沭阳县）清水通道维护区</w:t>
            </w:r>
            <w:r>
              <w:rPr>
                <w:rFonts w:eastAsia="宋体" w:hint="eastAsia"/>
                <w:color w:val="000000" w:themeColor="text1"/>
                <w:sz w:val="24"/>
                <w:lang w:val="en-US" w:eastAsia="zh-CN"/>
                <w14:textFill>
                  <w14:solidFill>
                    <w14:schemeClr w14:val="tx1"/>
                  </w14:solidFill>
                </w14:textFill>
              </w:rPr>
              <w:t>生态空间管控</w:t>
            </w:r>
            <w:r>
              <w:rPr>
                <w:rFonts w:eastAsia="宋体" w:hint="default"/>
                <w:color w:val="000000" w:themeColor="text1"/>
                <w:sz w:val="24"/>
                <w14:textFill>
                  <w14:solidFill>
                    <w14:schemeClr w14:val="tx1"/>
                  </w14:solidFill>
                </w14:textFill>
              </w:rPr>
              <w:t>区域范围可</w:t>
            </w:r>
            <w:r>
              <w:rPr>
                <w:rFonts w:ascii="Times New Roman" w:eastAsia="宋体" w:hAnsi="Times New Roman" w:cs="Times New Roman" w:hint="default"/>
                <w:color w:val="000000" w:themeColor="text1"/>
                <w:sz w:val="24"/>
                <w:szCs w:val="24"/>
                <w14:textFill>
                  <w14:solidFill>
                    <w14:schemeClr w14:val="tx1"/>
                  </w14:solidFill>
                </w14:textFill>
              </w:rPr>
              <w:t>知：</w:t>
            </w:r>
            <w:r>
              <w:rPr>
                <w:color w:val="000000" w:themeColor="text1"/>
                <w:sz w:val="24"/>
                <w14:textFill>
                  <w14:solidFill>
                    <w14:schemeClr w14:val="tx1"/>
                  </w14:solidFill>
                </w14:textFill>
              </w:rPr>
              <w:t>项目选址不在</w:t>
            </w:r>
            <w:r>
              <w:rPr>
                <w:rFonts w:hint="eastAsia"/>
                <w:color w:val="000000" w:themeColor="text1"/>
                <w:sz w:val="24"/>
                <w:lang w:val="en-US" w:eastAsia="zh-CN"/>
                <w14:textFill>
                  <w14:solidFill>
                    <w14:schemeClr w14:val="tx1"/>
                  </w14:solidFill>
                </w14:textFill>
              </w:rPr>
              <w:t>江苏省</w:t>
            </w:r>
            <w:r>
              <w:rPr>
                <w:color w:val="000000" w:themeColor="text1"/>
                <w:sz w:val="24"/>
                <w14:textFill>
                  <w14:solidFill>
                    <w14:schemeClr w14:val="tx1"/>
                  </w14:solidFill>
                </w14:textFill>
              </w:rPr>
              <w:t>生态</w:t>
            </w:r>
            <w:r>
              <w:rPr>
                <w:rFonts w:hint="eastAsia"/>
                <w:color w:val="000000" w:themeColor="text1"/>
                <w:sz w:val="24"/>
                <w14:textFill>
                  <w14:solidFill>
                    <w14:schemeClr w14:val="tx1"/>
                  </w14:solidFill>
                </w14:textFill>
              </w:rPr>
              <w:t>空间</w:t>
            </w:r>
            <w:r>
              <w:rPr>
                <w:color w:val="000000" w:themeColor="text1"/>
                <w:sz w:val="24"/>
                <w14:textFill>
                  <w14:solidFill>
                    <w14:schemeClr w14:val="tx1"/>
                  </w14:solidFill>
                </w14:textFill>
              </w:rPr>
              <w:t>管控区</w:t>
            </w:r>
            <w:r>
              <w:rPr>
                <w:rFonts w:hint="eastAsia"/>
                <w:color w:val="000000" w:themeColor="text1"/>
                <w:sz w:val="24"/>
                <w14:textFill>
                  <w14:solidFill>
                    <w14:schemeClr w14:val="tx1"/>
                  </w14:solidFill>
                </w14:textFill>
              </w:rPr>
              <w:t>域</w:t>
            </w:r>
            <w:r>
              <w:rPr>
                <w:color w:val="000000" w:themeColor="text1"/>
                <w:sz w:val="24"/>
                <w14:textFill>
                  <w14:solidFill>
                    <w14:schemeClr w14:val="tx1"/>
                  </w14:solidFill>
                </w14:textFill>
              </w:rPr>
              <w:t>范围内，符合《江苏省生态空间管控区域规划》（苏政发[2020]1号）中相关要求。</w:t>
            </w:r>
          </w:p>
        </w:tc>
      </w:tr>
    </w:tbl>
    <w:p>
      <w:pPr>
        <w:sectPr>
          <w:headerReference w:type="default" r:id="rId10"/>
          <w:footerReference w:type="even" r:id="rId11"/>
          <w:footerReference w:type="default" r:id="rId12"/>
          <w:footerReference w:type="first" r:id="rId13"/>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2"/>
          <w:cols w:num="1" w:space="720"/>
          <w:titlePg w:val="0"/>
          <w:docGrid w:type="lines" w:linePitch="312" w:charSpace="0"/>
        </w:sectPr>
      </w:pPr>
    </w:p>
    <w:tbl>
      <w:tblPr>
        <w:tblStyle w:val="TableNormal"/>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425"/>
      </w:tblGrid>
      <w:tr>
        <w:tblPrEx>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872"/>
          <w:jc w:val="center"/>
        </w:trPr>
        <w:tc>
          <w:tcPr>
            <w:tcW w:w="533" w:type="dxa"/>
            <w:vAlign w:val="center"/>
          </w:tcPr>
          <w:p/>
        </w:tc>
        <w:tc>
          <w:tcPr>
            <w:tcW w:w="9425" w:type="dxa"/>
            <w:vAlign w:val="center"/>
          </w:tcPr>
          <w:p>
            <w:pPr>
              <w:widowControl/>
              <w:spacing w:line="360" w:lineRule="auto"/>
              <w:ind w:firstLine="480" w:firstLineChars="200"/>
              <w:jc w:val="left"/>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②与《江苏省国家级生态保护红线规划》相符性</w:t>
            </w:r>
          </w:p>
          <w:p>
            <w:pPr>
              <w:spacing w:line="360" w:lineRule="auto"/>
              <w:ind w:right="280" w:firstLine="480" w:firstLineChars="200"/>
              <w:jc w:val="left"/>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对照《江苏省国家级生态保护红线规划》（苏政发</w:t>
            </w:r>
            <w:r>
              <w:rPr>
                <w:rFonts w:ascii="Times New Roman" w:eastAsia="宋体" w:hAnsi="Times New Roman" w:cs="Times New Roman" w:hint="default"/>
                <w:color w:val="000000" w:themeColor="text1"/>
                <w:sz w:val="24"/>
                <w:lang w:val="en-US" w:eastAsia="zh-CN"/>
                <w14:textFill>
                  <w14:solidFill>
                    <w14:schemeClr w14:val="tx1"/>
                  </w14:solidFill>
                </w14:textFill>
              </w:rPr>
              <w:t>[2018]74</w:t>
            </w:r>
            <w:r>
              <w:rPr>
                <w:rFonts w:ascii="Times New Roman" w:eastAsia="宋体" w:hAnsi="Times New Roman" w:cs="Times New Roman" w:hint="eastAsia"/>
                <w:color w:val="000000" w:themeColor="text1"/>
                <w:sz w:val="24"/>
                <w:lang w:val="en-US" w:eastAsia="zh-CN"/>
                <w14:textFill>
                  <w14:solidFill>
                    <w14:schemeClr w14:val="tx1"/>
                  </w14:solidFill>
                </w14:textFill>
              </w:rPr>
              <w:t>号），与本项目距离最近的国家级生态保护红线是淮沭河第</w:t>
            </w:r>
            <w:r>
              <w:rPr>
                <w:rFonts w:cs="Times New Roman" w:hint="eastAsia"/>
                <w:color w:val="000000" w:themeColor="text1"/>
                <w:sz w:val="24"/>
                <w:lang w:val="en-US" w:eastAsia="zh-CN"/>
                <w14:textFill>
                  <w14:solidFill>
                    <w14:schemeClr w14:val="tx1"/>
                  </w14:solidFill>
                </w14:textFill>
              </w:rPr>
              <w:t>一</w:t>
            </w:r>
            <w:r>
              <w:rPr>
                <w:rFonts w:ascii="Times New Roman" w:eastAsia="宋体" w:hAnsi="Times New Roman" w:cs="Times New Roman" w:hint="eastAsia"/>
                <w:color w:val="000000" w:themeColor="text1"/>
                <w:sz w:val="24"/>
                <w:lang w:val="en-US" w:eastAsia="zh-CN"/>
                <w14:textFill>
                  <w14:solidFill>
                    <w14:schemeClr w14:val="tx1"/>
                  </w14:solidFill>
                </w14:textFill>
              </w:rPr>
              <w:t>饮用水水源保护区，距离约</w:t>
            </w:r>
            <w:r>
              <w:rPr>
                <w:rFonts w:cs="Times New Roman" w:hint="eastAsia"/>
                <w:color w:val="000000" w:themeColor="text1"/>
                <w:sz w:val="24"/>
                <w:lang w:val="en-US" w:eastAsia="zh-CN"/>
                <w14:textFill>
                  <w14:solidFill>
                    <w14:schemeClr w14:val="tx1"/>
                  </w14:solidFill>
                </w14:textFill>
              </w:rPr>
              <w:t>16.14</w:t>
            </w:r>
            <w:r>
              <w:rPr>
                <w:rFonts w:ascii="Times New Roman" w:eastAsia="宋体" w:hAnsi="Times New Roman" w:cs="Times New Roman" w:hint="eastAsia"/>
                <w:color w:val="000000" w:themeColor="text1"/>
                <w:sz w:val="24"/>
                <w:lang w:val="en-US" w:eastAsia="zh-CN"/>
                <w14:textFill>
                  <w14:solidFill>
                    <w14:schemeClr w14:val="tx1"/>
                  </w14:solidFill>
                </w14:textFill>
              </w:rPr>
              <w:t>km</w:t>
            </w:r>
            <w:r>
              <w:rPr>
                <w:rFonts w:eastAsia="宋体" w:hint="eastAsia"/>
                <w:color w:val="000000" w:themeColor="text1"/>
                <w:sz w:val="24"/>
                <w:lang w:eastAsia="zh-CN"/>
                <w14:textFill>
                  <w14:solidFill>
                    <w14:schemeClr w14:val="tx1"/>
                  </w14:solidFill>
                </w14:textFill>
              </w:rPr>
              <w:t>，</w:t>
            </w:r>
            <w:r>
              <w:rPr>
                <w:rFonts w:eastAsia="宋体" w:hint="eastAsia"/>
                <w:color w:val="000000" w:themeColor="text1"/>
                <w:sz w:val="24"/>
                <w:lang w:val="en-US" w:eastAsia="zh-CN"/>
                <w14:textFill>
                  <w14:solidFill>
                    <w14:schemeClr w14:val="tx1"/>
                  </w14:solidFill>
                </w14:textFill>
              </w:rPr>
              <w:t>位于本项目</w:t>
            </w:r>
            <w:r>
              <w:rPr>
                <w:rFonts w:hint="eastAsia"/>
                <w:color w:val="000000" w:themeColor="text1"/>
                <w:sz w:val="24"/>
                <w:lang w:val="en-US" w:eastAsia="zh-CN"/>
                <w14:textFill>
                  <w14:solidFill>
                    <w14:schemeClr w14:val="tx1"/>
                  </w14:solidFill>
                </w14:textFill>
              </w:rPr>
              <w:t>南</w:t>
            </w:r>
            <w:r>
              <w:rPr>
                <w:rFonts w:eastAsia="宋体" w:hint="eastAsia"/>
                <w:color w:val="000000" w:themeColor="text1"/>
                <w:sz w:val="24"/>
                <w:lang w:val="en-US" w:eastAsia="zh-CN"/>
                <w14:textFill>
                  <w14:solidFill>
                    <w14:schemeClr w14:val="tx1"/>
                  </w14:solidFill>
                </w14:textFill>
              </w:rPr>
              <w:t>侧</w:t>
            </w:r>
            <w:r>
              <w:rPr>
                <w:rFonts w:ascii="Times New Roman" w:eastAsia="宋体" w:hAnsi="Times New Roman" w:cs="Times New Roman" w:hint="eastAsia"/>
                <w:color w:val="000000" w:themeColor="text1"/>
                <w:sz w:val="24"/>
                <w:lang w:val="en-US" w:eastAsia="zh-CN"/>
                <w14:textFill>
                  <w14:solidFill>
                    <w14:schemeClr w14:val="tx1"/>
                  </w14:solidFill>
                </w14:textFill>
              </w:rPr>
              <w:t>。具体情况见表</w:t>
            </w:r>
            <w:r>
              <w:rPr>
                <w:rFonts w:ascii="Times New Roman" w:eastAsia="宋体" w:hAnsi="Times New Roman" w:cs="Times New Roman" w:hint="default"/>
                <w:color w:val="000000" w:themeColor="text1"/>
                <w:sz w:val="24"/>
                <w:lang w:val="en-US" w:eastAsia="zh-CN"/>
                <w14:textFill>
                  <w14:solidFill>
                    <w14:schemeClr w14:val="tx1"/>
                  </w14:solidFill>
                </w14:textFill>
              </w:rPr>
              <w:t>1-</w:t>
            </w:r>
            <w:r>
              <w:rPr>
                <w:rFonts w:ascii="Times New Roman" w:eastAsia="宋体" w:hAnsi="Times New Roman" w:cs="Times New Roman" w:hint="eastAsia"/>
                <w:color w:val="000000" w:themeColor="text1"/>
                <w:sz w:val="24"/>
                <w:lang w:val="en-US" w:eastAsia="zh-CN"/>
                <w14:textFill>
                  <w14:solidFill>
                    <w14:schemeClr w14:val="tx1"/>
                  </w14:solidFill>
                </w14:textFill>
              </w:rPr>
              <w:t>3。</w:t>
            </w:r>
          </w:p>
          <w:p>
            <w:pPr>
              <w:spacing w:line="360" w:lineRule="auto"/>
              <w:ind w:right="280"/>
              <w:jc w:val="center"/>
              <w:rPr>
                <w:rFonts w:hint="default"/>
                <w:b/>
                <w:color w:val="000000" w:themeColor="text1"/>
                <w:sz w:val="24"/>
                <w14:textFill>
                  <w14:solidFill>
                    <w14:schemeClr w14:val="tx1"/>
                  </w14:solidFill>
                </w14:textFill>
              </w:rPr>
            </w:pPr>
            <w:r>
              <w:rPr>
                <w:rFonts w:ascii="Times New Roman" w:hAnsi="Times New Roman" w:cs="Times New Roman" w:hint="default"/>
                <w:b/>
                <w:color w:val="000000" w:themeColor="text1"/>
                <w:sz w:val="24"/>
                <w:lang w:val="en-US" w:eastAsia="zh-CN"/>
                <w14:textFill>
                  <w14:solidFill>
                    <w14:schemeClr w14:val="tx1"/>
                  </w14:solidFill>
                </w14:textFill>
              </w:rPr>
              <w:t>表1-</w:t>
            </w:r>
            <w:r>
              <w:rPr>
                <w:rFonts w:cs="Times New Roman" w:hint="eastAsia"/>
                <w:b/>
                <w:color w:val="000000" w:themeColor="text1"/>
                <w:sz w:val="24"/>
                <w:lang w:val="en-US" w:eastAsia="zh-CN"/>
                <w14:textFill>
                  <w14:solidFill>
                    <w14:schemeClr w14:val="tx1"/>
                  </w14:solidFill>
                </w14:textFill>
              </w:rPr>
              <w:t>3</w:t>
            </w:r>
            <w:r>
              <w:rPr>
                <w:rFonts w:ascii="Times New Roman" w:hAnsi="Times New Roman" w:cs="Times New Roman" w:hint="default"/>
                <w:b/>
                <w:color w:val="000000" w:themeColor="text1"/>
                <w:sz w:val="24"/>
                <w:lang w:val="en-US" w:eastAsia="zh-CN"/>
                <w14:textFill>
                  <w14:solidFill>
                    <w14:schemeClr w14:val="tx1"/>
                  </w14:solidFill>
                </w14:textFill>
              </w:rPr>
              <w:t xml:space="preserve"> </w:t>
            </w:r>
            <w:r>
              <w:rPr>
                <w:rFonts w:ascii="Times New Roman" w:hAnsi="Times New Roman" w:cs="Times New Roman" w:hint="eastAsia"/>
                <w:b/>
                <w:color w:val="000000" w:themeColor="text1"/>
                <w:sz w:val="24"/>
                <w:lang w:val="en-US" w:eastAsia="zh-CN"/>
                <w14:textFill>
                  <w14:solidFill>
                    <w14:schemeClr w14:val="tx1"/>
                  </w14:solidFill>
                </w14:textFill>
              </w:rPr>
              <w:t xml:space="preserve"> </w:t>
            </w:r>
            <w:r>
              <w:rPr>
                <w:rFonts w:ascii="Times New Roman" w:hAnsi="Times New Roman" w:cs="Times New Roman" w:hint="default"/>
                <w:b/>
                <w:color w:val="000000" w:themeColor="text1"/>
                <w:sz w:val="24"/>
                <w:lang w:val="en-US" w:eastAsia="zh-CN"/>
                <w14:textFill>
                  <w14:solidFill>
                    <w14:schemeClr w14:val="tx1"/>
                  </w14:solidFill>
                </w14:textFill>
              </w:rPr>
              <w:t>沭阳县境内的国家级生态保护红线</w:t>
            </w:r>
          </w:p>
          <w:tbl>
            <w:tblPr>
              <w:tblStyle w:val="TableGrid1"/>
              <w:tblW w:w="9356"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988"/>
              <w:gridCol w:w="787"/>
              <w:gridCol w:w="4868"/>
              <w:gridCol w:w="1428"/>
              <w:gridCol w:w="1285"/>
            </w:tblGrid>
            <w:tr>
              <w:tblPrEx>
                <w:tblW w:w="9356"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988" w:type="dxa"/>
                  <w:tcBorders>
                    <w:tl2br w:val="nil"/>
                    <w:tr2bl w:val="nil"/>
                  </w:tcBorders>
                  <w:noWrap w:val="0"/>
                  <w:vAlign w:val="center"/>
                </w:tcPr>
                <w:p>
                  <w:pPr>
                    <w:widowControl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红线区域名称</w:t>
                  </w:r>
                </w:p>
              </w:tc>
              <w:tc>
                <w:tcPr>
                  <w:tcW w:w="787" w:type="dxa"/>
                  <w:tcBorders>
                    <w:tl2br w:val="nil"/>
                    <w:tr2bl w:val="nil"/>
                  </w:tcBorders>
                  <w:noWrap w:val="0"/>
                  <w:vAlign w:val="center"/>
                </w:tcPr>
                <w:p>
                  <w:pPr>
                    <w:widowControl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类型</w:t>
                  </w:r>
                </w:p>
              </w:tc>
              <w:tc>
                <w:tcPr>
                  <w:tcW w:w="4868" w:type="dxa"/>
                  <w:tcBorders>
                    <w:tl2br w:val="nil"/>
                    <w:tr2bl w:val="nil"/>
                  </w:tcBorders>
                  <w:noWrap w:val="0"/>
                  <w:vAlign w:val="center"/>
                </w:tcPr>
                <w:p>
                  <w:pPr>
                    <w:widowControl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地理位置</w:t>
                  </w:r>
                </w:p>
              </w:tc>
              <w:tc>
                <w:tcPr>
                  <w:tcW w:w="1428" w:type="dxa"/>
                  <w:tcBorders>
                    <w:tl2br w:val="nil"/>
                    <w:tr2bl w:val="nil"/>
                  </w:tcBorders>
                  <w:noWrap w:val="0"/>
                  <w:vAlign w:val="center"/>
                </w:tcPr>
                <w:p>
                  <w:pPr>
                    <w:widowControl w:val="0"/>
                    <w:spacing w:line="0" w:lineRule="atLeast"/>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lang w:val="en-US" w:eastAsia="zh-CN"/>
                      <w14:textFill>
                        <w14:solidFill>
                          <w14:schemeClr w14:val="tx1"/>
                        </w14:solidFill>
                      </w14:textFill>
                    </w:rPr>
                    <w:t>区域面积（平方公里）</w:t>
                  </w:r>
                </w:p>
              </w:tc>
              <w:tc>
                <w:tcPr>
                  <w:tcW w:w="1285" w:type="dxa"/>
                  <w:tcBorders>
                    <w:tl2br w:val="nil"/>
                    <w:tr2bl w:val="nil"/>
                  </w:tcBorders>
                  <w:noWrap w:val="0"/>
                  <w:vAlign w:val="center"/>
                </w:tcPr>
                <w:p>
                  <w:pPr>
                    <w:keepNext w:val="0"/>
                    <w:keepLines w:val="0"/>
                    <w:widowControl/>
                    <w:suppressLineNumbers w:val="0"/>
                    <w:jc w:val="center"/>
                    <w:rPr>
                      <w:rFonts w:hint="default"/>
                      <w:b/>
                      <w:bCs/>
                      <w:color w:val="000000" w:themeColor="text1"/>
                      <w:szCs w:val="21"/>
                      <w14:textFill>
                        <w14:solidFill>
                          <w14:schemeClr w14:val="tx1"/>
                        </w14:solidFill>
                      </w14:textFill>
                    </w:rPr>
                  </w:pPr>
                  <w:r>
                    <w:rPr>
                      <w:rFonts w:ascii="宋体" w:eastAsia="宋体" w:hAnsi="宋体" w:cs="宋体" w:hint="eastAsia"/>
                      <w:b/>
                      <w:bCs/>
                      <w:color w:val="000000" w:themeColor="text1"/>
                      <w:kern w:val="0"/>
                      <w:sz w:val="21"/>
                      <w:szCs w:val="21"/>
                      <w:lang w:val="en-US" w:eastAsia="zh-CN" w:bidi="ar"/>
                      <w14:textFill>
                        <w14:solidFill>
                          <w14:schemeClr w14:val="tx1"/>
                        </w14:solidFill>
                      </w14:textFill>
                    </w:rPr>
                    <w:t>与本项目距离（km）</w:t>
                  </w:r>
                </w:p>
              </w:tc>
            </w:tr>
            <w:tr>
              <w:tblPrEx>
                <w:tblW w:w="9356" w:type="dxa"/>
                <w:jc w:val="center"/>
                <w:tblLayout w:type="fixed"/>
                <w:tblCellMar>
                  <w:top w:w="0" w:type="dxa"/>
                  <w:left w:w="108" w:type="dxa"/>
                  <w:bottom w:w="0" w:type="dxa"/>
                  <w:right w:w="108" w:type="dxa"/>
                </w:tblCellMar>
              </w:tblPrEx>
              <w:trPr>
                <w:trHeight w:val="397"/>
                <w:jc w:val="center"/>
              </w:trPr>
              <w:tc>
                <w:tcPr>
                  <w:tcW w:w="988" w:type="dxa"/>
                  <w:tcBorders>
                    <w:tl2br w:val="nil"/>
                    <w:tr2bl w:val="nil"/>
                  </w:tcBorders>
                  <w:noWrap w:val="0"/>
                  <w:vAlign w:val="center"/>
                </w:tcPr>
                <w:p>
                  <w:pPr>
                    <w:widowControl w:val="0"/>
                    <w:spacing w:line="0" w:lineRule="atLeast"/>
                    <w:ind w:left="0" w:firstLine="0" w:leftChars="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淮沭河第一饮用水水源保护区</w:t>
                  </w:r>
                </w:p>
              </w:tc>
              <w:tc>
                <w:tcPr>
                  <w:tcW w:w="787" w:type="dxa"/>
                  <w:tcBorders>
                    <w:tl2br w:val="nil"/>
                    <w:tr2bl w:val="nil"/>
                  </w:tcBorders>
                  <w:noWrap w:val="0"/>
                  <w:vAlign w:val="center"/>
                </w:tcPr>
                <w:p>
                  <w:pPr>
                    <w:widowControl w:val="0"/>
                    <w:spacing w:line="0" w:lineRule="atLeast"/>
                    <w:ind w:left="0" w:firstLine="0" w:leftChars="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饮用水水</w:t>
                  </w:r>
                </w:p>
                <w:p>
                  <w:pPr>
                    <w:widowControl w:val="0"/>
                    <w:spacing w:line="0" w:lineRule="atLeast"/>
                    <w:ind w:left="0" w:firstLine="0" w:leftChars="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源保护区</w:t>
                  </w:r>
                </w:p>
              </w:tc>
              <w:tc>
                <w:tcPr>
                  <w:tcW w:w="4868" w:type="dxa"/>
                  <w:tcBorders>
                    <w:tl2br w:val="nil"/>
                    <w:tr2bl w:val="nil"/>
                  </w:tcBorders>
                  <w:noWrap w:val="0"/>
                  <w:vAlign w:val="center"/>
                </w:tcPr>
                <w:p>
                  <w:pPr>
                    <w:widowControl w:val="0"/>
                    <w:spacing w:line="0" w:lineRule="atLeast"/>
                    <w:ind w:left="0" w:firstLine="0" w:leftChars="0" w:firstLineChars="0"/>
                    <w:jc w:val="left"/>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取水口坐标：118°43′39″，34°04′21″。</w:t>
                  </w:r>
                </w:p>
                <w:p>
                  <w:pPr>
                    <w:widowControl w:val="0"/>
                    <w:spacing w:line="0" w:lineRule="atLeast"/>
                    <w:ind w:left="0" w:firstLine="0" w:leftChars="0" w:firstLineChars="0"/>
                    <w:jc w:val="left"/>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一级保护区：取水口上游1000米至下游1000米及其岸背水坡之间的水域范围和一级保护区水域相对应的两岸背水坡堤脚外100米之间的范围。</w:t>
                  </w:r>
                </w:p>
                <w:p>
                  <w:pPr>
                    <w:widowControl w:val="0"/>
                    <w:spacing w:line="0" w:lineRule="atLeast"/>
                    <w:ind w:left="0" w:firstLine="0" w:leftChars="0" w:firstLineChars="0"/>
                    <w:jc w:val="left"/>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二级保护区：一级保护区以外上溯2000米、下延500米的水域范围，以及二级保护区水域相对应的两岸背水坡堤角外100米之间的陆域范围。</w:t>
                  </w:r>
                </w:p>
                <w:p>
                  <w:pPr>
                    <w:widowControl w:val="0"/>
                    <w:spacing w:line="0" w:lineRule="atLeast"/>
                    <w:ind w:left="0" w:firstLine="0" w:leftChars="0" w:firstLineChars="0"/>
                    <w:jc w:val="left"/>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准保护区：二级保护区以外上溯2000米，下游1000米的水域范围，以及准保护区水域与相应的两岸背水坡堤脚外100米之间的陆域范围</w:t>
                  </w:r>
                </w:p>
              </w:tc>
              <w:tc>
                <w:tcPr>
                  <w:tcW w:w="1428" w:type="dxa"/>
                  <w:tcBorders>
                    <w:tl2br w:val="nil"/>
                    <w:tr2bl w:val="nil"/>
                  </w:tcBorders>
                  <w:noWrap w:val="0"/>
                  <w:vAlign w:val="center"/>
                </w:tcPr>
                <w:p>
                  <w:pPr>
                    <w:widowControl w:val="0"/>
                    <w:spacing w:line="0" w:lineRule="atLeast"/>
                    <w:ind w:left="0" w:firstLine="0" w:leftChars="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1</w:t>
                  </w:r>
                  <w:r>
                    <w:rPr>
                      <w:rFonts w:cs="Times New Roman" w:hint="eastAsia"/>
                      <w:color w:val="000000" w:themeColor="text1"/>
                      <w:sz w:val="21"/>
                      <w:szCs w:val="21"/>
                      <w:lang w:val="en-US" w:eastAsia="zh-CN"/>
                      <w14:textFill>
                        <w14:solidFill>
                          <w14:schemeClr w14:val="tx1"/>
                        </w14:solidFill>
                      </w14:textFill>
                    </w:rPr>
                    <w:t>0.14</w:t>
                  </w:r>
                </w:p>
              </w:tc>
              <w:tc>
                <w:tcPr>
                  <w:tcW w:w="1285" w:type="dxa"/>
                  <w:tcBorders>
                    <w:tl2br w:val="nil"/>
                    <w:tr2bl w:val="nil"/>
                  </w:tcBorders>
                  <w:noWrap w:val="0"/>
                  <w:vAlign w:val="center"/>
                </w:tcPr>
                <w:p>
                  <w:pPr>
                    <w:spacing w:line="0" w:lineRule="atLeast"/>
                    <w:jc w:val="center"/>
                    <w:rPr>
                      <w:rFonts w:hint="default"/>
                      <w:color w:val="000000" w:themeColor="text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南，16.14</w:t>
                  </w:r>
                </w:p>
              </w:tc>
            </w:tr>
          </w:tbl>
          <w:p>
            <w:pPr>
              <w:widowControl/>
              <w:spacing w:line="360" w:lineRule="auto"/>
              <w:ind w:firstLine="480" w:firstLineChars="200"/>
              <w:jc w:val="left"/>
              <w:rPr>
                <w:rFonts w:hint="eastAsia"/>
                <w:color w:val="000000" w:themeColor="text1"/>
                <w:sz w:val="24"/>
                <w14:textFill>
                  <w14:solidFill>
                    <w14:schemeClr w14:val="tx1"/>
                  </w14:solidFill>
                </w14:textFill>
              </w:rPr>
            </w:pPr>
            <w:r>
              <w:rPr>
                <w:rFonts w:ascii="Times New Roman" w:eastAsia="宋体" w:hAnsi="Times New Roman" w:cs="Times New Roman" w:hint="default"/>
                <w:color w:val="000000" w:themeColor="text1"/>
                <w:sz w:val="24"/>
                <w:szCs w:val="24"/>
                <w:lang w:val="en-US" w:eastAsia="zh-CN"/>
                <w14:textFill>
                  <w14:solidFill>
                    <w14:schemeClr w14:val="tx1"/>
                  </w14:solidFill>
                </w14:textFill>
              </w:rPr>
              <w:t>根据淮沭河第</w:t>
            </w:r>
            <w:r>
              <w:rPr>
                <w:rFonts w:cs="Times New Roman" w:hint="eastAsia"/>
                <w:color w:val="000000" w:themeColor="text1"/>
                <w:sz w:val="24"/>
                <w:szCs w:val="24"/>
                <w:lang w:val="en-US" w:eastAsia="zh-CN"/>
                <w14:textFill>
                  <w14:solidFill>
                    <w14:schemeClr w14:val="tx1"/>
                  </w14:solidFill>
                </w14:textFill>
              </w:rPr>
              <w:t>一</w:t>
            </w:r>
            <w:r>
              <w:rPr>
                <w:rFonts w:ascii="Times New Roman" w:eastAsia="宋体" w:hAnsi="Times New Roman" w:cs="Times New Roman" w:hint="default"/>
                <w:color w:val="000000" w:themeColor="text1"/>
                <w:sz w:val="24"/>
                <w:szCs w:val="24"/>
                <w:lang w:val="en-US" w:eastAsia="zh-CN"/>
                <w14:textFill>
                  <w14:solidFill>
                    <w14:schemeClr w14:val="tx1"/>
                  </w14:solidFill>
                </w14:textFill>
              </w:rPr>
              <w:t>饮用水水源保护区红线区域范围可知：项目选址不在宿迁市沭阳县国家级生态保护红线范围内，符合《江苏省国家级生态保护红线规划》中相关要求。</w:t>
            </w:r>
          </w:p>
          <w:p>
            <w:pPr>
              <w:pStyle w:val="BodyText"/>
              <w:spacing w:line="360" w:lineRule="auto"/>
              <w:ind w:firstLine="480"/>
              <w:rPr>
                <w:b/>
                <w:bCs/>
                <w:color w:val="000000" w:themeColor="text1"/>
                <w:szCs w:val="24"/>
                <w14:textFill>
                  <w14:solidFill>
                    <w14:schemeClr w14:val="tx1"/>
                  </w14:solidFill>
                </w14:textFill>
              </w:rPr>
            </w:pPr>
            <w:r>
              <w:rPr>
                <w:rFonts w:hint="eastAsia"/>
                <w:b/>
                <w:bCs/>
                <w:color w:val="000000" w:themeColor="text1"/>
                <w:szCs w:val="24"/>
                <w:lang w:eastAsia="zh-CN"/>
                <w14:textFill>
                  <w14:solidFill>
                    <w14:schemeClr w14:val="tx1"/>
                  </w14:solidFill>
                </w14:textFill>
              </w:rPr>
              <w:t>（</w:t>
            </w:r>
            <w:r>
              <w:rPr>
                <w:rFonts w:hint="eastAsia"/>
                <w:b/>
                <w:bCs/>
                <w:color w:val="000000" w:themeColor="text1"/>
                <w:szCs w:val="24"/>
                <w:lang w:val="en-US" w:eastAsia="zh-CN"/>
                <w14:textFill>
                  <w14:solidFill>
                    <w14:schemeClr w14:val="tx1"/>
                  </w14:solidFill>
                </w14:textFill>
              </w:rPr>
              <w:t>2</w:t>
            </w:r>
            <w:r>
              <w:rPr>
                <w:rFonts w:hint="eastAsia"/>
                <w:b/>
                <w:bCs/>
                <w:color w:val="000000" w:themeColor="text1"/>
                <w:szCs w:val="24"/>
                <w:lang w:eastAsia="zh-CN"/>
                <w14:textFill>
                  <w14:solidFill>
                    <w14:schemeClr w14:val="tx1"/>
                  </w14:solidFill>
                </w14:textFill>
              </w:rPr>
              <w:t>）</w:t>
            </w:r>
            <w:r>
              <w:rPr>
                <w:b/>
                <w:bCs/>
                <w:color w:val="000000" w:themeColor="text1"/>
                <w:szCs w:val="24"/>
                <w14:textFill>
                  <w14:solidFill>
                    <w14:schemeClr w14:val="tx1"/>
                  </w14:solidFill>
                </w14:textFill>
              </w:rPr>
              <w:t>环境质量底线</w:t>
            </w:r>
            <w:r>
              <w:rPr>
                <w:rFonts w:hint="eastAsia"/>
                <w:b/>
                <w:bCs/>
                <w:color w:val="000000" w:themeColor="text1"/>
                <w:szCs w:val="24"/>
                <w14:textFill>
                  <w14:solidFill>
                    <w14:schemeClr w14:val="tx1"/>
                  </w14:solidFill>
                </w14:textFill>
              </w:rPr>
              <w:t>相符性</w:t>
            </w:r>
          </w:p>
          <w:p>
            <w:pPr>
              <w:pStyle w:val="BodyText"/>
              <w:spacing w:line="360" w:lineRule="auto"/>
              <w:ind w:firstLine="480"/>
              <w:rPr>
                <w:rFonts w:ascii="Times New Roman" w:eastAsia="宋体" w:hAnsi="Times New Roman" w:cs="Times New Roman" w:hint="default"/>
                <w:color w:val="000000" w:themeColor="text1"/>
                <w:kern w:val="2"/>
                <w:szCs w:val="24"/>
                <w:lang w:val="en-US" w:eastAsia="zh-CN" w:bidi="ar-SA"/>
                <w14:textFill>
                  <w14:solidFill>
                    <w14:schemeClr w14:val="tx1"/>
                  </w14:solidFill>
                </w14:textFill>
              </w:rPr>
            </w:pPr>
            <w:r>
              <w:rPr>
                <w:rFonts w:cs="Times New Roman" w:hint="eastAsia"/>
                <w:color w:val="000000" w:themeColor="text1"/>
                <w:kern w:val="2"/>
                <w:sz w:val="24"/>
                <w:szCs w:val="24"/>
                <w:lang w:val="en-US" w:eastAsia="zh-CN" w:bidi="ar-SA"/>
                <w14:textFill>
                  <w14:solidFill>
                    <w14:schemeClr w14:val="tx1"/>
                  </w14:solidFill>
                </w14:textFill>
              </w:rPr>
              <w:t>①</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环境空气</w:t>
            </w:r>
          </w:p>
          <w:p>
            <w:pPr>
              <w:pStyle w:val="BodyText"/>
              <w:spacing w:line="360" w:lineRule="auto"/>
              <w:ind w:firstLine="480"/>
              <w:rPr>
                <w:rFonts w:ascii="Times New Roman" w:eastAsia="宋体" w:hAnsi="Times New Roman" w:cs="Times New Roman" w:hint="default"/>
                <w:color w:val="000000" w:themeColor="text1"/>
                <w:kern w:val="2"/>
                <w:szCs w:val="24"/>
                <w:lang w:val="en-US" w:eastAsia="zh-CN" w:bidi="ar-SA"/>
                <w14:textFill>
                  <w14:solidFill>
                    <w14:schemeClr w14:val="tx1"/>
                  </w14:solidFill>
                </w14:textFill>
              </w:rPr>
            </w:pP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本项目所在地大气环境为环境空气质量功能二类区，根据《宿迁市2022年度环境状况公报》中监测数据，全市环境空气质量持续改善。2022年，全市环境空气优良天数达280天，优良天数比例为76.7%；空气中PM</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2.5</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、PM</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10</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、NO</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2</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指标浓度同比下降，浓度均值分别37μg/m</w:t>
            </w:r>
            <w:r>
              <w:rPr>
                <w:rFonts w:ascii="Times New Roman" w:eastAsia="宋体" w:hAnsi="Times New Roman" w:cs="Times New Roman" w:hint="default"/>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、61μg/m</w:t>
            </w:r>
            <w:r>
              <w:rPr>
                <w:rFonts w:ascii="Times New Roman" w:eastAsia="宋体" w:hAnsi="Times New Roman" w:cs="Times New Roman" w:hint="default"/>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、23μg/m</w:t>
            </w:r>
            <w:r>
              <w:rPr>
                <w:rFonts w:ascii="Times New Roman" w:eastAsia="宋体" w:hAnsi="Times New Roman" w:cs="Times New Roman" w:hint="default"/>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，同比分别下降2.6%、7.6%、8%；SO</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2</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指标浓度为6μg/m</w:t>
            </w:r>
            <w:r>
              <w:rPr>
                <w:rFonts w:ascii="Times New Roman" w:eastAsia="宋体" w:hAnsi="Times New Roman" w:cs="Times New Roman" w:hint="default"/>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，同比持平；O</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、CO指标浓度同比上升，浓度分别为169μg/m</w:t>
            </w:r>
            <w:r>
              <w:rPr>
                <w:rFonts w:ascii="Times New Roman" w:eastAsia="宋体" w:hAnsi="Times New Roman" w:cs="Times New Roman" w:hint="default"/>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、1mg/m</w:t>
            </w:r>
            <w:r>
              <w:rPr>
                <w:rFonts w:ascii="Times New Roman" w:eastAsia="宋体" w:hAnsi="Times New Roman" w:cs="Times New Roman" w:hint="default"/>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，同比分别上升7.6%、11.1%；其中，O</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作为首要污染物的超标天数为49天，占全年超标天数比例达57.6%，已成为影响全市环境空气质量达标的主要指标。</w:t>
            </w:r>
          </w:p>
          <w:p>
            <w:pPr>
              <w:pStyle w:val="BodyText"/>
              <w:spacing w:after="0" w:line="360" w:lineRule="auto"/>
              <w:ind w:firstLine="480"/>
              <w:rPr>
                <w:rFonts w:ascii="Times New Roman" w:hAnsi="Times New Roman" w:cs="Times New Roman" w:hint="eastAsia"/>
                <w:color w:val="000000" w:themeColor="text1"/>
                <w:szCs w:val="24"/>
                <w:lang w:val="en-US" w:eastAsia="zh-CN"/>
                <w14:textFill>
                  <w14:solidFill>
                    <w14:schemeClr w14:val="tx1"/>
                  </w14:solidFill>
                </w14:textFill>
              </w:rPr>
            </w:pPr>
            <w:r>
              <w:rPr>
                <w:rFonts w:ascii="Times New Roman" w:eastAsia="宋体" w:hAnsi="Times New Roman" w:cs="Times New Roman" w:hint="default"/>
                <w:color w:val="000000" w:themeColor="text1"/>
                <w:sz w:val="24"/>
                <w:szCs w:val="24"/>
                <w14:textFill>
                  <w14:solidFill>
                    <w14:schemeClr w14:val="tx1"/>
                  </w14:solidFill>
                </w14:textFill>
              </w:rPr>
              <w:t>评价区域内</w:t>
            </w:r>
            <w:r>
              <w:rPr>
                <w:rStyle w:val="0Char"/>
                <w:rFonts w:ascii="Times New Roman" w:eastAsia="宋体" w:hAnsi="Times New Roman" w:cs="Times New Roman" w:hint="default"/>
                <w:color w:val="000000" w:themeColor="text1"/>
                <w:sz w:val="24"/>
                <w:szCs w:val="24"/>
                <w14:textFill>
                  <w14:solidFill>
                    <w14:schemeClr w14:val="tx1"/>
                  </w14:solidFill>
                </w14:textFill>
              </w:rPr>
              <w:t>大气环境中</w:t>
            </w:r>
            <w:r>
              <w:rPr>
                <w:rFonts w:ascii="Times New Roman" w:eastAsia="宋体" w:hAnsi="Times New Roman" w:cs="Times New Roman" w:hint="default"/>
                <w:i w:val="0"/>
                <w:iCs w:val="0"/>
                <w:caps w:val="0"/>
                <w:color w:val="000000" w:themeColor="text1"/>
                <w:spacing w:val="0"/>
                <w:kern w:val="0"/>
                <w:sz w:val="24"/>
                <w:szCs w:val="24"/>
                <w:shd w:val="clear" w:color="auto" w:fill="FFFFFF"/>
                <w:lang w:val="en-US" w:eastAsia="zh-CN" w:bidi="ar"/>
                <w14:textFill>
                  <w14:solidFill>
                    <w14:schemeClr w14:val="tx1"/>
                  </w14:solidFill>
                </w14:textFill>
              </w:rPr>
              <w:t>PM</w:t>
            </w:r>
            <w:r>
              <w:rPr>
                <w:rFonts w:ascii="Times New Roman" w:eastAsia="宋体" w:hAnsi="Times New Roman" w:cs="Times New Roman" w:hint="default"/>
                <w:i w:val="0"/>
                <w:iCs w:val="0"/>
                <w:caps w:val="0"/>
                <w:color w:val="000000" w:themeColor="text1"/>
                <w:spacing w:val="0"/>
                <w:kern w:val="0"/>
                <w:sz w:val="24"/>
                <w:szCs w:val="24"/>
                <w:shd w:val="clear" w:color="auto" w:fill="FFFFFF"/>
                <w:vertAlign w:val="subscript"/>
                <w:lang w:val="en-US" w:eastAsia="zh-CN" w:bidi="ar"/>
                <w14:textFill>
                  <w14:solidFill>
                    <w14:schemeClr w14:val="tx1"/>
                  </w14:solidFill>
                </w14:textFill>
              </w:rPr>
              <w:t>2.5</w:t>
            </w:r>
            <w:r>
              <w:rPr>
                <w:rFonts w:cs="Times New Roman" w:hint="eastAsia"/>
                <w:color w:val="000000" w:themeColor="text1"/>
                <w:kern w:val="2"/>
                <w:sz w:val="24"/>
                <w:szCs w:val="24"/>
                <w:lang w:val="en-US" w:eastAsia="zh-CN" w:bidi="ar-SA"/>
                <w14:textFill>
                  <w14:solidFill>
                    <w14:schemeClr w14:val="tx1"/>
                  </w14:solidFill>
                </w14:textFill>
              </w:rPr>
              <w:t>和</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O</w:t>
            </w:r>
            <w:r>
              <w:rPr>
                <w:rFonts w:ascii="Times New Roman" w:eastAsia="宋体" w:hAnsi="Times New Roman" w:cs="Times New Roman" w:hint="default"/>
                <w:color w:val="000000" w:themeColor="text1"/>
                <w:kern w:val="2"/>
                <w:sz w:val="24"/>
                <w:szCs w:val="24"/>
                <w:vertAlign w:val="subscript"/>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作为</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主</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要污染物</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不</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满足《环境空气质量标准》(GB3095-2012)中二级标准要求，项目所在区域属于不达标区</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为持续改善空气质量，增强人民群众生态环境获得感，确保高质量完成</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十四五”及年度目标任务，根据《中华人民共和国大气污染防治法》《深入打好重污染天气消除、臭氧污染防治和柴油货车污染治理攻坚战行动方案》《江苏省2023年大气污染防治工作计划》《宿迁市2023年大气污染防治工作方案》，沭阳县人民政府发布了</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《沭阳县</w:t>
            </w:r>
          </w:p>
        </w:tc>
      </w:tr>
    </w:tbl>
    <w:p>
      <w:pPr>
        <w:sectPr>
          <w:headerReference w:type="default" r:id="rId14"/>
          <w:footerReference w:type="even" r:id="rId15"/>
          <w:footerReference w:type="default" r:id="rId16"/>
          <w:footerReference w:type="first" r:id="rId17"/>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3"/>
          <w:cols w:num="1" w:space="720"/>
          <w:titlePg w:val="0"/>
          <w:docGrid w:type="lines" w:linePitch="312" w:charSpace="0"/>
        </w:sectPr>
      </w:pPr>
    </w:p>
    <w:tbl>
      <w:tblPr>
        <w:tblStyle w:val="TableNormal"/>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425"/>
      </w:tblGrid>
      <w:tr>
        <w:tblPrEx>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872"/>
          <w:jc w:val="center"/>
        </w:trPr>
        <w:tc>
          <w:tcPr>
            <w:tcW w:w="533" w:type="dxa"/>
            <w:vAlign w:val="center"/>
          </w:tcPr>
          <w:p/>
        </w:tc>
        <w:tc>
          <w:tcPr>
            <w:tcW w:w="9425" w:type="dxa"/>
            <w:vAlign w:val="center"/>
          </w:tcPr>
          <w:p>
            <w:pPr>
              <w:pStyle w:val="BodyText"/>
              <w:spacing w:before="0" w:line="360" w:lineRule="auto"/>
              <w:ind w:firstLine="480"/>
              <w:rPr>
                <w:rFonts w:ascii="Times New Roman" w:hAnsi="Times New Roman" w:cs="Times New Roman" w:hint="eastAsia"/>
                <w:color w:val="000000" w:themeColor="text1"/>
                <w:szCs w:val="24"/>
                <w:lang w:val="en-US" w:eastAsia="zh-CN"/>
                <w14:textFill>
                  <w14:solidFill>
                    <w14:schemeClr w14:val="tx1"/>
                  </w14:solidFill>
                </w14:textFill>
              </w:rPr>
            </w:pP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2023年大气污染防治工作方案》。</w:t>
            </w:r>
          </w:p>
          <w:p>
            <w:pPr>
              <w:pStyle w:val="BodyText"/>
              <w:spacing w:line="360" w:lineRule="auto"/>
              <w:ind w:firstLine="480"/>
              <w:rPr>
                <w:rFonts w:ascii="Times New Roman" w:eastAsia="宋体" w:hAnsi="Times New Roman" w:cs="Times New Roman" w:hint="eastAsia"/>
                <w:color w:val="000000" w:themeColor="text1"/>
                <w:kern w:val="2"/>
                <w:szCs w:val="24"/>
                <w:lang w:val="en-US" w:eastAsia="zh-CN" w:bidi="ar-SA"/>
                <w14:textFill>
                  <w14:solidFill>
                    <w14:schemeClr w14:val="tx1"/>
                  </w14:solidFill>
                </w14:textFill>
              </w:rPr>
            </w:pPr>
            <w:r>
              <w:rPr>
                <w:rFonts w:ascii="Times New Roman" w:hAnsi="Times New Roman" w:cs="Times New Roman" w:hint="eastAsia"/>
                <w:color w:val="000000" w:themeColor="text1"/>
                <w:szCs w:val="24"/>
                <w14:textFill>
                  <w14:solidFill>
                    <w14:schemeClr w14:val="tx1"/>
                  </w14:solidFill>
                </w14:textFill>
              </w:rPr>
              <w:t>正常工况下，本项目废气均可达标排放，排放的大气污染物对</w:t>
            </w:r>
            <w:r>
              <w:rPr>
                <w:rFonts w:ascii="Times New Roman" w:hAnsi="Times New Roman" w:cs="Times New Roman" w:hint="eastAsia"/>
                <w:color w:val="000000" w:themeColor="text1"/>
                <w:szCs w:val="24"/>
                <w:lang w:val="en-US" w:eastAsia="zh-CN"/>
                <w14:textFill>
                  <w14:solidFill>
                    <w14:schemeClr w14:val="tx1"/>
                  </w14:solidFill>
                </w14:textFill>
              </w:rPr>
              <w:t>环境</w:t>
            </w:r>
            <w:r>
              <w:rPr>
                <w:rFonts w:ascii="Times New Roman" w:hAnsi="Times New Roman" w:cs="Times New Roman" w:hint="eastAsia"/>
                <w:color w:val="000000" w:themeColor="text1"/>
                <w:szCs w:val="24"/>
                <w14:textFill>
                  <w14:solidFill>
                    <w14:schemeClr w14:val="tx1"/>
                  </w14:solidFill>
                </w14:textFill>
              </w:rPr>
              <w:t>保护目标影响较小，</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不会出现超标现象。</w:t>
            </w:r>
          </w:p>
          <w:p>
            <w:pPr>
              <w:pStyle w:val="BodyText"/>
              <w:spacing w:line="360" w:lineRule="auto"/>
              <w:ind w:firstLine="480"/>
              <w:rPr>
                <w:rFonts w:ascii="Times New Roman" w:eastAsia="宋体" w:hAnsi="Times New Roman" w:cs="Times New Roman" w:hint="eastAsia"/>
                <w:color w:val="000000" w:themeColor="text1"/>
                <w:kern w:val="2"/>
                <w:szCs w:val="24"/>
                <w:lang w:val="en-US" w:eastAsia="zh-CN" w:bidi="ar-SA"/>
                <w14:textFill>
                  <w14:solidFill>
                    <w14:schemeClr w14:val="tx1"/>
                  </w14:solidFill>
                </w14:textFill>
              </w:rPr>
            </w:pP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②地表水</w:t>
            </w:r>
          </w:p>
          <w:p>
            <w:pPr>
              <w:pStyle w:val="BodyText"/>
              <w:spacing w:line="360" w:lineRule="auto"/>
              <w:ind w:firstLine="480"/>
              <w:rPr>
                <w:rFonts w:ascii="Times New Roman" w:eastAsia="宋体" w:hAnsi="Times New Roman" w:cs="Times New Roman" w:hint="eastAsia"/>
                <w:color w:val="000000" w:themeColor="text1"/>
                <w:kern w:val="2"/>
                <w:szCs w:val="24"/>
                <w:lang w:val="en-US" w:eastAsia="zh-CN" w:bidi="ar-SA"/>
                <w14:textFill>
                  <w14:solidFill>
                    <w14:schemeClr w14:val="tx1"/>
                  </w14:solidFill>
                </w14:textFill>
              </w:rPr>
            </w:pP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本项目</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生活污水经厂内化粪池处理，处理后接管贤官镇污水处理厂</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，尾水排入</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万公河</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，其环境质量现状引用《</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贤官镇绿色家居产业园发展建设规划（2023-2035）环境影响报告书</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》中</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2023年2月24日~2023年2月26日</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连续</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天的监测数据，根据监测数据，</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万公河监测断面</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水质能达到《地表水环境质量标准》（GB3838-2002）</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Ⅲ</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类水标准。项目</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废水</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接管</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贤官镇污水处理厂</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处理</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达标排入万公河</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，不会对</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万公河</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水质产生明显的影</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响，因此项目建成后对地表水影响较小。</w:t>
            </w:r>
          </w:p>
          <w:p>
            <w:pPr>
              <w:pStyle w:val="BodyText"/>
              <w:spacing w:line="360" w:lineRule="auto"/>
              <w:ind w:firstLine="480"/>
              <w:rPr>
                <w:rFonts w:ascii="Times New Roman" w:eastAsia="宋体" w:hAnsi="Times New Roman" w:cs="Times New Roman" w:hint="eastAsia"/>
                <w:color w:val="000000" w:themeColor="text1"/>
                <w:kern w:val="2"/>
                <w:szCs w:val="24"/>
                <w:lang w:val="en-US" w:eastAsia="zh-CN" w:bidi="ar-SA"/>
                <w14:textFill>
                  <w14:solidFill>
                    <w14:schemeClr w14:val="tx1"/>
                  </w14:solidFill>
                </w14:textFill>
              </w:rPr>
            </w:pP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③声环境</w:t>
            </w:r>
          </w:p>
          <w:p>
            <w:pPr>
              <w:pStyle w:val="BodyText"/>
              <w:spacing w:line="360" w:lineRule="auto"/>
              <w:ind w:firstLine="480"/>
              <w:rPr>
                <w:rFonts w:ascii="Times New Roman" w:eastAsia="宋体" w:hAnsi="Times New Roman" w:cs="Times New Roman" w:hint="default"/>
                <w:color w:val="000000" w:themeColor="text1"/>
                <w:szCs w:val="24"/>
                <w:lang w:val="en-US" w:eastAsia="zh-CN" w:bidi="ar-SA"/>
                <w14:textFill>
                  <w14:solidFill>
                    <w14:schemeClr w14:val="tx1"/>
                  </w14:solidFill>
                </w14:textFill>
              </w:rPr>
            </w:pP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项目厂界西南侧为沭阳县贤官镇官林小学，项目委托江苏泰斯特专业检测有限公司对厂界处声环境</w:t>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现状进行监测，根据实测数据，沭阳县贤官镇官林小学昼间夜间噪声满足1类声环境功能区标准。本项目产噪设备经减振、厂房隔声、距离衰减、绿化等降噪措施后，厂界处噪声能够达到</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t>《工业企业厂界环境噪声排放标准》（GB12348-2008）中</w:t>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2</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t>类标准</w:t>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，官林小学处噪声均能够达到《</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t>声环境质量标准</w:t>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t>（GB3096-2008）中</w:t>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1</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t>类标准</w:t>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，对周围声环境影响较小。</w:t>
            </w:r>
          </w:p>
          <w:p>
            <w:pPr>
              <w:pStyle w:val="BodyText"/>
              <w:spacing w:line="360" w:lineRule="auto"/>
              <w:ind w:firstLine="480"/>
              <w:rPr>
                <w:rFonts w:ascii="Times New Roman" w:eastAsiaTheme="minorEastAsia" w:hAnsiTheme="minorEastAsia" w:cs="Times New Roman" w:hint="eastAsia"/>
                <w:color w:val="000000" w:themeColor="text1"/>
                <w:lang w:val="en-US" w:eastAsia="zh-CN"/>
                <w14:textFill>
                  <w14:solidFill>
                    <w14:schemeClr w14:val="tx1"/>
                  </w14:solidFill>
                </w14:textFill>
              </w:rPr>
            </w:pPr>
            <w:r>
              <w:rPr>
                <w:rFonts w:ascii="Times New Roman" w:eastAsiaTheme="minorEastAsia" w:hAnsiTheme="minorEastAsia" w:cs="Times New Roman" w:hint="eastAsia"/>
                <w:color w:val="000000" w:themeColor="text1"/>
                <w:lang w:val="en-US" w:eastAsia="zh-CN"/>
                <w14:textFill>
                  <w14:solidFill>
                    <w14:schemeClr w14:val="tx1"/>
                  </w14:solidFill>
                </w14:textFill>
              </w:rPr>
              <w:t>综上，建设项目废水、废气、固废均得到合理处置，噪声对周边影响较小，不会突破项目所在地的环境质量底线。因此本项目的建设符合环境质量底线。</w:t>
            </w:r>
          </w:p>
          <w:p>
            <w:pPr>
              <w:pStyle w:val="BodyText"/>
              <w:spacing w:line="360" w:lineRule="auto"/>
              <w:ind w:firstLine="480"/>
              <w:rPr>
                <w:b/>
                <w:bCs/>
                <w:color w:val="000000" w:themeColor="text1"/>
                <w:kern w:val="2"/>
                <w:szCs w:val="24"/>
                <w14:textFill>
                  <w14:solidFill>
                    <w14:schemeClr w14:val="tx1"/>
                  </w14:solidFill>
                </w14:textFill>
              </w:rPr>
            </w:pPr>
            <w:r>
              <w:rPr>
                <w:rFonts w:hint="eastAsia"/>
                <w:b/>
                <w:bCs/>
                <w:color w:val="000000" w:themeColor="text1"/>
                <w:kern w:val="2"/>
                <w:szCs w:val="24"/>
                <w:lang w:eastAsia="zh-CN"/>
                <w14:textFill>
                  <w14:solidFill>
                    <w14:schemeClr w14:val="tx1"/>
                  </w14:solidFill>
                </w14:textFill>
              </w:rPr>
              <w:t>（</w:t>
            </w:r>
            <w:r>
              <w:rPr>
                <w:rFonts w:hint="eastAsia"/>
                <w:b/>
                <w:bCs/>
                <w:color w:val="000000" w:themeColor="text1"/>
                <w:kern w:val="2"/>
                <w:szCs w:val="24"/>
                <w:lang w:val="en-US" w:eastAsia="zh-CN"/>
                <w14:textFill>
                  <w14:solidFill>
                    <w14:schemeClr w14:val="tx1"/>
                  </w14:solidFill>
                </w14:textFill>
              </w:rPr>
              <w:t>3</w:t>
            </w:r>
            <w:r>
              <w:rPr>
                <w:rFonts w:hint="eastAsia"/>
                <w:b/>
                <w:bCs/>
                <w:color w:val="000000" w:themeColor="text1"/>
                <w:kern w:val="2"/>
                <w:szCs w:val="24"/>
                <w:lang w:eastAsia="zh-CN"/>
                <w14:textFill>
                  <w14:solidFill>
                    <w14:schemeClr w14:val="tx1"/>
                  </w14:solidFill>
                </w14:textFill>
              </w:rPr>
              <w:t>）</w:t>
            </w:r>
            <w:r>
              <w:rPr>
                <w:b/>
                <w:bCs/>
                <w:color w:val="000000" w:themeColor="text1"/>
                <w:kern w:val="2"/>
                <w:szCs w:val="24"/>
                <w14:textFill>
                  <w14:solidFill>
                    <w14:schemeClr w14:val="tx1"/>
                  </w14:solidFill>
                </w14:textFill>
              </w:rPr>
              <w:t>资源利用上线</w:t>
            </w:r>
          </w:p>
          <w:p>
            <w:pPr>
              <w:pStyle w:val="BodyText"/>
              <w:spacing w:line="360" w:lineRule="auto"/>
              <w:ind w:firstLine="480"/>
              <w:rPr>
                <w:rFonts w:ascii="Times New Roman" w:hAnsi="Times New Roman" w:cs="Times New Roman" w:hint="eastAsia"/>
                <w:color w:val="000000" w:themeColor="text1"/>
                <w:kern w:val="2"/>
                <w:szCs w:val="24"/>
                <w:lang w:val="en-US" w:eastAsia="zh-CN"/>
                <w14:textFill>
                  <w14:solidFill>
                    <w14:schemeClr w14:val="tx1"/>
                  </w14:solidFill>
                </w14:textFill>
              </w:rPr>
            </w:pPr>
            <w:r>
              <w:rPr>
                <w:rFonts w:ascii="Times New Roman" w:hAnsi="Times New Roman" w:cs="Times New Roman" w:hint="eastAsia"/>
                <w:color w:val="000000" w:themeColor="text1"/>
                <w:kern w:val="2"/>
                <w:szCs w:val="24"/>
                <w:lang w:val="en-US" w:eastAsia="zh-CN"/>
                <w14:textFill>
                  <w14:solidFill>
                    <w14:schemeClr w14:val="tx1"/>
                  </w14:solidFill>
                </w14:textFill>
              </w:rPr>
              <w:t>本项目生产所需原料为市场采购，给水、供电由当地统一供给，无其他自然资源消耗；项目用地为工业用地。因此，项目建设不会突破区域资源利用上线。</w:t>
            </w:r>
          </w:p>
          <w:p>
            <w:pPr>
              <w:pStyle w:val="BodyText"/>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b/>
                <w:bCs/>
                <w:color w:val="000000" w:themeColor="text1"/>
                <w:kern w:val="2"/>
                <w:szCs w:val="24"/>
                <w14:textFill>
                  <w14:solidFill>
                    <w14:schemeClr w14:val="tx1"/>
                  </w14:solidFill>
                </w14:textFill>
              </w:rPr>
            </w:pPr>
            <w:r>
              <w:rPr>
                <w:rFonts w:hint="eastAsia"/>
                <w:b/>
                <w:bCs/>
                <w:color w:val="000000" w:themeColor="text1"/>
                <w:kern w:val="2"/>
                <w:szCs w:val="24"/>
                <w:lang w:eastAsia="zh-CN"/>
                <w14:textFill>
                  <w14:solidFill>
                    <w14:schemeClr w14:val="tx1"/>
                  </w14:solidFill>
                </w14:textFill>
              </w:rPr>
              <w:t>（</w:t>
            </w:r>
            <w:r>
              <w:rPr>
                <w:rFonts w:hint="eastAsia"/>
                <w:b/>
                <w:bCs/>
                <w:color w:val="000000" w:themeColor="text1"/>
                <w:kern w:val="2"/>
                <w:szCs w:val="24"/>
                <w:lang w:val="en-US" w:eastAsia="zh-CN"/>
                <w14:textFill>
                  <w14:solidFill>
                    <w14:schemeClr w14:val="tx1"/>
                  </w14:solidFill>
                </w14:textFill>
              </w:rPr>
              <w:t>4</w:t>
            </w:r>
            <w:r>
              <w:rPr>
                <w:rFonts w:hint="eastAsia"/>
                <w:b/>
                <w:bCs/>
                <w:color w:val="000000" w:themeColor="text1"/>
                <w:kern w:val="2"/>
                <w:szCs w:val="24"/>
                <w:lang w:eastAsia="zh-CN"/>
                <w14:textFill>
                  <w14:solidFill>
                    <w14:schemeClr w14:val="tx1"/>
                  </w14:solidFill>
                </w14:textFill>
              </w:rPr>
              <w:t>）</w:t>
            </w:r>
            <w:r>
              <w:rPr>
                <w:b/>
                <w:bCs/>
                <w:color w:val="000000" w:themeColor="text1"/>
                <w:kern w:val="2"/>
                <w:szCs w:val="24"/>
                <w14:textFill>
                  <w14:solidFill>
                    <w14:schemeClr w14:val="tx1"/>
                  </w14:solidFill>
                </w14:textFill>
              </w:rPr>
              <w:t>环境准入清单</w:t>
            </w:r>
          </w:p>
          <w:p>
            <w:pPr>
              <w:pStyle w:val="BodyText"/>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cs="Times New Roman" w:hint="default"/>
                <w:color w:val="000000" w:themeColor="text1"/>
                <w:spacing w:val="0"/>
                <w:kern w:val="2"/>
                <w:szCs w:val="24"/>
                <w:lang w:val="en-US" w:eastAsia="zh-CN" w:bidi="ar-SA"/>
                <w14:textFill>
                  <w14:solidFill>
                    <w14:schemeClr w14:val="tx1"/>
                  </w14:solidFill>
                </w14:textFill>
              </w:rPr>
            </w:pPr>
            <w:r>
              <w:rPr>
                <w:rFonts w:cs="Times New Roman" w:hint="eastAsia"/>
                <w:color w:val="000000" w:themeColor="text1"/>
                <w:spacing w:val="0"/>
                <w:kern w:val="2"/>
                <w:sz w:val="24"/>
                <w:szCs w:val="24"/>
                <w:lang w:val="en-US" w:eastAsia="zh-CN" w:bidi="ar-SA"/>
                <w14:textFill>
                  <w14:solidFill>
                    <w14:schemeClr w14:val="tx1"/>
                  </w14:solidFill>
                </w14:textFill>
              </w:rPr>
              <w:t>本</w:t>
            </w:r>
            <w:r>
              <w:rPr>
                <w:rFonts w:cs="Times New Roman" w:hint="default"/>
                <w:color w:val="000000" w:themeColor="text1"/>
                <w:spacing w:val="0"/>
                <w:kern w:val="2"/>
                <w:sz w:val="24"/>
                <w:szCs w:val="24"/>
                <w:lang w:val="en-US" w:eastAsia="zh-CN" w:bidi="ar-SA"/>
                <w14:textFill>
                  <w14:solidFill>
                    <w14:schemeClr w14:val="tx1"/>
                  </w14:solidFill>
                </w14:textFill>
              </w:rPr>
              <w:t>项目</w:t>
            </w:r>
            <w:r>
              <w:rPr>
                <w:rFonts w:cs="Times New Roman" w:hint="eastAsia"/>
                <w:color w:val="000000" w:themeColor="text1"/>
                <w:spacing w:val="0"/>
                <w:kern w:val="2"/>
                <w:sz w:val="24"/>
                <w:szCs w:val="24"/>
                <w:lang w:val="en-US" w:eastAsia="zh-CN" w:bidi="ar-SA"/>
                <w14:textFill>
                  <w14:solidFill>
                    <w14:schemeClr w14:val="tx1"/>
                  </w14:solidFill>
                </w14:textFill>
              </w:rPr>
              <w:t>与</w:t>
            </w:r>
            <w:r>
              <w:rPr>
                <w:rFonts w:cs="Times New Roman" w:hint="default"/>
                <w:color w:val="000000" w:themeColor="text1"/>
                <w:spacing w:val="0"/>
                <w:kern w:val="2"/>
                <w:sz w:val="24"/>
                <w:szCs w:val="24"/>
                <w:lang w:val="en-US" w:eastAsia="zh-CN" w:bidi="ar-SA"/>
                <w14:textFill>
                  <w14:solidFill>
                    <w14:schemeClr w14:val="tx1"/>
                  </w14:solidFill>
                </w14:textFill>
              </w:rPr>
              <w:t>环境准入负面</w:t>
            </w:r>
            <w:r>
              <w:rPr>
                <w:rFonts w:cs="Times New Roman" w:hint="eastAsia"/>
                <w:color w:val="000000" w:themeColor="text1"/>
                <w:spacing w:val="0"/>
                <w:kern w:val="2"/>
                <w:sz w:val="24"/>
                <w:szCs w:val="24"/>
                <w:lang w:val="en-US" w:eastAsia="zh-CN" w:bidi="ar-SA"/>
                <w14:textFill>
                  <w14:solidFill>
                    <w14:schemeClr w14:val="tx1"/>
                  </w14:solidFill>
                </w14:textFill>
              </w:rPr>
              <w:t>相符性见表1-4。</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color w:val="000000" w:themeColor="text1"/>
                <w:sz w:val="24"/>
                <w14:textFill>
                  <w14:solidFill>
                    <w14:schemeClr w14:val="tx1"/>
                  </w14:solidFill>
                </w14:textFill>
              </w:rPr>
            </w:pPr>
            <w:r>
              <w:rPr>
                <w:rFonts w:ascii="Times New Roman" w:hAnsi="Times New Roman" w:cs="Times New Roman" w:hint="default"/>
                <w:b/>
                <w:bCs/>
                <w:color w:val="000000" w:themeColor="text1"/>
                <w:sz w:val="24"/>
                <w:szCs w:val="24"/>
                <w14:textFill>
                  <w14:solidFill>
                    <w14:schemeClr w14:val="tx1"/>
                  </w14:solidFill>
                </w14:textFill>
              </w:rPr>
              <w:t>表</w:t>
            </w:r>
            <w:r>
              <w:rPr>
                <w:rFonts w:cs="Times New Roman" w:hint="eastAsia"/>
                <w:b/>
                <w:bCs/>
                <w:color w:val="000000" w:themeColor="text1"/>
                <w:sz w:val="24"/>
                <w:szCs w:val="24"/>
                <w:lang w:val="en-US" w:eastAsia="zh-CN"/>
                <w14:textFill>
                  <w14:solidFill>
                    <w14:schemeClr w14:val="tx1"/>
                  </w14:solidFill>
                </w14:textFill>
              </w:rPr>
              <w:t>1</w:t>
            </w:r>
            <w:r>
              <w:rPr>
                <w:rFonts w:ascii="Times New Roman" w:hAnsi="Times New Roman" w:cs="Times New Roman" w:hint="default"/>
                <w:b/>
                <w:bCs/>
                <w:color w:val="000000" w:themeColor="text1"/>
                <w:sz w:val="24"/>
                <w:szCs w:val="24"/>
                <w14:textFill>
                  <w14:solidFill>
                    <w14:schemeClr w14:val="tx1"/>
                  </w14:solidFill>
                </w14:textFill>
              </w:rPr>
              <w:t>-</w:t>
            </w:r>
            <w:r>
              <w:rPr>
                <w:rFonts w:cs="Times New Roman" w:hint="eastAsia"/>
                <w:b/>
                <w:bCs/>
                <w:color w:val="000000" w:themeColor="text1"/>
                <w:sz w:val="24"/>
                <w:szCs w:val="24"/>
                <w:lang w:val="en-US" w:eastAsia="zh-CN"/>
                <w14:textFill>
                  <w14:solidFill>
                    <w14:schemeClr w14:val="tx1"/>
                  </w14:solidFill>
                </w14:textFill>
              </w:rPr>
              <w:t xml:space="preserve">4  </w:t>
            </w:r>
            <w:r>
              <w:rPr>
                <w:rFonts w:ascii="Times New Roman" w:hAnsi="Times New Roman" w:cs="Times New Roman" w:hint="eastAsia"/>
                <w:b/>
                <w:bCs/>
                <w:color w:val="000000" w:themeColor="text1"/>
                <w:sz w:val="24"/>
                <w:szCs w:val="24"/>
                <w:lang w:val="en-US" w:eastAsia="zh-CN"/>
                <w14:textFill>
                  <w14:solidFill>
                    <w14:schemeClr w14:val="tx1"/>
                  </w14:solidFill>
                </w14:textFill>
              </w:rPr>
              <w:t>与环境准入清单相符性分析</w:t>
            </w:r>
          </w:p>
          <w:tbl>
            <w:tblPr>
              <w:tblStyle w:val="TableNormal"/>
              <w:tblW w:w="9378" w:type="dxa"/>
              <w:jc w:val="center"/>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
            <w:tblGrid>
              <w:gridCol w:w="485"/>
              <w:gridCol w:w="3289"/>
              <w:gridCol w:w="5604"/>
            </w:tblGrid>
            <w:tr>
              <w:tblPrEx>
                <w:tblW w:w="9378" w:type="dxa"/>
                <w:jc w:val="center"/>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97"/>
                <w:jc w:val="center"/>
              </w:trPr>
              <w:tc>
                <w:tcPr>
                  <w:tcW w:w="485" w:type="dxa"/>
                  <w:tcBorders>
                    <w:top w:val="single" w:sz="12" w:space="0" w:color="000000"/>
                    <w:left w:val="nil"/>
                    <w:bottom w:val="single" w:sz="4" w:space="0" w:color="000000"/>
                    <w:right w:val="single" w:sz="4" w:space="0" w:color="000000"/>
                  </w:tcBorders>
                  <w:vAlign w:val="center"/>
                </w:tcPr>
                <w:p>
                  <w:pPr>
                    <w:ind w:left="-105" w:right="-105" w:leftChars="-50" w:rightChars="-5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序号</w:t>
                  </w:r>
                </w:p>
              </w:tc>
              <w:tc>
                <w:tcPr>
                  <w:tcW w:w="3289" w:type="dxa"/>
                  <w:tcBorders>
                    <w:top w:val="single" w:sz="12" w:space="0" w:color="000000"/>
                    <w:left w:val="single" w:sz="4" w:space="0" w:color="000000"/>
                    <w:bottom w:val="single" w:sz="4" w:space="0" w:color="000000"/>
                    <w:right w:val="single" w:sz="4" w:space="0" w:color="000000"/>
                  </w:tcBorders>
                  <w:vAlign w:val="center"/>
                </w:tcPr>
                <w:p>
                  <w:pPr>
                    <w:ind w:left="-105" w:right="-105" w:leftChars="-50" w:rightChars="-5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内容</w:t>
                  </w:r>
                </w:p>
              </w:tc>
              <w:tc>
                <w:tcPr>
                  <w:tcW w:w="5604" w:type="dxa"/>
                  <w:tcBorders>
                    <w:top w:val="single" w:sz="12" w:space="0" w:color="000000"/>
                    <w:left w:val="single" w:sz="4" w:space="0" w:color="000000"/>
                    <w:bottom w:val="single" w:sz="4" w:space="0" w:color="000000"/>
                    <w:right w:val="nil"/>
                  </w:tcBorders>
                  <w:vAlign w:val="center"/>
                </w:tcPr>
                <w:p>
                  <w:pPr>
                    <w:ind w:left="-105" w:right="-105" w:leftChars="-50" w:rightChars="-5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相符性分析</w:t>
                  </w:r>
                </w:p>
              </w:tc>
            </w:tr>
            <w:tr>
              <w:tblPrEx>
                <w:tblW w:w="9378" w:type="dxa"/>
                <w:jc w:val="center"/>
                <w:tblLayout w:type="fixed"/>
                <w:tblCellMar>
                  <w:top w:w="0" w:type="dxa"/>
                  <w:left w:w="108" w:type="dxa"/>
                  <w:bottom w:w="0" w:type="dxa"/>
                  <w:right w:w="108" w:type="dxa"/>
                </w:tblCellMar>
              </w:tblPrEx>
              <w:trPr>
                <w:trHeight w:val="397"/>
                <w:jc w:val="center"/>
              </w:trPr>
              <w:tc>
                <w:tcPr>
                  <w:tcW w:w="485" w:type="dxa"/>
                  <w:tcBorders>
                    <w:top w:val="single" w:sz="4" w:space="0" w:color="000000"/>
                    <w:left w:val="nil"/>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w:t>
                  </w:r>
                </w:p>
              </w:tc>
              <w:tc>
                <w:tcPr>
                  <w:tcW w:w="3289" w:type="dxa"/>
                  <w:tcBorders>
                    <w:top w:val="single" w:sz="4" w:space="0" w:color="000000"/>
                    <w:left w:val="single" w:sz="4" w:space="0" w:color="000000"/>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《关于发布宿迁市生态红线区域环保转入和环保负面清单的通知》（宿环委发[2015]19号）</w:t>
                  </w:r>
                </w:p>
              </w:tc>
              <w:tc>
                <w:tcPr>
                  <w:tcW w:w="5604" w:type="dxa"/>
                  <w:tcBorders>
                    <w:top w:val="single" w:sz="4" w:space="0" w:color="000000"/>
                    <w:left w:val="single" w:sz="4" w:space="0" w:color="000000"/>
                    <w:bottom w:val="single" w:sz="4" w:space="0" w:color="000000"/>
                    <w:right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本项目不属于《关于发布宿迁市生态红线区域环保转入和环保负面清单的通知》（宿环委发[2015]19号）中禁止和限制发展产业名录</w:t>
                  </w:r>
                </w:p>
              </w:tc>
            </w:tr>
            <w:tr>
              <w:tblPrEx>
                <w:tblW w:w="9378" w:type="dxa"/>
                <w:jc w:val="center"/>
                <w:tblLayout w:type="fixed"/>
                <w:tblCellMar>
                  <w:top w:w="0" w:type="dxa"/>
                  <w:left w:w="108" w:type="dxa"/>
                  <w:bottom w:w="0" w:type="dxa"/>
                  <w:right w:w="108" w:type="dxa"/>
                </w:tblCellMar>
              </w:tblPrEx>
              <w:trPr>
                <w:trHeight w:val="397"/>
                <w:jc w:val="center"/>
              </w:trPr>
              <w:tc>
                <w:tcPr>
                  <w:tcW w:w="485" w:type="dxa"/>
                  <w:tcBorders>
                    <w:top w:val="single" w:sz="4" w:space="0" w:color="000000"/>
                    <w:left w:val="nil"/>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w:t>
                  </w:r>
                </w:p>
              </w:tc>
              <w:tc>
                <w:tcPr>
                  <w:tcW w:w="3289" w:type="dxa"/>
                  <w:tcBorders>
                    <w:top w:val="single" w:sz="4" w:space="0" w:color="000000"/>
                    <w:left w:val="single" w:sz="4" w:space="0" w:color="000000"/>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《宿迁市内资企业固定资产投资项目管理负面清单》（2015年本）</w:t>
                  </w:r>
                </w:p>
              </w:tc>
              <w:tc>
                <w:tcPr>
                  <w:tcW w:w="5604" w:type="dxa"/>
                  <w:tcBorders>
                    <w:top w:val="single" w:sz="4" w:space="0" w:color="000000"/>
                    <w:left w:val="single" w:sz="4" w:space="0" w:color="000000"/>
                    <w:bottom w:val="single" w:sz="4" w:space="0" w:color="000000"/>
                    <w:right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对照《宿迁市内资企业固定资产投资项目管理负面清单》（2015年本），本项目不属于其中限制类和禁止类项目，符合该文件要求</w:t>
                  </w:r>
                </w:p>
              </w:tc>
            </w:tr>
          </w:tbl>
          <w:p/>
        </w:tc>
      </w:tr>
    </w:tbl>
    <w:p>
      <w:pPr>
        <w:sectPr>
          <w:headerReference w:type="default" r:id="rId18"/>
          <w:footerReference w:type="even" r:id="rId19"/>
          <w:footerReference w:type="default" r:id="rId20"/>
          <w:footerReference w:type="first" r:id="rId21"/>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4"/>
          <w:cols w:num="1" w:space="720"/>
          <w:titlePg w:val="0"/>
          <w:docGrid w:type="lines" w:linePitch="312" w:charSpace="0"/>
        </w:sectPr>
      </w:pPr>
    </w:p>
    <w:tbl>
      <w:tblPr>
        <w:tblStyle w:val="TableNormal"/>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425"/>
      </w:tblGrid>
      <w:tr>
        <w:tblPrEx>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872"/>
          <w:jc w:val="center"/>
        </w:trPr>
        <w:tc>
          <w:tcPr>
            <w:tcW w:w="533" w:type="dxa"/>
            <w:vAlign w:val="center"/>
          </w:tcPr>
          <w:p/>
        </w:tc>
        <w:tc>
          <w:tcPr>
            <w:tcW w:w="9425" w:type="dxa"/>
            <w:vAlign w:val="center"/>
          </w:tcPr>
          <w:tbl>
            <w:tblPr>
              <w:tblStyle w:val="TableNormal"/>
              <w:tblW w:w="9378" w:type="dxa"/>
              <w:jc w:val="center"/>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
            <w:tblGrid>
              <w:gridCol w:w="485"/>
              <w:gridCol w:w="3289"/>
              <w:gridCol w:w="5604"/>
            </w:tblGrid>
            <w:tr>
              <w:tblPrEx>
                <w:tblW w:w="9378" w:type="dxa"/>
                <w:jc w:val="center"/>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PrEx>
              <w:trPr>
                <w:trHeight w:val="397"/>
                <w:jc w:val="center"/>
              </w:trPr>
              <w:tc>
                <w:tcPr>
                  <w:tcW w:w="485" w:type="dxa"/>
                  <w:tcBorders>
                    <w:top w:val="single" w:sz="4" w:space="0" w:color="000000"/>
                    <w:left w:val="nil"/>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w:t>
                  </w:r>
                </w:p>
              </w:tc>
              <w:tc>
                <w:tcPr>
                  <w:tcW w:w="3289" w:type="dxa"/>
                  <w:tcBorders>
                    <w:top w:val="single" w:sz="4" w:space="0" w:color="000000"/>
                    <w:left w:val="single" w:sz="4" w:space="0" w:color="000000"/>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《长江经济带发展负面清单指南（试行）》（2022年版）</w:t>
                  </w:r>
                </w:p>
              </w:tc>
              <w:tc>
                <w:tcPr>
                  <w:tcW w:w="5604" w:type="dxa"/>
                  <w:tcBorders>
                    <w:top w:val="single" w:sz="4" w:space="0" w:color="000000"/>
                    <w:left w:val="single" w:sz="4" w:space="0" w:color="000000"/>
                    <w:bottom w:val="single" w:sz="4" w:space="0" w:color="000000"/>
                    <w:right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项目不属于其中所禁止的河段利用与岸线开发的范围，不属于实施细则禁止活动的区域范围内，不属于实施细则禁止发展的产业</w:t>
                  </w:r>
                </w:p>
              </w:tc>
            </w:tr>
            <w:tr>
              <w:tblPrEx>
                <w:tblW w:w="9378" w:type="dxa"/>
                <w:jc w:val="center"/>
                <w:tblLayout w:type="fixed"/>
                <w:tblCellMar>
                  <w:top w:w="0" w:type="dxa"/>
                  <w:left w:w="108" w:type="dxa"/>
                  <w:bottom w:w="0" w:type="dxa"/>
                  <w:right w:w="108" w:type="dxa"/>
                </w:tblCellMar>
              </w:tblPrEx>
              <w:trPr>
                <w:trHeight w:val="397"/>
                <w:jc w:val="center"/>
              </w:trPr>
              <w:tc>
                <w:tcPr>
                  <w:tcW w:w="485" w:type="dxa"/>
                  <w:tcBorders>
                    <w:top w:val="single" w:sz="4" w:space="0" w:color="000000"/>
                    <w:left w:val="nil"/>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4</w:t>
                  </w:r>
                </w:p>
              </w:tc>
              <w:tc>
                <w:tcPr>
                  <w:tcW w:w="3289" w:type="dxa"/>
                  <w:tcBorders>
                    <w:top w:val="single" w:sz="4" w:space="0" w:color="000000"/>
                    <w:left w:val="single" w:sz="4" w:space="0" w:color="000000"/>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《市场准入负面清单（2022年版）》</w:t>
                  </w:r>
                </w:p>
              </w:tc>
              <w:tc>
                <w:tcPr>
                  <w:tcW w:w="5604" w:type="dxa"/>
                  <w:tcBorders>
                    <w:top w:val="single" w:sz="4" w:space="0" w:color="000000"/>
                    <w:left w:val="single" w:sz="4" w:space="0" w:color="000000"/>
                    <w:bottom w:val="single" w:sz="4" w:space="0" w:color="000000"/>
                    <w:right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经查《市场准入负面清单》（2022年版），本项目不属于文件中禁止准入类，亦不属于文件中未获得许可不得从事的项目类型</w:t>
                  </w:r>
                </w:p>
              </w:tc>
            </w:tr>
            <w:tr>
              <w:tblPrEx>
                <w:tblW w:w="9378" w:type="dxa"/>
                <w:jc w:val="center"/>
                <w:tblLayout w:type="fixed"/>
                <w:tblCellMar>
                  <w:top w:w="0" w:type="dxa"/>
                  <w:left w:w="108" w:type="dxa"/>
                  <w:bottom w:w="0" w:type="dxa"/>
                  <w:right w:w="108" w:type="dxa"/>
                </w:tblCellMar>
              </w:tblPrEx>
              <w:trPr>
                <w:trHeight w:val="397"/>
                <w:jc w:val="center"/>
              </w:trPr>
              <w:tc>
                <w:tcPr>
                  <w:tcW w:w="485" w:type="dxa"/>
                  <w:tcBorders>
                    <w:top w:val="single" w:sz="4" w:space="0" w:color="000000"/>
                    <w:left w:val="nil"/>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5</w:t>
                  </w:r>
                </w:p>
              </w:tc>
              <w:tc>
                <w:tcPr>
                  <w:tcW w:w="3289" w:type="dxa"/>
                  <w:tcBorders>
                    <w:top w:val="single" w:sz="4" w:space="0" w:color="000000"/>
                    <w:left w:val="single" w:sz="4" w:space="0" w:color="000000"/>
                    <w:bottom w:val="single" w:sz="4" w:space="0" w:color="000000"/>
                    <w:right w:val="single" w:sz="4" w:space="0" w:color="000000"/>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《环境保护综合名录（2021年版）》</w:t>
                  </w:r>
                </w:p>
              </w:tc>
              <w:tc>
                <w:tcPr>
                  <w:tcW w:w="5604" w:type="dxa"/>
                  <w:tcBorders>
                    <w:top w:val="single" w:sz="4" w:space="0" w:color="000000"/>
                    <w:left w:val="single" w:sz="4" w:space="0" w:color="000000"/>
                    <w:bottom w:val="single" w:sz="4" w:space="0" w:color="000000"/>
                    <w:right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经对照，本项目产品不属于《环境保护综合名录（2021年版）》中“一、‘高污染、高环境风险’产品名录”</w:t>
                  </w:r>
                </w:p>
              </w:tc>
            </w:tr>
          </w:tbl>
          <w:p>
            <w:pPr>
              <w:pStyle w:val="BodyText"/>
              <w:spacing w:line="360" w:lineRule="auto"/>
              <w:ind w:firstLine="480"/>
              <w:rPr>
                <w:b/>
                <w:bCs/>
                <w:color w:val="000000" w:themeColor="text1"/>
                <w:kern w:val="2"/>
                <w:szCs w:val="24"/>
                <w14:textFill>
                  <w14:solidFill>
                    <w14:schemeClr w14:val="tx1"/>
                  </w14:solidFill>
                </w14:textFill>
              </w:rPr>
            </w:pPr>
            <w:r>
              <w:rPr>
                <w:rFonts w:hint="eastAsia"/>
                <w:b/>
                <w:bCs/>
                <w:color w:val="000000" w:themeColor="text1"/>
                <w:kern w:val="2"/>
                <w:szCs w:val="24"/>
                <w:lang w:eastAsia="zh-CN"/>
                <w14:textFill>
                  <w14:solidFill>
                    <w14:schemeClr w14:val="tx1"/>
                  </w14:solidFill>
                </w14:textFill>
              </w:rPr>
              <w:t>（</w:t>
            </w:r>
            <w:r>
              <w:rPr>
                <w:rFonts w:hint="eastAsia"/>
                <w:b/>
                <w:bCs/>
                <w:color w:val="000000" w:themeColor="text1"/>
                <w:kern w:val="2"/>
                <w:szCs w:val="24"/>
                <w:lang w:val="en-US" w:eastAsia="zh-CN"/>
                <w14:textFill>
                  <w14:solidFill>
                    <w14:schemeClr w14:val="tx1"/>
                  </w14:solidFill>
                </w14:textFill>
              </w:rPr>
              <w:t>5</w:t>
            </w:r>
            <w:r>
              <w:rPr>
                <w:rFonts w:hint="eastAsia"/>
                <w:b/>
                <w:bCs/>
                <w:color w:val="000000" w:themeColor="text1"/>
                <w:kern w:val="2"/>
                <w:szCs w:val="24"/>
                <w:lang w:eastAsia="zh-CN"/>
                <w14:textFill>
                  <w14:solidFill>
                    <w14:schemeClr w14:val="tx1"/>
                  </w14:solidFill>
                </w14:textFill>
              </w:rPr>
              <w:t>）</w:t>
            </w:r>
            <w:r>
              <w:rPr>
                <w:rFonts w:hint="eastAsia"/>
                <w:b/>
                <w:bCs/>
                <w:color w:val="000000" w:themeColor="text1"/>
                <w:kern w:val="2"/>
                <w:szCs w:val="24"/>
                <w14:textFill>
                  <w14:solidFill>
                    <w14:schemeClr w14:val="tx1"/>
                  </w14:solidFill>
                </w14:textFill>
              </w:rPr>
              <w:t>与</w:t>
            </w:r>
            <w:r>
              <w:rPr>
                <w:b/>
                <w:bCs/>
                <w:color w:val="000000" w:themeColor="text1"/>
                <w:kern w:val="2"/>
                <w:szCs w:val="24"/>
                <w14:textFill>
                  <w14:solidFill>
                    <w14:schemeClr w14:val="tx1"/>
                  </w14:solidFill>
                </w14:textFill>
              </w:rPr>
              <w:t>宿迁市“三线一单”生态环境分区管控实施方案</w:t>
            </w:r>
            <w:r>
              <w:rPr>
                <w:rFonts w:hint="eastAsia"/>
                <w:b/>
                <w:bCs/>
                <w:color w:val="000000" w:themeColor="text1"/>
                <w:kern w:val="2"/>
                <w:szCs w:val="24"/>
                <w14:textFill>
                  <w14:solidFill>
                    <w14:schemeClr w14:val="tx1"/>
                  </w14:solidFill>
                </w14:textFill>
              </w:rPr>
              <w:t>（宿环发〔2020〕78号）</w:t>
            </w:r>
            <w:r>
              <w:rPr>
                <w:b/>
                <w:bCs/>
                <w:color w:val="000000" w:themeColor="text1"/>
                <w:kern w:val="2"/>
                <w:szCs w:val="24"/>
                <w14:textFill>
                  <w14:solidFill>
                    <w14:schemeClr w14:val="tx1"/>
                  </w14:solidFill>
                </w14:textFill>
              </w:rPr>
              <w:t>的相符性分析</w:t>
            </w:r>
          </w:p>
          <w:p>
            <w:pPr>
              <w:pStyle w:val="BodyText"/>
              <w:spacing w:line="360" w:lineRule="auto"/>
              <w:ind w:firstLine="480"/>
              <w:rPr>
                <w:rFonts w:ascii="Times New Roman" w:hAnsi="Times New Roman" w:cs="Times New Roman" w:hint="eastAsia"/>
                <w:color w:val="000000" w:themeColor="text1"/>
                <w:kern w:val="2"/>
                <w:szCs w:val="24"/>
                <w14:textFill>
                  <w14:solidFill>
                    <w14:schemeClr w14:val="tx1"/>
                  </w14:solidFill>
                </w14:textFill>
              </w:rPr>
            </w:pPr>
            <w:r>
              <w:rPr>
                <w:rFonts w:ascii="Times New Roman" w:hAnsi="Times New Roman" w:cs="Times New Roman" w:hint="eastAsia"/>
                <w:color w:val="000000" w:themeColor="text1"/>
                <w:kern w:val="2"/>
                <w:szCs w:val="24"/>
                <w14:textFill>
                  <w14:solidFill>
                    <w14:schemeClr w14:val="tx1"/>
                  </w14:solidFill>
                </w14:textFill>
              </w:rPr>
              <w:t>根据《关于印发&lt;宿迁市“三线一单”生态环境分区管控实施方案&gt;的通知》（宿环发[2020]78号），本项目位于</w:t>
            </w:r>
            <w:r>
              <w:rPr>
                <w:rFonts w:cs="Times New Roman" w:hint="eastAsia"/>
                <w:color w:val="000000" w:themeColor="text1"/>
                <w:kern w:val="2"/>
                <w:szCs w:val="24"/>
                <w:lang w:val="en-US" w:eastAsia="zh-CN"/>
                <w14:textFill>
                  <w14:solidFill>
                    <w14:schemeClr w14:val="tx1"/>
                  </w14:solidFill>
                </w14:textFill>
              </w:rPr>
              <w:t>贤官镇</w:t>
            </w:r>
            <w:r>
              <w:rPr>
                <w:rFonts w:ascii="Times New Roman" w:hAnsi="Times New Roman" w:cs="Times New Roman" w:hint="eastAsia"/>
                <w:color w:val="000000" w:themeColor="text1"/>
                <w:kern w:val="2"/>
                <w:szCs w:val="24"/>
                <w14:textFill>
                  <w14:solidFill>
                    <w14:schemeClr w14:val="tx1"/>
                  </w14:solidFill>
                </w14:textFill>
              </w:rPr>
              <w:t>，属于</w:t>
            </w:r>
            <w:r>
              <w:rPr>
                <w:rFonts w:cs="Times New Roman" w:hint="eastAsia"/>
                <w:color w:val="000000" w:themeColor="text1"/>
                <w:kern w:val="2"/>
                <w:szCs w:val="24"/>
                <w:lang w:val="en-US" w:eastAsia="zh-CN"/>
                <w14:textFill>
                  <w14:solidFill>
                    <w14:schemeClr w14:val="tx1"/>
                  </w14:solidFill>
                </w14:textFill>
              </w:rPr>
              <w:t>一般</w:t>
            </w:r>
            <w:r>
              <w:rPr>
                <w:rFonts w:ascii="Times New Roman" w:hAnsi="Times New Roman" w:cs="Times New Roman" w:hint="eastAsia"/>
                <w:color w:val="000000" w:themeColor="text1"/>
                <w:kern w:val="2"/>
                <w:szCs w:val="24"/>
                <w14:textFill>
                  <w14:solidFill>
                    <w14:schemeClr w14:val="tx1"/>
                  </w14:solidFill>
                </w14:textFill>
              </w:rPr>
              <w:t>管控单元。</w:t>
            </w:r>
          </w:p>
          <w:p>
            <w:pPr>
              <w:spacing w:line="360" w:lineRule="auto"/>
              <w:ind w:right="280"/>
              <w:jc w:val="center"/>
              <w:rPr>
                <w:b/>
                <w:color w:val="000000" w:themeColor="text1"/>
                <w:sz w:val="24"/>
                <w14:textFill>
                  <w14:solidFill>
                    <w14:schemeClr w14:val="tx1"/>
                  </w14:solidFill>
                </w14:textFill>
              </w:rPr>
            </w:pPr>
            <w:r>
              <w:rPr>
                <w:b/>
                <w:color w:val="000000" w:themeColor="text1"/>
                <w:sz w:val="24"/>
                <w:lang w:val="zh-CN"/>
                <w14:textFill>
                  <w14:solidFill>
                    <w14:schemeClr w14:val="tx1"/>
                  </w14:solidFill>
                </w14:textFill>
              </w:rPr>
              <w:t>表1-</w:t>
            </w:r>
            <w:r>
              <w:rPr>
                <w:rFonts w:hint="eastAsia"/>
                <w:b/>
                <w:color w:val="000000" w:themeColor="text1"/>
                <w:sz w:val="24"/>
                <w:lang w:val="en-US" w:eastAsia="zh-CN"/>
                <w14:textFill>
                  <w14:solidFill>
                    <w14:schemeClr w14:val="tx1"/>
                  </w14:solidFill>
                </w14:textFill>
              </w:rPr>
              <w:t>5</w:t>
            </w:r>
            <w:r>
              <w:rPr>
                <w:b/>
                <w:color w:val="000000" w:themeColor="text1"/>
                <w:sz w:val="24"/>
                <w:lang w:val="zh-CN"/>
                <w14:textFill>
                  <w14:solidFill>
                    <w14:schemeClr w14:val="tx1"/>
                  </w14:solidFill>
                </w14:textFill>
              </w:rPr>
              <w:t xml:space="preserve">  项目与</w:t>
            </w:r>
            <w:r>
              <w:rPr>
                <w:rFonts w:ascii="宋体" w:eastAsia="宋体" w:hAnsi="宋体" w:cs="宋体"/>
                <w:b/>
                <w:bCs/>
                <w:color w:val="000000" w:themeColor="text1"/>
                <w:sz w:val="24"/>
                <w:szCs w:val="24"/>
                <w14:textFill>
                  <w14:solidFill>
                    <w14:schemeClr w14:val="tx1"/>
                  </w14:solidFill>
                </w14:textFill>
              </w:rPr>
              <w:t>《关于印发&lt;宿迁市“三线一单”生态环境分区管控实施方案&gt;的通知》（宿环发[2020]78号）</w:t>
            </w:r>
            <w:r>
              <w:rPr>
                <w:rFonts w:hint="eastAsia"/>
                <w:b/>
                <w:color w:val="000000" w:themeColor="text1"/>
                <w:sz w:val="24"/>
                <w14:textFill>
                  <w14:solidFill>
                    <w14:schemeClr w14:val="tx1"/>
                  </w14:solidFill>
                </w14:textFill>
              </w:rPr>
              <w:t>的</w:t>
            </w:r>
            <w:r>
              <w:rPr>
                <w:b/>
                <w:color w:val="000000" w:themeColor="text1"/>
                <w:sz w:val="24"/>
                <w:lang w:val="zh-CN"/>
                <w14:textFill>
                  <w14:solidFill>
                    <w14:schemeClr w14:val="tx1"/>
                  </w14:solidFill>
                </w14:textFill>
              </w:rPr>
              <w:t>相符性分析</w:t>
            </w:r>
          </w:p>
          <w:tbl>
            <w:tblPr>
              <w:tblStyle w:val="TableGrid2"/>
              <w:tblW w:w="9378"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192"/>
              <w:gridCol w:w="3104"/>
              <w:gridCol w:w="4196"/>
              <w:gridCol w:w="886"/>
            </w:tblGrid>
            <w:tr>
              <w:tblPrEx>
                <w:tblW w:w="9378"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425"/>
                <w:jc w:val="center"/>
              </w:trPr>
              <w:tc>
                <w:tcPr>
                  <w:tcW w:w="1192" w:type="dxa"/>
                  <w:tcBorders>
                    <w:tl2br w:val="nil"/>
                    <w:tr2bl w:val="nil"/>
                  </w:tcBorders>
                  <w:vAlign w:val="center"/>
                </w:tcPr>
                <w:p>
                  <w:pPr>
                    <w:widowControl/>
                    <w:adjustRightInd w:val="0"/>
                    <w:snapToGrid w:val="0"/>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管控类别</w:t>
                  </w:r>
                </w:p>
              </w:tc>
              <w:tc>
                <w:tcPr>
                  <w:tcW w:w="3104" w:type="dxa"/>
                  <w:tcBorders>
                    <w:tl2br w:val="nil"/>
                    <w:tr2bl w:val="nil"/>
                  </w:tcBorders>
                  <w:vAlign w:val="center"/>
                </w:tcPr>
                <w:p>
                  <w:pPr>
                    <w:widowControl/>
                    <w:adjustRightInd w:val="0"/>
                    <w:snapToGrid w:val="0"/>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重点管控要求</w:t>
                  </w:r>
                </w:p>
              </w:tc>
              <w:tc>
                <w:tcPr>
                  <w:tcW w:w="4196" w:type="dxa"/>
                  <w:tcBorders>
                    <w:tl2br w:val="nil"/>
                    <w:tr2bl w:val="nil"/>
                  </w:tcBorders>
                  <w:vAlign w:val="center"/>
                </w:tcPr>
                <w:p>
                  <w:pPr>
                    <w:widowControl/>
                    <w:adjustRightInd w:val="0"/>
                    <w:snapToGrid w:val="0"/>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本项目</w:t>
                  </w:r>
                </w:p>
              </w:tc>
              <w:tc>
                <w:tcPr>
                  <w:tcW w:w="886" w:type="dxa"/>
                  <w:tcBorders>
                    <w:tl2br w:val="nil"/>
                    <w:tr2bl w:val="nil"/>
                  </w:tcBorders>
                  <w:vAlign w:val="center"/>
                </w:tcPr>
                <w:p>
                  <w:pPr>
                    <w:widowControl/>
                    <w:adjustRightInd w:val="0"/>
                    <w:snapToGrid w:val="0"/>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相符性</w:t>
                  </w:r>
                </w:p>
              </w:tc>
            </w:tr>
            <w:tr>
              <w:tblPrEx>
                <w:tblW w:w="9378" w:type="dxa"/>
                <w:jc w:val="center"/>
                <w:tblLayout w:type="fixed"/>
                <w:tblCellMar>
                  <w:top w:w="0" w:type="dxa"/>
                  <w:left w:w="108" w:type="dxa"/>
                  <w:bottom w:w="0" w:type="dxa"/>
                  <w:right w:w="108" w:type="dxa"/>
                </w:tblCellMar>
              </w:tblPrEx>
              <w:trPr>
                <w:trHeight w:val="425"/>
                <w:jc w:val="center"/>
              </w:trPr>
              <w:tc>
                <w:tcPr>
                  <w:tcW w:w="1192"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空间布局约束</w:t>
                  </w:r>
                </w:p>
              </w:tc>
              <w:tc>
                <w:tcPr>
                  <w:tcW w:w="3104"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引入项目符合宿迁市总体准入要求。</w:t>
                  </w:r>
                </w:p>
              </w:tc>
              <w:tc>
                <w:tcPr>
                  <w:tcW w:w="4196" w:type="dxa"/>
                  <w:tcBorders>
                    <w:tl2br w:val="nil"/>
                    <w:tr2bl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hAnsi="Times New Roman" w:cs="Times New Roman" w:hint="eastAsia"/>
                      <w:color w:val="000000" w:themeColor="text1"/>
                      <w:szCs w:val="21"/>
                      <w:lang w:val="en-US" w:eastAsia="zh-CN"/>
                      <w14:textFill>
                        <w14:solidFill>
                          <w14:schemeClr w14:val="tx1"/>
                        </w14:solidFill>
                      </w14:textFill>
                    </w:rPr>
                    <w:t>对照</w:t>
                  </w:r>
                  <w:r>
                    <w:rPr>
                      <w:rFonts w:ascii="Times New Roman" w:hAnsi="Times New Roman" w:cs="Times New Roman" w:hint="eastAsia"/>
                      <w:color w:val="000000" w:themeColor="text1"/>
                      <w:szCs w:val="21"/>
                      <w14:textFill>
                        <w14:solidFill>
                          <w14:schemeClr w14:val="tx1"/>
                        </w14:solidFill>
                      </w14:textFill>
                    </w:rPr>
                    <w:t>宿迁市“三线一单”生态环境分区管控实施方案</w:t>
                  </w:r>
                  <w:r>
                    <w:rPr>
                      <w:rFonts w:ascii="Times New Roman" w:hAnsi="Times New Roman" w:cs="Times New Roman" w:hint="eastAsia"/>
                      <w:color w:val="000000" w:themeColor="text1"/>
                      <w:szCs w:val="21"/>
                      <w:lang w:val="en-US" w:eastAsia="zh-CN"/>
                      <w14:textFill>
                        <w14:solidFill>
                          <w14:schemeClr w14:val="tx1"/>
                        </w14:solidFill>
                      </w14:textFill>
                    </w:rPr>
                    <w:t>中附件3，本项目符合准入要求</w:t>
                  </w:r>
                </w:p>
              </w:tc>
              <w:tc>
                <w:tcPr>
                  <w:tcW w:w="886"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ascii="Times New Roman" w:hAnsi="Times New Roman" w:cs="Times New Roman"/>
                      <w:color w:val="000000" w:themeColor="text1"/>
                      <w:szCs w:val="21"/>
                      <w:lang w:val="en-US" w:eastAsia="zh-CN"/>
                      <w14:textFill>
                        <w14:solidFill>
                          <w14:schemeClr w14:val="tx1"/>
                        </w14:solidFill>
                      </w14:textFill>
                    </w:rPr>
                    <w:t>符合</w:t>
                  </w:r>
                </w:p>
              </w:tc>
            </w:tr>
            <w:tr>
              <w:tblPrEx>
                <w:tblW w:w="9378" w:type="dxa"/>
                <w:jc w:val="center"/>
                <w:tblLayout w:type="fixed"/>
                <w:tblCellMar>
                  <w:top w:w="0" w:type="dxa"/>
                  <w:left w:w="108" w:type="dxa"/>
                  <w:bottom w:w="0" w:type="dxa"/>
                  <w:right w:w="108" w:type="dxa"/>
                </w:tblCellMar>
              </w:tblPrEx>
              <w:trPr>
                <w:trHeight w:val="425"/>
                <w:jc w:val="center"/>
              </w:trPr>
              <w:tc>
                <w:tcPr>
                  <w:tcW w:w="1192"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污染物排放管控</w:t>
                  </w:r>
                </w:p>
              </w:tc>
              <w:tc>
                <w:tcPr>
                  <w:tcW w:w="3104" w:type="dxa"/>
                  <w:tcBorders>
                    <w:tl2br w:val="nil"/>
                    <w:tr2bl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不得在居民居住区露天烧烤。建筑内外墙装饰全面使用低（无）VOCs含量的涂料。</w:t>
                  </w:r>
                </w:p>
              </w:tc>
              <w:tc>
                <w:tcPr>
                  <w:tcW w:w="4196" w:type="dxa"/>
                  <w:tcBorders>
                    <w:tl2br w:val="nil"/>
                    <w:tr2bl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ascii="Times New Roman" w:hAnsi="Times New Roman" w:cs="Times New Roman" w:hint="eastAsia"/>
                      <w:color w:val="000000" w:themeColor="text1"/>
                      <w:szCs w:val="21"/>
                      <w:lang w:val="en-US" w:eastAsia="zh-CN"/>
                      <w14:textFill>
                        <w14:solidFill>
                          <w14:schemeClr w14:val="tx1"/>
                        </w14:solidFill>
                      </w14:textFill>
                    </w:rPr>
                    <w:t>本项目不涉及露天烧烤，厂房为钢架构，不涉及内外墙装饰</w:t>
                  </w:r>
                </w:p>
              </w:tc>
              <w:tc>
                <w:tcPr>
                  <w:tcW w:w="886" w:type="dxa"/>
                  <w:tcBorders>
                    <w:tl2br w:val="nil"/>
                    <w:tr2bl w:val="nil"/>
                  </w:tcBorders>
                  <w:vAlign w:val="center"/>
                </w:tcPr>
                <w:p>
                  <w:pPr>
                    <w:pStyle w:val="Heading1"/>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tblPrEx>
                <w:tblW w:w="9378" w:type="dxa"/>
                <w:jc w:val="center"/>
                <w:tblLayout w:type="fixed"/>
                <w:tblCellMar>
                  <w:top w:w="0" w:type="dxa"/>
                  <w:left w:w="108" w:type="dxa"/>
                  <w:bottom w:w="0" w:type="dxa"/>
                  <w:right w:w="108" w:type="dxa"/>
                </w:tblCellMar>
              </w:tblPrEx>
              <w:trPr>
                <w:trHeight w:val="425"/>
                <w:jc w:val="center"/>
              </w:trPr>
              <w:tc>
                <w:tcPr>
                  <w:tcW w:w="1192"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环境风险防控</w:t>
                  </w:r>
                </w:p>
              </w:tc>
              <w:tc>
                <w:tcPr>
                  <w:tcW w:w="3104"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w:t>
                  </w:r>
                </w:p>
              </w:tc>
              <w:tc>
                <w:tcPr>
                  <w:tcW w:w="4196" w:type="dxa"/>
                  <w:tcBorders>
                    <w:tl2br w:val="nil"/>
                    <w:tr2bl w:val="nil"/>
                  </w:tcBorders>
                  <w:vAlign w:val="center"/>
                </w:tcPr>
                <w:p>
                  <w:pPr>
                    <w:widowControl/>
                    <w:adjustRightInd w:val="0"/>
                    <w:snapToGrid w:val="0"/>
                    <w:jc w:val="center"/>
                    <w:rPr>
                      <w:rFonts w:hint="eastAsia"/>
                      <w:color w:val="000000" w:themeColor="text1"/>
                      <w:szCs w:val="21"/>
                      <w14:textFill>
                        <w14:solidFill>
                          <w14:schemeClr w14:val="tx1"/>
                        </w14:solidFill>
                      </w14:textFill>
                    </w:rPr>
                  </w:pPr>
                  <w:r>
                    <w:rPr>
                      <w:rFonts w:ascii="Times New Roman" w:hAnsi="Times New Roman" w:cs="Times New Roman" w:hint="eastAsia"/>
                      <w:color w:val="000000" w:themeColor="text1"/>
                      <w:szCs w:val="21"/>
                      <w:lang w:val="en-US" w:eastAsia="zh-CN"/>
                      <w14:textFill>
                        <w14:solidFill>
                          <w14:schemeClr w14:val="tx1"/>
                        </w14:solidFill>
                      </w14:textFill>
                    </w:rPr>
                    <w:t>/</w:t>
                  </w:r>
                </w:p>
              </w:tc>
              <w:tc>
                <w:tcPr>
                  <w:tcW w:w="886"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color w:val="000000" w:themeColor="text1"/>
                      <w:szCs w:val="21"/>
                      <w:lang w:val="en-US" w:eastAsia="zh-CN"/>
                      <w14:textFill>
                        <w14:solidFill>
                          <w14:schemeClr w14:val="tx1"/>
                        </w14:solidFill>
                      </w14:textFill>
                    </w:rPr>
                    <w:t>符合</w:t>
                  </w:r>
                </w:p>
              </w:tc>
            </w:tr>
            <w:tr>
              <w:tblPrEx>
                <w:tblW w:w="9378" w:type="dxa"/>
                <w:jc w:val="center"/>
                <w:tblLayout w:type="fixed"/>
                <w:tblCellMar>
                  <w:top w:w="0" w:type="dxa"/>
                  <w:left w:w="108" w:type="dxa"/>
                  <w:bottom w:w="0" w:type="dxa"/>
                  <w:right w:w="108" w:type="dxa"/>
                </w:tblCellMar>
              </w:tblPrEx>
              <w:trPr>
                <w:trHeight w:val="356"/>
                <w:jc w:val="center"/>
              </w:trPr>
              <w:tc>
                <w:tcPr>
                  <w:tcW w:w="1192"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资源利用效率要求</w:t>
                  </w:r>
                </w:p>
              </w:tc>
              <w:tc>
                <w:tcPr>
                  <w:tcW w:w="3104"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划入禁燃区范围的乡镇（街道）执行禁燃区要求。</w:t>
                  </w:r>
                </w:p>
              </w:tc>
              <w:tc>
                <w:tcPr>
                  <w:tcW w:w="4196" w:type="dxa"/>
                  <w:tcBorders>
                    <w:tl2br w:val="nil"/>
                    <w:tr2bl w:val="nil"/>
                  </w:tcBorders>
                  <w:vAlign w:val="center"/>
                </w:tcPr>
                <w:p>
                  <w:pPr>
                    <w:widowControl/>
                    <w:adjustRightInd w:val="0"/>
                    <w:snapToGrid w:val="0"/>
                    <w:jc w:val="center"/>
                    <w:rPr>
                      <w:rFonts w:hint="eastAsia"/>
                      <w:color w:val="000000" w:themeColor="text1"/>
                      <w:szCs w:val="21"/>
                      <w14:textFill>
                        <w14:solidFill>
                          <w14:schemeClr w14:val="tx1"/>
                        </w14:solidFill>
                      </w14:textFill>
                    </w:rPr>
                  </w:pPr>
                  <w:r>
                    <w:rPr>
                      <w:rFonts w:ascii="Times New Roman" w:hAnsi="Times New Roman" w:cs="Times New Roman" w:hint="eastAsia"/>
                      <w:color w:val="000000" w:themeColor="text1"/>
                      <w:szCs w:val="21"/>
                      <w14:textFill>
                        <w14:solidFill>
                          <w14:schemeClr w14:val="tx1"/>
                        </w14:solidFill>
                      </w14:textFill>
                    </w:rPr>
                    <w:t>本项目不在禁燃区，</w:t>
                  </w:r>
                  <w:r>
                    <w:rPr>
                      <w:rFonts w:ascii="Times New Roman" w:hAnsi="Times New Roman" w:cs="Times New Roman" w:hint="eastAsia"/>
                      <w:color w:val="000000" w:themeColor="text1"/>
                      <w:szCs w:val="21"/>
                      <w:lang w:val="en-US" w:eastAsia="zh-CN"/>
                      <w14:textFill>
                        <w14:solidFill>
                          <w14:schemeClr w14:val="tx1"/>
                        </w14:solidFill>
                      </w14:textFill>
                    </w:rPr>
                    <w:t>主要</w:t>
                  </w:r>
                  <w:r>
                    <w:rPr>
                      <w:rFonts w:ascii="Times New Roman" w:hAnsi="Times New Roman" w:cs="Times New Roman" w:hint="eastAsia"/>
                      <w:color w:val="000000" w:themeColor="text1"/>
                      <w:szCs w:val="21"/>
                      <w14:textFill>
                        <w14:solidFill>
                          <w14:schemeClr w14:val="tx1"/>
                        </w14:solidFill>
                      </w14:textFill>
                    </w:rPr>
                    <w:t>使用电作为能源</w:t>
                  </w:r>
                  <w:r>
                    <w:rPr>
                      <w:rFonts w:ascii="Times New Roman" w:hAnsi="Times New Roman" w:cs="Times New Roman" w:hint="eastAsia"/>
                      <w:color w:val="000000" w:themeColor="text1"/>
                      <w:szCs w:val="21"/>
                      <w:lang w:eastAsia="zh-CN"/>
                      <w14:textFill>
                        <w14:solidFill>
                          <w14:schemeClr w14:val="tx1"/>
                        </w14:solidFill>
                      </w14:textFill>
                    </w:rPr>
                    <w:t>，</w:t>
                  </w:r>
                  <w:r>
                    <w:rPr>
                      <w:rFonts w:ascii="Times New Roman" w:hAnsi="Times New Roman" w:cs="Times New Roman" w:hint="eastAsia"/>
                      <w:color w:val="000000" w:themeColor="text1"/>
                      <w:szCs w:val="21"/>
                      <w:lang w:val="en-US" w:eastAsia="zh-CN"/>
                      <w14:textFill>
                        <w14:solidFill>
                          <w14:schemeClr w14:val="tx1"/>
                        </w14:solidFill>
                      </w14:textFill>
                    </w:rPr>
                    <w:t>不使用</w:t>
                  </w:r>
                  <w:r>
                    <w:rPr>
                      <w:rFonts w:ascii="Times New Roman" w:hAnsi="Times New Roman" w:cs="Times New Roman" w:hint="eastAsia"/>
                      <w:color w:val="000000" w:themeColor="text1"/>
                      <w:szCs w:val="21"/>
                      <w14:textFill>
                        <w14:solidFill>
                          <w14:schemeClr w14:val="tx1"/>
                        </w14:solidFill>
                      </w14:textFill>
                    </w:rPr>
                    <w:t>高污染燃料</w:t>
                  </w:r>
                </w:p>
              </w:tc>
              <w:tc>
                <w:tcPr>
                  <w:tcW w:w="886"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符合</w:t>
                  </w:r>
                </w:p>
              </w:tc>
            </w:tr>
          </w:tbl>
          <w:p>
            <w:pPr>
              <w:pStyle w:val="BodyText"/>
              <w:spacing w:line="360" w:lineRule="auto"/>
              <w:ind w:firstLine="480"/>
              <w:rPr>
                <w:rFonts w:cs="Times New Roman" w:hint="eastAsia"/>
                <w:b/>
                <w:bCs/>
                <w:color w:val="000000" w:themeColor="text1"/>
                <w:kern w:val="2"/>
                <w:szCs w:val="24"/>
                <w:lang w:val="en-US" w:eastAsia="zh-CN"/>
                <w14:textFill>
                  <w14:solidFill>
                    <w14:schemeClr w14:val="tx1"/>
                  </w14:solidFill>
                </w14:textFill>
              </w:rPr>
            </w:pPr>
            <w:r>
              <w:rPr>
                <w:rFonts w:ascii="Times New Roman" w:hAnsi="Times New Roman" w:cs="Times New Roman" w:hint="eastAsia"/>
                <w:b/>
                <w:bCs/>
                <w:color w:val="000000" w:themeColor="text1"/>
                <w:kern w:val="2"/>
                <w:szCs w:val="24"/>
                <w:lang w:eastAsia="zh-CN"/>
                <w14:textFill>
                  <w14:solidFill>
                    <w14:schemeClr w14:val="tx1"/>
                  </w14:solidFill>
                </w14:textFill>
              </w:rPr>
              <w:t>综上所述，本项目符合“三线一单”要求</w:t>
            </w:r>
            <w:r>
              <w:rPr>
                <w:rFonts w:cs="Times New Roman" w:hint="eastAsia"/>
                <w:b/>
                <w:bCs/>
                <w:color w:val="000000" w:themeColor="text1"/>
                <w:kern w:val="2"/>
                <w:szCs w:val="24"/>
                <w:lang w:eastAsia="zh-CN"/>
                <w14:textFill>
                  <w14:solidFill>
                    <w14:schemeClr w14:val="tx1"/>
                  </w14:solidFill>
                </w14:textFill>
              </w:rPr>
              <w:t>。</w:t>
            </w:r>
          </w:p>
          <w:p>
            <w:pPr>
              <w:pStyle w:val="BodyText"/>
              <w:spacing w:line="360" w:lineRule="auto"/>
              <w:rPr>
                <w:rFonts w:cs="Times New Roman" w:hint="eastAsia"/>
                <w:b/>
                <w:bCs/>
                <w:color w:val="000000" w:themeColor="text1"/>
                <w:kern w:val="2"/>
                <w:szCs w:val="24"/>
                <w:lang w:val="en-US" w:eastAsia="zh-CN"/>
                <w14:textFill>
                  <w14:solidFill>
                    <w14:schemeClr w14:val="tx1"/>
                  </w14:solidFill>
                </w14:textFill>
              </w:rPr>
            </w:pPr>
            <w:r>
              <w:rPr>
                <w:rFonts w:cs="Times New Roman" w:hint="eastAsia"/>
                <w:b/>
                <w:bCs/>
                <w:color w:val="000000" w:themeColor="text1"/>
                <w:kern w:val="2"/>
                <w:szCs w:val="24"/>
                <w:lang w:val="en-US" w:eastAsia="zh-CN"/>
                <w14:textFill>
                  <w14:solidFill>
                    <w14:schemeClr w14:val="tx1"/>
                  </w14:solidFill>
                </w14:textFill>
              </w:rPr>
              <w:t>3、与《省生态环境厅关于进一步加强建设项目环评审批和服务工作的指导意见》苏环办﹝2020﹞225号相符性分析</w:t>
            </w:r>
          </w:p>
          <w:p>
            <w:pPr>
              <w:pStyle w:val="BodyText"/>
              <w:spacing w:line="360" w:lineRule="auto"/>
              <w:jc w:val="center"/>
              <w:rPr>
                <w:rFonts w:cs="Times New Roman" w:hint="eastAsia"/>
                <w:b/>
                <w:bCs/>
                <w:color w:val="000000" w:themeColor="text1"/>
                <w:kern w:val="2"/>
                <w:szCs w:val="24"/>
                <w:lang w:val="zh-CN" w:eastAsia="zh-CN"/>
                <w14:textFill>
                  <w14:solidFill>
                    <w14:schemeClr w14:val="tx1"/>
                  </w14:solidFill>
                </w14:textFill>
              </w:rPr>
            </w:pPr>
            <w:r>
              <w:rPr>
                <w:rFonts w:cs="Times New Roman" w:hint="eastAsia"/>
                <w:b/>
                <w:bCs/>
                <w:color w:val="000000" w:themeColor="text1"/>
                <w:kern w:val="2"/>
                <w:szCs w:val="24"/>
                <w:lang w:val="zh-CN" w:eastAsia="zh-CN"/>
                <w14:textFill>
                  <w14:solidFill>
                    <w14:schemeClr w14:val="tx1"/>
                  </w14:solidFill>
                </w14:textFill>
              </w:rPr>
              <w:t>表1-</w:t>
            </w:r>
            <w:r>
              <w:rPr>
                <w:rFonts w:cs="Times New Roman" w:hint="eastAsia"/>
                <w:b/>
                <w:bCs/>
                <w:color w:val="000000" w:themeColor="text1"/>
                <w:kern w:val="2"/>
                <w:szCs w:val="24"/>
                <w:lang w:val="en-US" w:eastAsia="zh-CN"/>
                <w14:textFill>
                  <w14:solidFill>
                    <w14:schemeClr w14:val="tx1"/>
                  </w14:solidFill>
                </w14:textFill>
              </w:rPr>
              <w:t>6</w:t>
            </w:r>
            <w:r>
              <w:rPr>
                <w:rFonts w:cs="Times New Roman" w:hint="eastAsia"/>
                <w:b/>
                <w:bCs/>
                <w:color w:val="000000" w:themeColor="text1"/>
                <w:kern w:val="2"/>
                <w:szCs w:val="24"/>
                <w:lang w:val="zh-CN" w:eastAsia="zh-CN"/>
                <w14:textFill>
                  <w14:solidFill>
                    <w14:schemeClr w14:val="tx1"/>
                  </w14:solidFill>
                </w14:textFill>
              </w:rPr>
              <w:t xml:space="preserve"> </w:t>
            </w:r>
            <w:r>
              <w:rPr>
                <w:rFonts w:cs="Times New Roman" w:hint="eastAsia"/>
                <w:b/>
                <w:bCs/>
                <w:color w:val="000000" w:themeColor="text1"/>
                <w:kern w:val="2"/>
                <w:szCs w:val="24"/>
                <w:lang w:val="en-US" w:eastAsia="zh-CN"/>
                <w14:textFill>
                  <w14:solidFill>
                    <w14:schemeClr w14:val="tx1"/>
                  </w14:solidFill>
                </w14:textFill>
              </w:rPr>
              <w:t xml:space="preserve"> </w:t>
            </w:r>
            <w:r>
              <w:rPr>
                <w:rFonts w:cs="Times New Roman" w:hint="eastAsia"/>
                <w:b/>
                <w:bCs/>
                <w:color w:val="000000" w:themeColor="text1"/>
                <w:kern w:val="2"/>
                <w:szCs w:val="24"/>
                <w:lang w:val="zh-CN" w:eastAsia="zh-CN"/>
                <w14:textFill>
                  <w14:solidFill>
                    <w14:schemeClr w14:val="tx1"/>
                  </w14:solidFill>
                </w14:textFill>
              </w:rPr>
              <w:t>与《省生态环境厅关于进一步加强建设项目环评审批和服务工作的指导意见》苏环办﹝2020﹞225号相符性分析一览表</w:t>
            </w:r>
          </w:p>
          <w:tbl>
            <w:tblPr>
              <w:tblStyle w:val="TableNormal"/>
              <w:tblW w:w="9359"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
            <w:tblGrid>
              <w:gridCol w:w="4101"/>
              <w:gridCol w:w="4248"/>
              <w:gridCol w:w="1010"/>
            </w:tblGrid>
            <w:tr>
              <w:tblPrEx>
                <w:tblW w:w="9359"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Ex>
              <w:trPr>
                <w:trHeight w:val="397"/>
                <w:jc w:val="center"/>
              </w:trPr>
              <w:tc>
                <w:tcPr>
                  <w:tcW w:w="4101" w:type="dxa"/>
                  <w:vAlign w:val="center"/>
                </w:tcPr>
                <w:p>
                  <w:pPr>
                    <w:pStyle w:val="BodyText"/>
                    <w:jc w:val="center"/>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文件要求</w:t>
                  </w:r>
                </w:p>
              </w:tc>
              <w:tc>
                <w:tcPr>
                  <w:tcW w:w="4248" w:type="dxa"/>
                  <w:vAlign w:val="center"/>
                </w:tcPr>
                <w:p>
                  <w:pPr>
                    <w:pStyle w:val="BodyText"/>
                    <w:jc w:val="center"/>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本项目情况</w:t>
                  </w:r>
                </w:p>
              </w:tc>
              <w:tc>
                <w:tcPr>
                  <w:tcW w:w="1010" w:type="dxa"/>
                  <w:vAlign w:val="center"/>
                </w:tcPr>
                <w:p>
                  <w:pPr>
                    <w:pStyle w:val="BodyText"/>
                    <w:jc w:val="center"/>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相符性</w:t>
                  </w:r>
                </w:p>
              </w:tc>
            </w:tr>
            <w:tr>
              <w:tblPrEx>
                <w:tblW w:w="9359" w:type="dxa"/>
                <w:jc w:val="center"/>
                <w:tblLayout w:type="fixed"/>
                <w:tblCellMar>
                  <w:top w:w="0" w:type="dxa"/>
                  <w:left w:w="28" w:type="dxa"/>
                  <w:bottom w:w="0" w:type="dxa"/>
                  <w:right w:w="28" w:type="dxa"/>
                </w:tblCellMar>
              </w:tblPrEx>
              <w:trPr>
                <w:trHeight w:val="397"/>
                <w:jc w:val="center"/>
              </w:trPr>
              <w:tc>
                <w:tcPr>
                  <w:tcW w:w="4101" w:type="dxa"/>
                  <w:vAlign w:val="center"/>
                </w:tcPr>
                <w:p>
                  <w:pPr>
                    <w:pStyle w:val="Default1"/>
                    <w:spacing w:before="0" w:after="0"/>
                    <w:ind w:firstLine="420" w:firstLineChars="200"/>
                    <w:jc w:val="center"/>
                    <w:rPr>
                      <w:rFonts w:ascii="Times New Roman" w:eastAsia="宋体" w:cs="Times New Roman"/>
                      <w:color w:themeColor="text1"/>
                      <w:kern w:val="2"/>
                      <w:sz w:val="21"/>
                      <w:szCs w:val="21"/>
                      <w14:textFill>
                        <w14:solidFill>
                          <w14:schemeClr w14:val="tx1"/>
                        </w14:solidFill>
                      </w14:textFill>
                    </w:rPr>
                  </w:pPr>
                  <w:r>
                    <w:rPr>
                      <w:rFonts w:ascii="Times New Roman" w:eastAsia="宋体" w:cs="Times New Roman" w:hint="eastAsia"/>
                      <w:color w:val="000000" w:themeColor="text1"/>
                      <w:kern w:val="2"/>
                      <w:sz w:val="21"/>
                      <w:szCs w:val="21"/>
                      <w14:textFill>
                        <w14:solidFill>
                          <w14:schemeClr w14:val="tx1"/>
                        </w14:solidFill>
                      </w14:textFill>
                    </w:rPr>
                    <w:t>应将“三线一单”作为建设项目环评审批的重要依据，严格落实生态环境分区管控要求，从严把好环境准入关。</w:t>
                  </w:r>
                </w:p>
              </w:tc>
              <w:tc>
                <w:tcPr>
                  <w:tcW w:w="4248" w:type="dxa"/>
                  <w:vAlign w:val="center"/>
                </w:tcPr>
                <w:p>
                  <w:pPr>
                    <w:pStyle w:val="Default1"/>
                    <w:spacing w:before="0" w:after="0"/>
                    <w:ind w:firstLine="420" w:firstLineChars="200"/>
                    <w:jc w:val="center"/>
                    <w:rPr>
                      <w:rFonts w:ascii="Times New Roman" w:eastAsia="宋体" w:cs="Times New Roman"/>
                      <w:color w:themeColor="text1"/>
                      <w:kern w:val="2"/>
                      <w:sz w:val="21"/>
                      <w:szCs w:val="21"/>
                      <w14:textFill>
                        <w14:solidFill>
                          <w14:schemeClr w14:val="tx1"/>
                        </w14:solidFill>
                      </w14:textFill>
                    </w:rPr>
                  </w:pPr>
                  <w:r>
                    <w:rPr>
                      <w:rFonts w:ascii="Times New Roman" w:eastAsia="宋体" w:cs="Times New Roman" w:hint="eastAsia"/>
                      <w:color w:val="000000" w:themeColor="text1"/>
                      <w:kern w:val="2"/>
                      <w:sz w:val="21"/>
                      <w:szCs w:val="21"/>
                      <w14:textFill>
                        <w14:solidFill>
                          <w14:schemeClr w14:val="tx1"/>
                        </w14:solidFill>
                      </w14:textFill>
                    </w:rPr>
                    <w:t>本项目符合“三线一单”规范要求，不在江苏省环境准入清单禁止范围内</w:t>
                  </w:r>
                </w:p>
              </w:tc>
              <w:tc>
                <w:tcPr>
                  <w:tcW w:w="1010" w:type="dxa"/>
                  <w:vAlign w:val="center"/>
                </w:tcPr>
                <w:p>
                  <w:pPr>
                    <w:pStyle w:val="BodyTex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符合</w:t>
                  </w:r>
                </w:p>
              </w:tc>
            </w:tr>
            <w:tr>
              <w:tblPrEx>
                <w:tblW w:w="9359" w:type="dxa"/>
                <w:jc w:val="center"/>
                <w:tblLayout w:type="fixed"/>
                <w:tblCellMar>
                  <w:top w:w="0" w:type="dxa"/>
                  <w:left w:w="28" w:type="dxa"/>
                  <w:bottom w:w="0" w:type="dxa"/>
                  <w:right w:w="28" w:type="dxa"/>
                </w:tblCellMar>
              </w:tblPrEx>
              <w:trPr>
                <w:trHeight w:val="397"/>
                <w:jc w:val="center"/>
              </w:trPr>
              <w:tc>
                <w:tcPr>
                  <w:tcW w:w="4101" w:type="dxa"/>
                  <w:vAlign w:val="center"/>
                </w:tcPr>
                <w:p>
                  <w:pPr>
                    <w:pStyle w:val="Default1"/>
                    <w:spacing w:before="0" w:after="0"/>
                    <w:ind w:firstLine="420" w:firstLineChars="200"/>
                    <w:jc w:val="center"/>
                    <w:rPr>
                      <w:rFonts w:ascii="Times New Roman" w:eastAsia="宋体" w:cs="Times New Roman"/>
                      <w:color w:themeColor="text1"/>
                      <w:kern w:val="2"/>
                      <w:sz w:val="21"/>
                      <w:szCs w:val="21"/>
                      <w14:textFill>
                        <w14:solidFill>
                          <w14:schemeClr w14:val="tx1"/>
                        </w14:solidFill>
                      </w14:textFill>
                    </w:rPr>
                  </w:pPr>
                  <w:r>
                    <w:rPr>
                      <w:rFonts w:ascii="Times New Roman" w:eastAsia="宋体" w:cs="Times New Roman" w:hint="eastAsia"/>
                      <w:color w:val="000000" w:themeColor="text1"/>
                      <w:kern w:val="2"/>
                      <w:sz w:val="21"/>
                      <w:szCs w:val="21"/>
                      <w14:textFill>
                        <w14:solidFill>
                          <w14:schemeClr w14:val="tx1"/>
                        </w14:solidFill>
                      </w14:textFill>
                    </w:rPr>
                    <w:t>重点行业清洁生产水平原则上应达国内先进以上水平，按照国家和省有关要求，执行超低排放或特别排放限值。</w:t>
                  </w:r>
                </w:p>
              </w:tc>
              <w:tc>
                <w:tcPr>
                  <w:tcW w:w="4248" w:type="dxa"/>
                  <w:vAlign w:val="center"/>
                </w:tcPr>
                <w:p>
                  <w:pPr>
                    <w:pStyle w:val="Default1"/>
                    <w:spacing w:before="0" w:after="0"/>
                    <w:ind w:firstLine="420" w:firstLineChars="200"/>
                    <w:jc w:val="center"/>
                    <w:rPr>
                      <w:rFonts w:ascii="Times New Roman" w:eastAsia="宋体" w:cs="Times New Roman"/>
                      <w:color w:themeColor="text1"/>
                      <w:kern w:val="2"/>
                      <w:sz w:val="21"/>
                      <w:szCs w:val="21"/>
                      <w14:textFill>
                        <w14:solidFill>
                          <w14:schemeClr w14:val="tx1"/>
                        </w14:solidFill>
                      </w14:textFill>
                    </w:rPr>
                  </w:pPr>
                  <w:r>
                    <w:rPr>
                      <w:rFonts w:ascii="Times New Roman" w:eastAsia="宋体" w:cs="Times New Roman" w:hint="eastAsia"/>
                      <w:color w:val="000000" w:themeColor="text1"/>
                      <w:kern w:val="2"/>
                      <w:sz w:val="21"/>
                      <w:szCs w:val="21"/>
                      <w14:textFill>
                        <w14:solidFill>
                          <w14:schemeClr w14:val="tx1"/>
                        </w14:solidFill>
                      </w14:textFill>
                    </w:rPr>
                    <w:t>项目不属于重点行业，清洁生产水平达到国内先进水平，排放标准执行国家和江苏省地方标准</w:t>
                  </w:r>
                </w:p>
              </w:tc>
              <w:tc>
                <w:tcPr>
                  <w:tcW w:w="1010" w:type="dxa"/>
                  <w:vAlign w:val="center"/>
                </w:tcPr>
                <w:p>
                  <w:pPr>
                    <w:pStyle w:val="BodyTex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符合</w:t>
                  </w:r>
                </w:p>
              </w:tc>
            </w:tr>
            <w:tr>
              <w:tblPrEx>
                <w:tblW w:w="9359" w:type="dxa"/>
                <w:jc w:val="center"/>
                <w:tblLayout w:type="fixed"/>
                <w:tblCellMar>
                  <w:top w:w="0" w:type="dxa"/>
                  <w:left w:w="28" w:type="dxa"/>
                  <w:bottom w:w="0" w:type="dxa"/>
                  <w:right w:w="28" w:type="dxa"/>
                </w:tblCellMar>
              </w:tblPrEx>
              <w:trPr>
                <w:trHeight w:val="397"/>
                <w:jc w:val="center"/>
              </w:trPr>
              <w:tc>
                <w:tcPr>
                  <w:tcW w:w="4101" w:type="dxa"/>
                  <w:vAlign w:val="center"/>
                </w:tcPr>
                <w:p>
                  <w:pPr>
                    <w:pStyle w:val="Default1"/>
                    <w:spacing w:before="0" w:after="0"/>
                    <w:ind w:firstLine="420" w:firstLineChars="200"/>
                    <w:jc w:val="center"/>
                    <w:rPr>
                      <w:rFonts w:ascii="Times New Roman" w:eastAsia="宋体" w:cs="Times New Roman"/>
                      <w:color w:themeColor="text1"/>
                      <w:kern w:val="2"/>
                      <w:sz w:val="21"/>
                      <w:szCs w:val="21"/>
                      <w14:textFill>
                        <w14:solidFill>
                          <w14:schemeClr w14:val="tx1"/>
                        </w14:solidFill>
                      </w14:textFill>
                    </w:rPr>
                  </w:pPr>
                  <w:r>
                    <w:rPr>
                      <w:rFonts w:ascii="Times New Roman" w:eastAsia="宋体" w:cs="Times New Roman" w:hint="eastAsia"/>
                      <w:color w:val="000000" w:themeColor="text1"/>
                      <w:kern w:val="2"/>
                      <w:sz w:val="21"/>
                      <w:szCs w:val="21"/>
                      <w14:textFill>
                        <w14:solidFill>
                          <w14:schemeClr w14:val="tx1"/>
                        </w14:solidFill>
                      </w14:textFill>
                    </w:rPr>
                    <w:t>切实加强区域环境容量、环境承载力研究，不得审批突破环境容量和环境承载力的建设项目。</w:t>
                  </w:r>
                </w:p>
              </w:tc>
              <w:tc>
                <w:tcPr>
                  <w:tcW w:w="4248" w:type="dxa"/>
                  <w:vAlign w:val="center"/>
                </w:tcPr>
                <w:p>
                  <w:pPr>
                    <w:pStyle w:val="Default1"/>
                    <w:spacing w:before="0" w:after="0"/>
                    <w:ind w:firstLine="420" w:firstLineChars="200"/>
                    <w:jc w:val="center"/>
                    <w:rPr>
                      <w:rFonts w:ascii="Times New Roman" w:eastAsia="宋体" w:cs="Times New Roman"/>
                      <w:color w:themeColor="text1"/>
                      <w:kern w:val="2"/>
                      <w:sz w:val="21"/>
                      <w:szCs w:val="21"/>
                      <w14:textFill>
                        <w14:solidFill>
                          <w14:schemeClr w14:val="tx1"/>
                        </w14:solidFill>
                      </w14:textFill>
                    </w:rPr>
                  </w:pPr>
                  <w:r>
                    <w:rPr>
                      <w:rFonts w:ascii="Times New Roman" w:eastAsia="宋体" w:cs="Times New Roman" w:hint="eastAsia"/>
                      <w:color w:val="000000" w:themeColor="text1"/>
                      <w:kern w:val="2"/>
                      <w:sz w:val="21"/>
                      <w:szCs w:val="21"/>
                      <w14:textFill>
                        <w14:solidFill>
                          <w14:schemeClr w14:val="tx1"/>
                        </w14:solidFill>
                      </w14:textFill>
                    </w:rPr>
                    <w:t>本项目仅产生生活污水，经化粪池处理后接管</w:t>
                  </w:r>
                  <w:r>
                    <w:rPr>
                      <w:rFonts w:ascii="Times New Roman" w:eastAsia="宋体" w:cs="Times New Roman" w:hint="eastAsia"/>
                      <w:color w:val="000000" w:themeColor="text1"/>
                      <w:kern w:val="2"/>
                      <w:sz w:val="21"/>
                      <w:szCs w:val="21"/>
                      <w:lang w:val="en-US" w:eastAsia="zh-CN"/>
                      <w14:textFill>
                        <w14:solidFill>
                          <w14:schemeClr w14:val="tx1"/>
                        </w14:solidFill>
                      </w14:textFill>
                    </w:rPr>
                    <w:t>贤官</w:t>
                  </w:r>
                  <w:r>
                    <w:rPr>
                      <w:rFonts w:ascii="Times New Roman" w:eastAsia="宋体" w:cs="Times New Roman" w:hint="eastAsia"/>
                      <w:color w:val="000000" w:themeColor="text1"/>
                      <w:kern w:val="2"/>
                      <w:sz w:val="21"/>
                      <w:szCs w:val="21"/>
                      <w14:textFill>
                        <w14:solidFill>
                          <w14:schemeClr w14:val="tx1"/>
                        </w14:solidFill>
                      </w14:textFill>
                    </w:rPr>
                    <w:t>镇污水处理厂深度处理。对周围环境影响较小，不会环境容量和环境承载能力</w:t>
                  </w:r>
                </w:p>
              </w:tc>
              <w:tc>
                <w:tcPr>
                  <w:tcW w:w="1010" w:type="dxa"/>
                  <w:vAlign w:val="center"/>
                </w:tcPr>
                <w:p>
                  <w:pPr>
                    <w:pStyle w:val="BodyText"/>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符合</w:t>
                  </w:r>
                </w:p>
              </w:tc>
            </w:tr>
          </w:tbl>
          <w:p/>
        </w:tc>
      </w:tr>
    </w:tbl>
    <w:p>
      <w:pPr>
        <w:sectPr>
          <w:headerReference w:type="default" r:id="rId22"/>
          <w:footerReference w:type="even" r:id="rId23"/>
          <w:footerReference w:type="default" r:id="rId24"/>
          <w:footerReference w:type="first" r:id="rId25"/>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5"/>
          <w:cols w:num="1" w:space="720"/>
          <w:titlePg w:val="0"/>
          <w:docGrid w:type="lines" w:linePitch="312" w:charSpace="0"/>
        </w:sectPr>
      </w:pPr>
    </w:p>
    <w:tbl>
      <w:tblPr>
        <w:tblStyle w:val="TableNormal"/>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3"/>
        <w:gridCol w:w="9425"/>
      </w:tblGrid>
      <w:tr>
        <w:tblPrEx>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872"/>
          <w:jc w:val="center"/>
        </w:trPr>
        <w:tc>
          <w:tcPr>
            <w:tcW w:w="533" w:type="dxa"/>
            <w:vAlign w:val="center"/>
          </w:tcPr>
          <w:p/>
        </w:tc>
        <w:tc>
          <w:tcPr>
            <w:tcW w:w="9425" w:type="dxa"/>
            <w:vAlign w:val="center"/>
          </w:tcPr>
          <w:p>
            <w:pPr>
              <w:pStyle w:val="BodyText"/>
              <w:spacing w:line="360" w:lineRule="auto"/>
              <w:rPr>
                <w:rFonts w:ascii="Times New Roman" w:eastAsia="宋体" w:hAnsi="Times New Roman" w:cs="Times New Roman" w:hint="default"/>
                <w:b w:val="0"/>
                <w:bCs w:val="0"/>
                <w:color w:val="000000" w:themeColor="text1"/>
                <w:kern w:val="2"/>
                <w:szCs w:val="24"/>
                <w:lang w:val="en-US" w:eastAsia="zh-CN"/>
                <w14:textFill>
                  <w14:solidFill>
                    <w14:schemeClr w14:val="tx1"/>
                  </w14:solidFill>
                </w14:textFill>
              </w:rPr>
            </w:pPr>
            <w:r>
              <w:rPr>
                <w:rFonts w:cs="Times New Roman" w:hint="eastAsia"/>
                <w:b/>
                <w:bCs/>
                <w:color w:val="000000" w:themeColor="text1"/>
                <w:kern w:val="2"/>
                <w:szCs w:val="24"/>
                <w:lang w:val="en-US" w:eastAsia="zh-CN"/>
                <w14:textFill>
                  <w14:solidFill>
                    <w14:schemeClr w14:val="tx1"/>
                  </w14:solidFill>
                </w14:textFill>
              </w:rPr>
              <w:t>4、</w:t>
            </w:r>
            <w: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t>与《关于做好生态环境和应急管理部门联动的意见》（苏环办</w:t>
            </w:r>
            <w:r>
              <w:rPr>
                <w:rFonts w:ascii="Times New Roman" w:eastAsia="宋体" w:hAnsi="Times New Roman" w:cs="Times New Roman" w:hint="default"/>
                <w:b/>
                <w:bCs/>
                <w:color w:val="000000" w:themeColor="text1"/>
                <w:kern w:val="2"/>
                <w:szCs w:val="24"/>
                <w:lang w:val="en-US" w:eastAsia="zh-CN"/>
                <w14:textFill>
                  <w14:solidFill>
                    <w14:schemeClr w14:val="tx1"/>
                  </w14:solidFill>
                </w14:textFill>
              </w:rPr>
              <w:t>[2020]101</w:t>
            </w:r>
            <w: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t>号）相符性</w:t>
            </w:r>
          </w:p>
          <w:p>
            <w:pPr>
              <w:pStyle w:val="BodyText"/>
              <w:spacing w:line="360" w:lineRule="auto"/>
              <w:ind w:firstLine="480" w:firstLineChars="200"/>
              <w:rPr>
                <w:rFonts w:ascii="Times New Roman" w:eastAsia="宋体" w:hAnsi="Times New Roman" w:cs="Times New Roman" w:hint="eastAsia"/>
                <w:b w:val="0"/>
                <w:bCs w:val="0"/>
                <w:color w:val="000000" w:themeColor="text1"/>
                <w:kern w:val="2"/>
                <w:szCs w:val="24"/>
                <w:lang w:val="en-US" w:eastAsia="zh-CN"/>
                <w14:textFill>
                  <w14:solidFill>
                    <w14:schemeClr w14:val="tx1"/>
                  </w14:solidFill>
                </w14:textFill>
              </w:rPr>
            </w:pPr>
            <w:r>
              <w:rPr>
                <w:rFonts w:ascii="Times New Roman" w:eastAsia="宋体" w:hAnsi="Times New Roman" w:cs="Times New Roman" w:hint="eastAsia"/>
                <w:b w:val="0"/>
                <w:bCs w:val="0"/>
                <w:color w:val="000000" w:themeColor="text1"/>
                <w:kern w:val="2"/>
                <w:szCs w:val="24"/>
                <w:lang w:val="en-US" w:eastAsia="zh-CN"/>
                <w14:textFill>
                  <w14:solidFill>
                    <w14:schemeClr w14:val="tx1"/>
                  </w14:solidFill>
                </w14:textFill>
              </w:rPr>
              <w:t>与《关于做好生态环境和应急管理部门联动的意见》（苏环办</w:t>
            </w:r>
            <w:r>
              <w:rPr>
                <w:rFonts w:ascii="Times New Roman" w:eastAsia="宋体" w:hAnsi="Times New Roman" w:cs="Times New Roman" w:hint="default"/>
                <w:b w:val="0"/>
                <w:bCs w:val="0"/>
                <w:color w:val="000000" w:themeColor="text1"/>
                <w:kern w:val="2"/>
                <w:szCs w:val="24"/>
                <w:lang w:val="en-US" w:eastAsia="zh-CN"/>
                <w14:textFill>
                  <w14:solidFill>
                    <w14:schemeClr w14:val="tx1"/>
                  </w14:solidFill>
                </w14:textFill>
              </w:rPr>
              <w:t>[2020]101</w:t>
            </w:r>
            <w:r>
              <w:rPr>
                <w:rFonts w:ascii="Times New Roman" w:eastAsia="宋体" w:hAnsi="Times New Roman" w:cs="Times New Roman" w:hint="eastAsia"/>
                <w:b w:val="0"/>
                <w:bCs w:val="0"/>
                <w:color w:val="000000" w:themeColor="text1"/>
                <w:kern w:val="2"/>
                <w:szCs w:val="24"/>
                <w:lang w:val="en-US" w:eastAsia="zh-CN"/>
                <w14:textFill>
                  <w14:solidFill>
                    <w14:schemeClr w14:val="tx1"/>
                  </w14:solidFill>
                </w14:textFill>
              </w:rPr>
              <w:t>号）中相关要求的相符性见表</w:t>
            </w:r>
            <w:r>
              <w:rPr>
                <w:rFonts w:cs="Times New Roman" w:hint="eastAsia"/>
                <w:b w:val="0"/>
                <w:bCs w:val="0"/>
                <w:color w:val="000000" w:themeColor="text1"/>
                <w:kern w:val="2"/>
                <w:szCs w:val="24"/>
                <w:lang w:val="en-US" w:eastAsia="zh-CN"/>
                <w14:textFill>
                  <w14:solidFill>
                    <w14:schemeClr w14:val="tx1"/>
                  </w14:solidFill>
                </w14:textFill>
              </w:rPr>
              <w:t>1-7</w:t>
            </w:r>
            <w:r>
              <w:rPr>
                <w:rFonts w:ascii="Times New Roman" w:eastAsia="宋体" w:hAnsi="Times New Roman" w:cs="Times New Roman" w:hint="eastAsia"/>
                <w:b w:val="0"/>
                <w:bCs w:val="0"/>
                <w:color w:val="000000" w:themeColor="text1"/>
                <w:kern w:val="2"/>
                <w:szCs w:val="24"/>
                <w:lang w:val="en-US" w:eastAsia="zh-CN"/>
                <w14:textFill>
                  <w14:solidFill>
                    <w14:schemeClr w14:val="tx1"/>
                  </w14:solidFill>
                </w14:textFill>
              </w:rPr>
              <w:t>。</w:t>
            </w:r>
          </w:p>
          <w:p>
            <w:pPr>
              <w:pStyle w:val="BodyText"/>
              <w:spacing w:line="360" w:lineRule="auto"/>
              <w:jc w:val="cente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pPr>
            <w: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t>表</w:t>
            </w:r>
            <w:r>
              <w:rPr>
                <w:rFonts w:cs="Times New Roman" w:hint="eastAsia"/>
                <w:b/>
                <w:bCs/>
                <w:color w:val="000000" w:themeColor="text1"/>
                <w:kern w:val="2"/>
                <w:szCs w:val="24"/>
                <w:lang w:val="en-US" w:eastAsia="zh-CN"/>
                <w14:textFill>
                  <w14:solidFill>
                    <w14:schemeClr w14:val="tx1"/>
                  </w14:solidFill>
                </w14:textFill>
              </w:rPr>
              <w:t>1-7</w:t>
            </w:r>
            <w:r>
              <w:rPr>
                <w:rFonts w:ascii="Times New Roman" w:eastAsia="宋体" w:hAnsi="Times New Roman" w:cs="Times New Roman" w:hint="default"/>
                <w:b/>
                <w:bCs/>
                <w:color w:val="000000" w:themeColor="text1"/>
                <w:kern w:val="2"/>
                <w:szCs w:val="24"/>
                <w:lang w:val="en-US" w:eastAsia="zh-CN"/>
                <w14:textFill>
                  <w14:solidFill>
                    <w14:schemeClr w14:val="tx1"/>
                  </w14:solidFill>
                </w14:textFill>
              </w:rPr>
              <w:t xml:space="preserve"> </w:t>
            </w:r>
            <w:r>
              <w:rPr>
                <w:rFonts w:cs="Times New Roman" w:hint="eastAsia"/>
                <w:b/>
                <w:bCs/>
                <w:color w:val="000000" w:themeColor="text1"/>
                <w:kern w:val="2"/>
                <w:szCs w:val="24"/>
                <w:lang w:val="en-US" w:eastAsia="zh-CN"/>
                <w14:textFill>
                  <w14:solidFill>
                    <w14:schemeClr w14:val="tx1"/>
                  </w14:solidFill>
                </w14:textFill>
              </w:rPr>
              <w:t xml:space="preserve"> </w:t>
            </w:r>
            <w: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t>与《关于做好生态环境和应急管理部门联动的意见》</w:t>
            </w:r>
          </w:p>
          <w:p>
            <w:pPr>
              <w:pStyle w:val="BodyText"/>
              <w:spacing w:line="360" w:lineRule="auto"/>
              <w:jc w:val="center"/>
              <w:rPr>
                <w:rFonts w:ascii="Times New Roman" w:eastAsia="宋体" w:hAnsi="Times New Roman" w:cs="Times New Roman" w:hint="default"/>
                <w:b/>
                <w:bCs/>
                <w:color w:val="000000" w:themeColor="text1"/>
                <w:kern w:val="2"/>
                <w:szCs w:val="24"/>
                <w:lang w:val="en-US" w:eastAsia="zh-CN"/>
                <w14:textFill>
                  <w14:solidFill>
                    <w14:schemeClr w14:val="tx1"/>
                  </w14:solidFill>
                </w14:textFill>
              </w:rPr>
            </w:pPr>
            <w: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t>（苏环办</w:t>
            </w:r>
            <w:r>
              <w:rPr>
                <w:rFonts w:ascii="Times New Roman" w:eastAsia="宋体" w:hAnsi="Times New Roman" w:cs="Times New Roman" w:hint="default"/>
                <w:b/>
                <w:bCs/>
                <w:color w:val="000000" w:themeColor="text1"/>
                <w:kern w:val="2"/>
                <w:szCs w:val="24"/>
                <w:lang w:val="en-US" w:eastAsia="zh-CN"/>
                <w14:textFill>
                  <w14:solidFill>
                    <w14:schemeClr w14:val="tx1"/>
                  </w14:solidFill>
                </w14:textFill>
              </w:rPr>
              <w:t>[2020]101</w:t>
            </w:r>
            <w:r>
              <w:rPr>
                <w:rFonts w:ascii="Times New Roman" w:eastAsia="宋体" w:hAnsi="Times New Roman" w:cs="Times New Roman" w:hint="eastAsia"/>
                <w:b/>
                <w:bCs/>
                <w:color w:val="000000" w:themeColor="text1"/>
                <w:kern w:val="2"/>
                <w:szCs w:val="24"/>
                <w:lang w:val="en-US" w:eastAsia="zh-CN"/>
                <w14:textFill>
                  <w14:solidFill>
                    <w14:schemeClr w14:val="tx1"/>
                  </w14:solidFill>
                </w14:textFill>
              </w:rPr>
              <w:t>号）相符性分析表</w:t>
            </w:r>
          </w:p>
          <w:tbl>
            <w:tblPr>
              <w:tblStyle w:val="TableNormal"/>
              <w:tblW w:w="9359"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4581"/>
              <w:gridCol w:w="3915"/>
              <w:gridCol w:w="863"/>
            </w:tblGrid>
            <w:tr>
              <w:tblPrEx>
                <w:tblW w:w="9359"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4581" w:type="dxa"/>
                  <w:tcBorders>
                    <w:tl2br w:val="nil"/>
                    <w:tr2bl w:val="nil"/>
                  </w:tcBorders>
                  <w:noWrap w:val="0"/>
                  <w:vAlign w:val="center"/>
                </w:tcPr>
                <w:p>
                  <w:pPr>
                    <w:spacing w:line="240" w:lineRule="auto"/>
                    <w:jc w:val="center"/>
                    <w:rPr>
                      <w:rFonts w:hint="default"/>
                      <w:b/>
                      <w:color w:val="000000" w:themeColor="text1"/>
                      <w:szCs w:val="21"/>
                      <w14:textFill>
                        <w14:solidFill>
                          <w14:schemeClr w14:val="tx1"/>
                        </w14:solidFill>
                      </w14:textFill>
                    </w:rPr>
                  </w:pPr>
                  <w:r>
                    <w:rPr>
                      <w:rFonts w:ascii="Times New Roman" w:eastAsia="宋体" w:hAnsi="Times New Roman" w:cs="Times New Roman" w:hint="default"/>
                      <w:b/>
                      <w:color w:val="000000" w:themeColor="text1"/>
                      <w:sz w:val="21"/>
                      <w:szCs w:val="21"/>
                      <w14:textFill>
                        <w14:solidFill>
                          <w14:schemeClr w14:val="tx1"/>
                        </w14:solidFill>
                      </w14:textFill>
                    </w:rPr>
                    <w:t>要求</w:t>
                  </w:r>
                </w:p>
              </w:tc>
              <w:tc>
                <w:tcPr>
                  <w:tcW w:w="3915" w:type="dxa"/>
                  <w:tcBorders>
                    <w:tl2br w:val="nil"/>
                    <w:tr2bl w:val="nil"/>
                  </w:tcBorders>
                  <w:noWrap w:val="0"/>
                  <w:vAlign w:val="center"/>
                </w:tcPr>
                <w:p>
                  <w:pPr>
                    <w:spacing w:line="240" w:lineRule="auto"/>
                    <w:jc w:val="center"/>
                    <w:rPr>
                      <w:rFonts w:hint="default"/>
                      <w:b/>
                      <w:color w:val="000000" w:themeColor="text1"/>
                      <w:szCs w:val="21"/>
                      <w14:textFill>
                        <w14:solidFill>
                          <w14:schemeClr w14:val="tx1"/>
                        </w14:solidFill>
                      </w14:textFill>
                    </w:rPr>
                  </w:pPr>
                  <w:r>
                    <w:rPr>
                      <w:rFonts w:ascii="Times New Roman" w:eastAsia="宋体" w:hAnsi="Times New Roman" w:cs="Times New Roman" w:hint="default"/>
                      <w:b/>
                      <w:color w:val="000000" w:themeColor="text1"/>
                      <w:sz w:val="21"/>
                      <w:szCs w:val="21"/>
                      <w14:textFill>
                        <w14:solidFill>
                          <w14:schemeClr w14:val="tx1"/>
                        </w14:solidFill>
                      </w14:textFill>
                    </w:rPr>
                    <w:t>项目情况</w:t>
                  </w:r>
                </w:p>
              </w:tc>
              <w:tc>
                <w:tcPr>
                  <w:tcW w:w="863" w:type="dxa"/>
                  <w:tcBorders>
                    <w:tl2br w:val="nil"/>
                    <w:tr2bl w:val="nil"/>
                  </w:tcBorders>
                  <w:noWrap w:val="0"/>
                  <w:vAlign w:val="center"/>
                </w:tcPr>
                <w:p>
                  <w:pPr>
                    <w:spacing w:line="240" w:lineRule="auto"/>
                    <w:jc w:val="center"/>
                    <w:rPr>
                      <w:rFonts w:hint="default"/>
                      <w:b/>
                      <w:color w:val="000000" w:themeColor="text1"/>
                      <w:szCs w:val="21"/>
                      <w14:textFill>
                        <w14:solidFill>
                          <w14:schemeClr w14:val="tx1"/>
                        </w14:solidFill>
                      </w14:textFill>
                    </w:rPr>
                  </w:pPr>
                  <w:r>
                    <w:rPr>
                      <w:rFonts w:ascii="Times New Roman" w:eastAsia="宋体" w:hAnsi="Times New Roman" w:cs="Times New Roman" w:hint="default"/>
                      <w:b/>
                      <w:color w:val="000000" w:themeColor="text1"/>
                      <w:sz w:val="21"/>
                      <w:szCs w:val="21"/>
                      <w14:textFill>
                        <w14:solidFill>
                          <w14:schemeClr w14:val="tx1"/>
                        </w14:solidFill>
                      </w14:textFill>
                    </w:rPr>
                    <w:t>相符性</w:t>
                  </w:r>
                </w:p>
              </w:tc>
            </w:tr>
            <w:tr>
              <w:tblPrEx>
                <w:tblW w:w="9359" w:type="dxa"/>
                <w:jc w:val="center"/>
                <w:tblLayout w:type="fixed"/>
                <w:tblCellMar>
                  <w:top w:w="0" w:type="dxa"/>
                  <w:left w:w="108" w:type="dxa"/>
                  <w:bottom w:w="0" w:type="dxa"/>
                  <w:right w:w="108" w:type="dxa"/>
                </w:tblCellMar>
              </w:tblPrEx>
              <w:trPr>
                <w:trHeight w:val="397"/>
                <w:jc w:val="center"/>
              </w:trPr>
              <w:tc>
                <w:tcPr>
                  <w:tcW w:w="4581" w:type="dxa"/>
                  <w:tcBorders>
                    <w:tl2br w:val="nil"/>
                    <w:tr2bl w:val="nil"/>
                  </w:tcBorders>
                  <w:noWrap w:val="0"/>
                  <w:vAlign w:val="center"/>
                </w:tcPr>
                <w:p>
                  <w:pPr>
                    <w:keepNext w:val="0"/>
                    <w:keepLines w:val="0"/>
                    <w:widowControl/>
                    <w:numPr>
                      <w:ilvl w:val="0"/>
                      <w:numId w:val="2"/>
                    </w:numPr>
                    <w:suppressLineNumbers w:val="0"/>
                    <w:jc w:val="left"/>
                    <w:rPr>
                      <w:rFonts w:ascii="宋体" w:hAnsi="宋体" w:cs="宋体" w:hint="eastAsia"/>
                      <w:color w:val="000000" w:themeColor="text1"/>
                      <w:kern w:val="0"/>
                      <w:szCs w:val="21"/>
                      <w:lang w:bidi="ar"/>
                      <w14:textFill>
                        <w14:solidFill>
                          <w14:schemeClr w14:val="tx1"/>
                        </w14:solidFill>
                      </w14:textFill>
                    </w:rPr>
                  </w:pPr>
                  <w:r>
                    <w:rPr>
                      <w:rFonts w:ascii="宋体" w:eastAsia="宋体" w:hAnsi="宋体" w:cs="宋体" w:hint="eastAsia"/>
                      <w:color w:val="000000" w:themeColor="text1"/>
                      <w:kern w:val="0"/>
                      <w:sz w:val="21"/>
                      <w:szCs w:val="21"/>
                      <w:lang w:val="en-US" w:eastAsia="zh-CN" w:bidi="ar"/>
                      <w14:textFill>
                        <w14:solidFill>
                          <w14:schemeClr w14:val="tx1"/>
                        </w14:solidFill>
                      </w14:textFill>
                    </w:rPr>
                    <w:t>建立危险废物监管联动机制</w:t>
                  </w:r>
                </w:p>
                <w:p>
                  <w:pPr>
                    <w:keepNext w:val="0"/>
                    <w:keepLines w:val="0"/>
                    <w:widowControl/>
                    <w:numPr>
                      <w:ilvl w:val="0"/>
                      <w:numId w:val="0"/>
                    </w:numPr>
                    <w:suppressLineNumbers w:val="0"/>
                    <w:jc w:val="left"/>
                    <w:rPr>
                      <w:rFonts w:hint="default"/>
                      <w:color w:val="000000" w:themeColor="text1"/>
                      <w:szCs w:val="21"/>
                      <w14:textFill>
                        <w14:solidFill>
                          <w14:schemeClr w14:val="tx1"/>
                        </w14:solidFill>
                      </w14:textFill>
                    </w:rPr>
                  </w:pPr>
                  <w:r>
                    <w:rPr>
                      <w:rFonts w:ascii="宋体" w:eastAsia="宋体" w:hAnsi="宋体" w:cs="宋体" w:hint="eastAsia"/>
                      <w:color w:val="000000" w:themeColor="text1"/>
                      <w:kern w:val="0"/>
                      <w:sz w:val="21"/>
                      <w:szCs w:val="21"/>
                      <w:lang w:val="en-US" w:eastAsia="zh-CN" w:bidi="ar"/>
                      <w14:textFill>
                        <w14:solidFill>
                          <w14:schemeClr w14:val="tx1"/>
                        </w14:solidFill>
                      </w14:textFill>
                    </w:rPr>
                    <w:t>企业法定代表人和实际控制人是企业废弃危险化学品等危险废物安全环保全过程管理的第一责任人。企业要切实履行好从危险废物产生、收集、贮存、运输、利用、处置等环节各项环保和安全职责；要制定危险废物管理计划并报属地生态环境部门备案。</w:t>
                  </w:r>
                </w:p>
              </w:tc>
              <w:tc>
                <w:tcPr>
                  <w:tcW w:w="3915" w:type="dxa"/>
                  <w:tcBorders>
                    <w:tl2br w:val="nil"/>
                    <w:tr2bl w:val="nil"/>
                  </w:tcBorders>
                  <w:noWrap w:val="0"/>
                  <w:vAlign w:val="center"/>
                </w:tcPr>
                <w:p>
                  <w:pPr>
                    <w:keepNext w:val="0"/>
                    <w:keepLines w:val="0"/>
                    <w:widowControl/>
                    <w:suppressLineNumbers w:val="0"/>
                    <w:jc w:val="center"/>
                    <w:rPr>
                      <w:rFonts w:hint="default"/>
                      <w:b/>
                      <w:color w:val="000000" w:themeColor="text1"/>
                      <w:szCs w:val="21"/>
                      <w14:textFill>
                        <w14:solidFill>
                          <w14:schemeClr w14:val="tx1"/>
                        </w14:solidFill>
                      </w14:textFill>
                    </w:rPr>
                  </w:pPr>
                  <w:r>
                    <w:rPr>
                      <w:rFonts w:ascii="宋体" w:eastAsia="宋体" w:hAnsi="宋体" w:cs="宋体" w:hint="eastAsia"/>
                      <w:color w:val="000000" w:themeColor="text1"/>
                      <w:kern w:val="0"/>
                      <w:sz w:val="21"/>
                      <w:szCs w:val="21"/>
                      <w:lang w:val="en-US" w:eastAsia="zh-CN" w:bidi="ar"/>
                      <w14:textFill>
                        <w14:solidFill>
                          <w14:schemeClr w14:val="tx1"/>
                        </w14:solidFill>
                      </w14:textFill>
                    </w:rPr>
                    <w:t>本项目</w:t>
                  </w:r>
                  <w:r>
                    <w:rPr>
                      <w:rFonts w:ascii="宋体" w:hAnsi="宋体" w:cs="宋体" w:hint="eastAsia"/>
                      <w:color w:val="000000" w:themeColor="text1"/>
                      <w:kern w:val="0"/>
                      <w:sz w:val="21"/>
                      <w:szCs w:val="21"/>
                      <w:lang w:val="en-US" w:eastAsia="zh-CN" w:bidi="ar"/>
                      <w14:textFill>
                        <w14:solidFill>
                          <w14:schemeClr w14:val="tx1"/>
                        </w14:solidFill>
                      </w14:textFill>
                    </w:rPr>
                    <w:t>不涉及危险废物</w:t>
                  </w:r>
                </w:p>
              </w:tc>
              <w:tc>
                <w:tcPr>
                  <w:tcW w:w="863" w:type="dxa"/>
                  <w:tcBorders>
                    <w:tl2br w:val="nil"/>
                    <w:tr2bl w:val="nil"/>
                  </w:tcBorders>
                  <w:noWrap w:val="0"/>
                  <w:vAlign w:val="center"/>
                </w:tcPr>
                <w:p>
                  <w:pPr>
                    <w:spacing w:line="240" w:lineRule="auto"/>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相符</w:t>
                  </w:r>
                </w:p>
              </w:tc>
            </w:tr>
            <w:tr>
              <w:tblPrEx>
                <w:tblW w:w="9359" w:type="dxa"/>
                <w:jc w:val="center"/>
                <w:tblLayout w:type="fixed"/>
                <w:tblCellMar>
                  <w:top w:w="0" w:type="dxa"/>
                  <w:left w:w="108" w:type="dxa"/>
                  <w:bottom w:w="0" w:type="dxa"/>
                  <w:right w:w="108" w:type="dxa"/>
                </w:tblCellMar>
              </w:tblPrEx>
              <w:trPr>
                <w:trHeight w:val="397"/>
                <w:jc w:val="center"/>
              </w:trPr>
              <w:tc>
                <w:tcPr>
                  <w:tcW w:w="4581" w:type="dxa"/>
                  <w:tcBorders>
                    <w:tl2br w:val="nil"/>
                    <w:tr2bl w:val="nil"/>
                  </w:tcBorders>
                  <w:noWrap w:val="0"/>
                  <w:vAlign w:val="center"/>
                </w:tcPr>
                <w:p>
                  <w:pPr>
                    <w:keepNext w:val="0"/>
                    <w:keepLines w:val="0"/>
                    <w:widowControl/>
                    <w:numPr>
                      <w:ilvl w:val="0"/>
                      <w:numId w:val="2"/>
                    </w:numPr>
                    <w:suppressLineNumbers w:val="0"/>
                    <w:ind w:left="0" w:firstLine="0" w:leftChars="0" w:firstLineChars="0"/>
                    <w:jc w:val="left"/>
                    <w:rPr>
                      <w:rFonts w:ascii="宋体" w:hAnsi="宋体" w:cs="宋体" w:hint="eastAsia"/>
                      <w:color w:val="000000" w:themeColor="text1"/>
                      <w:kern w:val="0"/>
                      <w:szCs w:val="21"/>
                      <w:lang w:bidi="ar"/>
                      <w14:textFill>
                        <w14:solidFill>
                          <w14:schemeClr w14:val="tx1"/>
                        </w14:solidFill>
                      </w14:textFill>
                    </w:rPr>
                  </w:pPr>
                  <w:r>
                    <w:rPr>
                      <w:rFonts w:ascii="宋体" w:eastAsia="宋体" w:hAnsi="宋体" w:cs="宋体" w:hint="eastAsia"/>
                      <w:color w:val="000000" w:themeColor="text1"/>
                      <w:kern w:val="0"/>
                      <w:sz w:val="21"/>
                      <w:szCs w:val="21"/>
                      <w:lang w:val="en-US" w:eastAsia="zh-CN" w:bidi="ar"/>
                      <w14:textFill>
                        <w14:solidFill>
                          <w14:schemeClr w14:val="tx1"/>
                        </w14:solidFill>
                      </w14:textFill>
                    </w:rPr>
                    <w:t>建立环境治理设施监管联动机制</w:t>
                  </w:r>
                </w:p>
                <w:p>
                  <w:pPr>
                    <w:keepNext w:val="0"/>
                    <w:keepLines w:val="0"/>
                    <w:widowControl/>
                    <w:numPr>
                      <w:ilvl w:val="0"/>
                      <w:numId w:val="0"/>
                    </w:numPr>
                    <w:suppressLineNumbers w:val="0"/>
                    <w:ind w:leftChars="0"/>
                    <w:jc w:val="left"/>
                    <w:rPr>
                      <w:rFonts w:hint="default"/>
                      <w:color w:val="000000" w:themeColor="text1"/>
                      <w:szCs w:val="21"/>
                      <w14:textFill>
                        <w14:solidFill>
                          <w14:schemeClr w14:val="tx1"/>
                        </w14:solidFill>
                      </w14:textFill>
                    </w:rPr>
                  </w:pPr>
                  <w:r>
                    <w:rPr>
                      <w:rFonts w:ascii="宋体" w:eastAsia="宋体" w:hAnsi="宋体" w:cs="宋体" w:hint="eastAsia"/>
                      <w:color w:val="000000" w:themeColor="text1"/>
                      <w:kern w:val="0"/>
                      <w:sz w:val="21"/>
                      <w:szCs w:val="21"/>
                      <w:lang w:val="en-US" w:eastAsia="zh-CN" w:bidi="ar"/>
                      <w14:textFill>
                        <w14:solidFill>
                          <w14:schemeClr w14:val="tx1"/>
                        </w14:solidFill>
                      </w14:textFill>
                    </w:rPr>
                    <w:t>企业是各类环境治理设施建设、运行、维护、拆除的责任主体。企业要对脱硫脱硝、煤改气、挥发性有机物回收、污水处理、粉尘治理、沸石转轮浓缩</w:t>
                  </w: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w:t>
                  </w:r>
                  <w:r>
                    <w:rPr>
                      <w:rFonts w:ascii="宋体" w:eastAsia="宋体" w:hAnsi="宋体" w:cs="宋体" w:hint="eastAsia"/>
                      <w:color w:val="000000" w:themeColor="text1"/>
                      <w:kern w:val="0"/>
                      <w:sz w:val="21"/>
                      <w:szCs w:val="21"/>
                      <w:lang w:val="en-US" w:eastAsia="zh-CN" w:bidi="ar"/>
                      <w14:textFill>
                        <w14:solidFill>
                          <w14:schemeClr w14:val="tx1"/>
                        </w14:solidFill>
                      </w14:textFill>
                    </w:rPr>
                    <w:t>Ⅱ代旋转式</w:t>
                  </w: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RCO</w:t>
                  </w:r>
                  <w:r>
                    <w:rPr>
                      <w:rFonts w:ascii="宋体" w:eastAsia="宋体" w:hAnsi="宋体" w:cs="宋体" w:hint="eastAsia"/>
                      <w:color w:val="000000" w:themeColor="text1"/>
                      <w:kern w:val="0"/>
                      <w:sz w:val="21"/>
                      <w:szCs w:val="21"/>
                      <w:lang w:val="en-US" w:eastAsia="zh-CN" w:bidi="ar"/>
                      <w14:textFill>
                        <w14:solidFill>
                          <w14:schemeClr w14:val="tx1"/>
                        </w14:solidFill>
                      </w14:textFill>
                    </w:rPr>
                    <w:t>焚烧炉等六类环境治理设施开展安全风险辨识管控，要健全内部污染防治设施稳定运行和管理责任制度，严格依据标准规范建设环境治理设施，确保环境治理设施安全、稳定、有效运行。</w:t>
                  </w:r>
                </w:p>
              </w:tc>
              <w:tc>
                <w:tcPr>
                  <w:tcW w:w="3915" w:type="dxa"/>
                  <w:tcBorders>
                    <w:tl2br w:val="nil"/>
                    <w:tr2bl w:val="nil"/>
                  </w:tcBorders>
                  <w:noWrap w:val="0"/>
                  <w:vAlign w:val="center"/>
                </w:tcPr>
                <w:p>
                  <w:pPr>
                    <w:keepNext w:val="0"/>
                    <w:keepLines w:val="0"/>
                    <w:widowControl/>
                    <w:suppressLineNumbers w:val="0"/>
                    <w:jc w:val="center"/>
                    <w:rPr>
                      <w:rFonts w:hint="default"/>
                      <w:color w:val="000000" w:themeColor="text1"/>
                      <w:szCs w:val="21"/>
                      <w14:textFill>
                        <w14:solidFill>
                          <w14:schemeClr w14:val="tx1"/>
                        </w14:solidFill>
                      </w14:textFill>
                    </w:rPr>
                  </w:pPr>
                  <w:r>
                    <w:rPr>
                      <w:rFonts w:ascii="宋体" w:eastAsia="宋体" w:hAnsi="宋体" w:cs="宋体" w:hint="eastAsia"/>
                      <w:color w:val="000000" w:themeColor="text1"/>
                      <w:kern w:val="0"/>
                      <w:sz w:val="21"/>
                      <w:szCs w:val="21"/>
                      <w:lang w:val="en-US" w:eastAsia="zh-CN" w:bidi="ar"/>
                      <w14:textFill>
                        <w14:solidFill>
                          <w14:schemeClr w14:val="tx1"/>
                        </w14:solidFill>
                      </w14:textFill>
                    </w:rPr>
                    <w:t>本项目投运后企业将及时制定并更新内部污染防治设施稳定运行和管理责任制度、环保设备安全操作规程；严格依据标准规范建设环境治理设施，对环保设施操作人员加强设施运行安全培训；将环保设备安全管理工作</w:t>
                  </w:r>
                  <w:r>
                    <w:rPr>
                      <w:rFonts w:ascii="宋体" w:hAnsi="宋体" w:cs="宋体" w:hint="eastAsia"/>
                      <w:color w:val="000000" w:themeColor="text1"/>
                      <w:kern w:val="0"/>
                      <w:sz w:val="21"/>
                      <w:szCs w:val="21"/>
                      <w:lang w:val="en-US" w:eastAsia="zh-CN" w:bidi="ar"/>
                      <w14:textFill>
                        <w14:solidFill>
                          <w14:schemeClr w14:val="tx1"/>
                        </w14:solidFill>
                      </w14:textFill>
                    </w:rPr>
                    <w:t>纳入</w:t>
                  </w:r>
                  <w:r>
                    <w:rPr>
                      <w:rFonts w:ascii="宋体" w:eastAsia="宋体" w:hAnsi="宋体" w:cs="宋体" w:hint="eastAsia"/>
                      <w:color w:val="000000" w:themeColor="text1"/>
                      <w:kern w:val="0"/>
                      <w:sz w:val="21"/>
                      <w:szCs w:val="21"/>
                      <w:lang w:val="en-US" w:eastAsia="zh-CN" w:bidi="ar"/>
                      <w14:textFill>
                        <w14:solidFill>
                          <w14:schemeClr w14:val="tx1"/>
                        </w14:solidFill>
                      </w14:textFill>
                    </w:rPr>
                    <w:t>日常安全监管，设置专职安全管理人员对环保设备的安全管理进行独立监督，此外项目投入运行后将开展环保设备安全现状评估，确保环境治理设施安全、稳定、有效运行</w:t>
                  </w:r>
                </w:p>
              </w:tc>
              <w:tc>
                <w:tcPr>
                  <w:tcW w:w="863" w:type="dxa"/>
                  <w:tcBorders>
                    <w:tl2br w:val="nil"/>
                    <w:tr2bl w:val="nil"/>
                  </w:tcBorders>
                  <w:noWrap w:val="0"/>
                  <w:vAlign w:val="center"/>
                </w:tcPr>
                <w:p>
                  <w:pPr>
                    <w:spacing w:line="240" w:lineRule="auto"/>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相符</w:t>
                  </w:r>
                </w:p>
              </w:tc>
            </w:tr>
          </w:tbl>
          <w:p>
            <w:pPr>
              <w:pStyle w:val="BodyText"/>
              <w:spacing w:line="360" w:lineRule="auto"/>
              <w:ind w:firstLine="480"/>
              <w:rPr>
                <w:rFonts w:ascii="Times New Roman" w:eastAsia="宋体" w:cs="Times New Roman"/>
                <w:color w:val="000000" w:themeColor="text1"/>
                <w:kern w:val="2"/>
                <w14:textFill>
                  <w14:solidFill>
                    <w14:schemeClr w14:val="tx1"/>
                  </w14:solidFill>
                </w14:textFill>
              </w:rPr>
            </w:pPr>
          </w:p>
        </w:tc>
      </w:tr>
    </w:tbl>
    <w:p>
      <w:pPr>
        <w:rPr>
          <w:rFonts w:ascii="黑体" w:eastAsia="黑体" w:hAnsi="黑体" w:cs="黑体" w:hint="eastAsia"/>
          <w:b/>
          <w:color w:val="000000" w:themeColor="text1"/>
          <w:sz w:val="28"/>
          <w14:textFill>
            <w14:solidFill>
              <w14:schemeClr w14:val="tx1"/>
            </w14:solidFill>
          </w14:textFill>
        </w:rPr>
        <w:sectPr>
          <w:headerReference w:type="default" r:id="rId26"/>
          <w:footerReference w:type="even" r:id="rId27"/>
          <w:footerReference w:type="default" r:id="rId28"/>
          <w:footerReference w:type="first" r:id="rId29"/>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6"/>
          <w:cols w:num="1" w:space="720"/>
          <w:titlePg w:val="0"/>
          <w:docGrid w:type="lines" w:linePitch="312" w:charSpace="0"/>
        </w:sectPr>
      </w:pPr>
      <w:bookmarkStart w:id="2" w:name="_Toc504120611"/>
    </w:p>
    <w:p>
      <w:pPr>
        <w:keepNext w:val="0"/>
        <w:keepLines w:val="0"/>
        <w:pageBreakBefore w:val="0"/>
        <w:widowControl w:val="0"/>
        <w:kinsoku/>
        <w:wordWrap/>
        <w:overflowPunct/>
        <w:topLinePunct w:val="0"/>
        <w:autoSpaceDE/>
        <w:autoSpaceDN/>
        <w:bidi w:val="0"/>
        <w:adjustRightInd w:val="0"/>
        <w:snapToGrid w:val="0"/>
        <w:spacing w:before="157" w:beforeLines="50" w:line="500" w:lineRule="exact"/>
        <w:jc w:val="center"/>
        <w:textAlignment w:val="auto"/>
        <w:outlineLvl w:val="0"/>
        <w:rPr>
          <w:rFonts w:ascii="黑体" w:eastAsia="黑体" w:hAnsi="黑体" w:cs="黑体" w:hint="eastAsia"/>
          <w:b/>
          <w:color w:val="000000" w:themeColor="text1"/>
          <w:sz w:val="28"/>
          <w14:textFill>
            <w14:solidFill>
              <w14:schemeClr w14:val="tx1"/>
            </w14:solidFill>
          </w14:textFill>
        </w:rPr>
      </w:pPr>
      <w:r>
        <w:rPr>
          <w:rFonts w:ascii="黑体" w:eastAsia="黑体" w:hAnsi="黑体" w:cs="黑体" w:hint="eastAsia"/>
          <w:b/>
          <w:color w:val="000000" w:themeColor="text1"/>
          <w:sz w:val="28"/>
          <w:lang w:val="en-US" w:eastAsia="zh-CN"/>
          <w14:textFill>
            <w14:solidFill>
              <w14:schemeClr w14:val="tx1"/>
            </w14:solidFill>
          </w14:textFill>
        </w:rPr>
        <w:t>二、建设项目</w:t>
      </w:r>
      <w:bookmarkEnd w:id="2"/>
      <w:r>
        <w:rPr>
          <w:rFonts w:ascii="黑体" w:eastAsia="黑体" w:hAnsi="黑体" w:cs="黑体" w:hint="eastAsia"/>
          <w:b/>
          <w:color w:val="000000" w:themeColor="text1"/>
          <w:sz w:val="28"/>
          <w:lang w:val="en-US" w:eastAsia="zh-CN"/>
          <w14:textFill>
            <w14:solidFill>
              <w14:schemeClr w14:val="tx1"/>
            </w14:solidFill>
          </w14:textFill>
        </w:rPr>
        <w:t>工程分析</w:t>
      </w:r>
    </w:p>
    <w:tbl>
      <w:tblPr>
        <w:tblStyle w:val="TableNormal"/>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9"/>
        <w:gridCol w:w="9300"/>
      </w:tblGrid>
      <w:tr>
        <w:tblPrEx>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259"/>
          <w:jc w:val="center"/>
        </w:trPr>
        <w:tc>
          <w:tcPr>
            <w:tcW w:w="529" w:type="dxa"/>
            <w:vAlign w:val="center"/>
          </w:tcPr>
          <w:p>
            <w:pPr>
              <w:pStyle w:val="NormalWeb"/>
              <w:adjustRightInd w:val="0"/>
              <w:snapToGrid w:val="0"/>
              <w:spacing w:before="0" w:beforeAutospacing="0" w:after="0" w:afterAutospacing="0"/>
              <w:jc w:val="center"/>
              <w:rPr>
                <w:color w:val="000000" w:themeColor="text1"/>
                <w14:textFill>
                  <w14:solidFill>
                    <w14:schemeClr w14:val="tx1"/>
                  </w14:solidFill>
                </w14:textFill>
              </w:rPr>
            </w:pPr>
            <w:r>
              <w:rPr>
                <w:rFonts w:hint="eastAsia"/>
                <w:color w:val="000000" w:themeColor="text1"/>
                <w:sz w:val="21"/>
                <w:szCs w:val="21"/>
                <w14:textFill>
                  <w14:solidFill>
                    <w14:schemeClr w14:val="tx1"/>
                  </w14:solidFill>
                </w14:textFill>
              </w:rPr>
              <w:t>建设内容</w:t>
            </w:r>
          </w:p>
        </w:tc>
        <w:tc>
          <w:tcPr>
            <w:tcW w:w="9300" w:type="dxa"/>
            <w:vAlign w:val="center"/>
          </w:tcPr>
          <w:p>
            <w:pPr>
              <w:widowControl/>
              <w:spacing w:after="120" w:line="400" w:lineRule="exact"/>
              <w:jc w:val="left"/>
              <w:rPr>
                <w:b/>
                <w:bCs/>
                <w:color w:val="000000" w:themeColor="text1"/>
                <w:kern w:val="0"/>
                <w:sz w:val="24"/>
                <w:szCs w:val="22"/>
                <w14:textFill>
                  <w14:solidFill>
                    <w14:schemeClr w14:val="tx1"/>
                  </w14:solidFill>
                </w14:textFill>
              </w:rPr>
            </w:pPr>
            <w:r>
              <w:rPr>
                <w:rFonts w:hint="eastAsia"/>
                <w:b/>
                <w:bCs/>
                <w:color w:val="000000" w:themeColor="text1"/>
                <w:kern w:val="0"/>
                <w:sz w:val="24"/>
                <w:szCs w:val="22"/>
                <w14:textFill>
                  <w14:solidFill>
                    <w14:schemeClr w14:val="tx1"/>
                  </w14:solidFill>
                </w14:textFill>
              </w:rPr>
              <w:t>一、基本情况</w:t>
            </w:r>
          </w:p>
          <w:p>
            <w:pPr>
              <w:widowControl/>
              <w:spacing w:after="120" w:line="400" w:lineRule="exact"/>
              <w:ind w:firstLine="480" w:firstLineChars="200"/>
              <w:jc w:val="left"/>
              <w:rPr>
                <w:b/>
                <w:bCs/>
                <w:color w:val="000000" w:themeColor="text1"/>
                <w:kern w:val="0"/>
                <w:sz w:val="24"/>
                <w:szCs w:val="22"/>
                <w14:textFill>
                  <w14:solidFill>
                    <w14:schemeClr w14:val="tx1"/>
                  </w14:solidFill>
                </w14:textFill>
              </w:rPr>
            </w:pPr>
            <w:r>
              <w:rPr>
                <w:b/>
                <w:bCs/>
                <w:color w:val="000000" w:themeColor="text1"/>
                <w:kern w:val="0"/>
                <w:sz w:val="24"/>
                <w:szCs w:val="22"/>
                <w14:textFill>
                  <w14:solidFill>
                    <w14:schemeClr w14:val="tx1"/>
                  </w14:solidFill>
                </w14:textFill>
              </w:rPr>
              <w:t>1、项目由来</w:t>
            </w:r>
          </w:p>
          <w:p>
            <w:pPr>
              <w:spacing w:line="360" w:lineRule="auto"/>
              <w:ind w:firstLine="480" w:firstLineChars="200"/>
              <w:rPr>
                <w:rFonts w:hint="eastAsia"/>
                <w:color w:val="000000" w:themeColor="text1"/>
                <w:sz w:val="24"/>
                <w14:textFill>
                  <w14:solidFill>
                    <w14:schemeClr w14:val="tx1"/>
                  </w14:solidFill>
                </w14:textFill>
              </w:rPr>
            </w:pPr>
            <w:r>
              <w:rPr>
                <w:rFonts w:cs="Times New Roman" w:hint="eastAsia"/>
                <w:color w:val="000000" w:themeColor="text1"/>
                <w:sz w:val="24"/>
                <w:lang w:val="en-US" w:eastAsia="zh-CN"/>
                <w14:textFill>
                  <w14:solidFill>
                    <w14:schemeClr w14:val="tx1"/>
                  </w14:solidFill>
                </w14:textFill>
              </w:rPr>
              <w:t>沭阳县明泽木屑颗粒有限公司</w:t>
            </w:r>
            <w:r>
              <w:rPr>
                <w:rFonts w:ascii="Times New Roman" w:eastAsia="宋体" w:hAnsi="Times New Roman" w:cs="Times New Roman" w:hint="default"/>
                <w:color w:val="000000" w:themeColor="text1"/>
                <w:sz w:val="24"/>
                <w:lang w:val="en-US" w:eastAsia="zh-CN"/>
                <w14:textFill>
                  <w14:solidFill>
                    <w14:schemeClr w14:val="tx1"/>
                  </w14:solidFill>
                </w14:textFill>
              </w:rPr>
              <w:t>结合自身发展需要，</w:t>
            </w:r>
            <w:r>
              <w:rPr>
                <w:rFonts w:ascii="Times New Roman" w:eastAsia="宋体" w:hAnsi="Times New Roman" w:cs="Times New Roman" w:hint="eastAsia"/>
                <w:color w:val="000000" w:themeColor="text1"/>
                <w:sz w:val="24"/>
                <w:lang w:val="en-US" w:eastAsia="zh-CN"/>
                <w14:textFill>
                  <w14:solidFill>
                    <w14:schemeClr w14:val="tx1"/>
                  </w14:solidFill>
                </w14:textFill>
              </w:rPr>
              <w:t>投资</w:t>
            </w:r>
            <w:r>
              <w:rPr>
                <w:rFonts w:cs="Times New Roman" w:hint="eastAsia"/>
                <w:color w:val="000000" w:themeColor="text1"/>
                <w:sz w:val="24"/>
                <w:lang w:val="en-US" w:eastAsia="zh-CN"/>
                <w14:textFill>
                  <w14:solidFill>
                    <w14:schemeClr w14:val="tx1"/>
                  </w14:solidFill>
                </w14:textFill>
              </w:rPr>
              <w:t>1</w:t>
            </w:r>
            <w:r>
              <w:rPr>
                <w:rFonts w:ascii="Times New Roman" w:eastAsia="宋体" w:hAnsi="Times New Roman" w:cs="Times New Roman" w:hint="eastAsia"/>
                <w:color w:val="000000" w:themeColor="text1"/>
                <w:sz w:val="24"/>
                <w:lang w:val="en-US" w:eastAsia="zh-CN"/>
                <w14:textFill>
                  <w14:solidFill>
                    <w14:schemeClr w14:val="tx1"/>
                  </w14:solidFill>
                </w14:textFill>
              </w:rPr>
              <w:t>000万元在</w:t>
            </w:r>
            <w:r>
              <w:rPr>
                <w:rFonts w:cs="Times New Roman" w:hint="eastAsia"/>
                <w:color w:val="000000" w:themeColor="text1"/>
                <w:sz w:val="24"/>
                <w:lang w:val="en-US" w:eastAsia="zh-CN"/>
                <w14:textFill>
                  <w14:solidFill>
                    <w14:schemeClr w14:val="tx1"/>
                  </w14:solidFill>
                </w14:textFill>
              </w:rPr>
              <w:t>宿迁市沭阳县贤官镇官宜村三组</w:t>
            </w:r>
            <w:r>
              <w:rPr>
                <w:rFonts w:ascii="Times New Roman" w:eastAsia="宋体" w:hAnsi="Times New Roman" w:cs="Times New Roman" w:hint="eastAsia"/>
                <w:color w:val="000000" w:themeColor="text1"/>
                <w:sz w:val="24"/>
                <w:lang w:val="en-US" w:eastAsia="zh-CN"/>
                <w14:textFill>
                  <w14:solidFill>
                    <w14:schemeClr w14:val="tx1"/>
                  </w14:solidFill>
                </w14:textFill>
              </w:rPr>
              <w:t>建设</w:t>
            </w:r>
            <w:r>
              <w:rPr>
                <w:rFonts w:cs="Times New Roman" w:hint="eastAsia"/>
                <w:color w:val="000000" w:themeColor="text1"/>
                <w:sz w:val="24"/>
                <w:lang w:val="en-US" w:eastAsia="zh-CN"/>
                <w14:textFill>
                  <w14:solidFill>
                    <w14:schemeClr w14:val="tx1"/>
                  </w14:solidFill>
                </w14:textFill>
              </w:rPr>
              <w:t>木制品加工、销售项目，</w:t>
            </w:r>
            <w:r>
              <w:rPr>
                <w:rFonts w:ascii="Times New Roman" w:eastAsia="宋体" w:hAnsi="Times New Roman" w:cs="Times New Roman" w:hint="eastAsia"/>
                <w:color w:val="000000" w:themeColor="text1"/>
                <w:sz w:val="24"/>
                <w:lang w:val="en-US" w:eastAsia="zh-CN"/>
                <w14:textFill>
                  <w14:solidFill>
                    <w14:schemeClr w14:val="tx1"/>
                  </w14:solidFill>
                </w14:textFill>
              </w:rPr>
              <w:t>该项目已经取得了</w:t>
            </w:r>
            <w:r>
              <w:rPr>
                <w:rFonts w:ascii="Times New Roman" w:eastAsia="宋体" w:hAnsi="Times New Roman" w:cs="Times New Roman" w:hint="default"/>
                <w:color w:val="000000" w:themeColor="text1"/>
                <w:sz w:val="24"/>
                <w:lang w:val="en-US" w:eastAsia="zh-CN"/>
                <w14:textFill>
                  <w14:solidFill>
                    <w14:schemeClr w14:val="tx1"/>
                  </w14:solidFill>
                </w14:textFill>
              </w:rPr>
              <w:t>宿迁沭阳县发改局下发的《江苏省投资项目备案证》（</w:t>
            </w:r>
            <w:r>
              <w:rPr>
                <w:rFonts w:cs="Times New Roman" w:hint="eastAsia"/>
                <w:color w:val="000000" w:themeColor="text1"/>
                <w:sz w:val="24"/>
                <w:lang w:val="en-US" w:eastAsia="zh-CN"/>
                <w14:textFill>
                  <w14:solidFill>
                    <w14:schemeClr w14:val="tx1"/>
                  </w14:solidFill>
                </w14:textFill>
              </w:rPr>
              <w:t>沭发改备[2022]136号</w:t>
            </w:r>
            <w:r>
              <w:rPr>
                <w:rFonts w:ascii="Times New Roman" w:eastAsia="宋体" w:hAnsi="Times New Roman" w:cs="Times New Roman" w:hint="default"/>
                <w:color w:val="000000" w:themeColor="text1"/>
                <w:sz w:val="24"/>
                <w:lang w:val="en-US" w:eastAsia="zh-CN"/>
                <w14:textFill>
                  <w14:solidFill>
                    <w14:schemeClr w14:val="tx1"/>
                  </w14:solidFill>
                </w14:textFill>
              </w:rPr>
              <w:t>）。</w:t>
            </w:r>
            <w:r>
              <w:rPr>
                <w:rFonts w:cs="Times New Roman" w:hint="eastAsia"/>
                <w:color w:val="000000" w:themeColor="text1"/>
                <w:sz w:val="24"/>
                <w:lang w:val="en-US" w:eastAsia="zh-CN"/>
                <w14:textFill>
                  <w14:solidFill>
                    <w14:schemeClr w14:val="tx1"/>
                  </w14:solidFill>
                </w14:textFill>
              </w:rPr>
              <w:t>沭阳县明泽木屑颗粒</w:t>
            </w:r>
            <w:r>
              <w:rPr>
                <w:rFonts w:ascii="Times New Roman" w:eastAsia="宋体" w:hAnsi="Times New Roman" w:cs="Times New Roman" w:hint="eastAsia"/>
                <w:color w:val="000000" w:themeColor="text1"/>
                <w:sz w:val="24"/>
                <w:lang w:val="en-US" w:eastAsia="zh-CN"/>
                <w14:textFill>
                  <w14:solidFill>
                    <w14:schemeClr w14:val="tx1"/>
                  </w14:solidFill>
                </w14:textFill>
              </w:rPr>
              <w:t>有限公司厂房、设备</w:t>
            </w:r>
            <w:r>
              <w:rPr>
                <w:rFonts w:ascii="Times New Roman" w:eastAsia="宋体" w:hAnsi="Times New Roman" w:cs="Times New Roman" w:hint="default"/>
                <w:color w:val="000000" w:themeColor="text1"/>
                <w:sz w:val="24"/>
                <w:lang w:val="en-US" w:eastAsia="zh-CN"/>
                <w14:textFill>
                  <w14:solidFill>
                    <w14:schemeClr w14:val="tx1"/>
                  </w14:solidFill>
                </w14:textFill>
              </w:rPr>
              <w:t>已</w:t>
            </w:r>
            <w:r>
              <w:rPr>
                <w:rFonts w:ascii="Times New Roman" w:eastAsia="宋体" w:hAnsi="Times New Roman" w:cs="Times New Roman" w:hint="eastAsia"/>
                <w:color w:val="000000" w:themeColor="text1"/>
                <w:sz w:val="24"/>
                <w:lang w:val="en-US" w:eastAsia="zh-CN"/>
                <w14:textFill>
                  <w14:solidFill>
                    <w14:schemeClr w14:val="tx1"/>
                  </w14:solidFill>
                </w14:textFill>
              </w:rPr>
              <w:t>建设完成并投产，并于2022年8月22日因未取得环评审批手续情况下投产的违法行为而受到宿迁市生态环境局的行政处罚（宿环罚字【2022】（2）190号），并已缴纳罚款（详见附件）</w:t>
            </w:r>
            <w:r>
              <w:rPr>
                <w:rFonts w:cs="Times New Roman" w:hint="eastAsia"/>
                <w:color w:val="000000" w:themeColor="text1"/>
                <w:sz w:val="24"/>
                <w:lang w:val="en-US" w:eastAsia="zh-CN"/>
                <w14:textFill>
                  <w14:solidFill>
                    <w14:schemeClr w14:val="tx1"/>
                  </w14:solidFill>
                </w14:textFill>
              </w:rPr>
              <w:t>，目前停产补办环评</w:t>
            </w:r>
            <w:r>
              <w:rPr>
                <w:rFonts w:ascii="Times New Roman" w:eastAsia="宋体" w:hAnsi="Times New Roman" w:cs="Times New Roman" w:hint="eastAsia"/>
                <w:color w:val="000000" w:themeColor="text1"/>
                <w:sz w:val="24"/>
                <w:lang w:val="en-US" w:eastAsia="zh-CN"/>
                <w14:textFill>
                  <w14:solidFill>
                    <w14:schemeClr w14:val="tx1"/>
                  </w14:solidFill>
                </w14:textFill>
              </w:rPr>
              <w:t>。项目建成后可形成年产</w:t>
            </w:r>
            <w:r>
              <w:rPr>
                <w:rFonts w:cs="Times New Roman" w:hint="eastAsia"/>
                <w:color w:val="000000" w:themeColor="text1"/>
                <w:sz w:val="24"/>
                <w:lang w:val="en-US" w:eastAsia="zh-CN"/>
                <w14:textFill>
                  <w14:solidFill>
                    <w14:schemeClr w14:val="tx1"/>
                  </w14:solidFill>
                </w14:textFill>
              </w:rPr>
              <w:t>木屑颗粒15000m</w:t>
            </w:r>
            <w:r>
              <w:rPr>
                <w:rFonts w:cs="Times New Roman" w:hint="eastAsia"/>
                <w:color w:val="000000" w:themeColor="text1"/>
                <w:sz w:val="24"/>
                <w:vertAlign w:val="superscript"/>
                <w:lang w:val="en-US" w:eastAsia="zh-CN"/>
                <w14:textFill>
                  <w14:solidFill>
                    <w14:schemeClr w14:val="tx1"/>
                  </w14:solidFill>
                </w14:textFill>
              </w:rPr>
              <w:t>3</w:t>
            </w:r>
            <w:r>
              <w:rPr>
                <w:rFonts w:ascii="Times New Roman" w:eastAsia="宋体" w:hAnsi="Times New Roman" w:cs="Times New Roman" w:hint="eastAsia"/>
                <w:color w:val="000000" w:themeColor="text1"/>
                <w:sz w:val="24"/>
                <w:lang w:val="en-US" w:eastAsia="zh-CN"/>
                <w14:textFill>
                  <w14:solidFill>
                    <w14:schemeClr w14:val="tx1"/>
                  </w14:solidFill>
                </w14:textFill>
              </w:rPr>
              <w:t>的生产能力。</w:t>
            </w:r>
          </w:p>
          <w:p>
            <w:pPr>
              <w:spacing w:line="360" w:lineRule="auto"/>
              <w:ind w:firstLine="480" w:firstLineChars="200"/>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根据《建设项目环境影响评价分类管理名录》（2021年版）的有关规定，本项目的项目类别属于二十二、石油、煤炭及其他燃料加工业 25中43 生物质燃料加工254，其中“生物质液体燃料生产”需编制报告书，本项目不属于液体燃料，属于名录中“生物质致密成型燃料加工”，应编制报告表。</w:t>
            </w:r>
          </w:p>
          <w:p>
            <w:pPr>
              <w:spacing w:line="360" w:lineRule="auto"/>
              <w:ind w:firstLine="480" w:firstLineChars="200"/>
              <w:rPr>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根据《中华人民共和国环境保护法》、国务院第682号令《国务院关于修改&lt;建设项目环境保护管理条例&gt;的决定》、《中华人民共和国环境影响评价法》、《建设项目环境影响评价分类管理名录》的有关规定，凡实施对环境有影响的建设项目都必须执行环境影响评价制度。建设单位委托我公司编制“</w:t>
            </w:r>
            <w:r>
              <w:rPr>
                <w:rFonts w:cs="Times New Roman" w:hint="eastAsia"/>
                <w:color w:val="000000" w:themeColor="text1"/>
                <w:sz w:val="24"/>
                <w:lang w:val="en-US" w:eastAsia="zh-CN"/>
                <w14:textFill>
                  <w14:solidFill>
                    <w14:schemeClr w14:val="tx1"/>
                  </w14:solidFill>
                </w14:textFill>
              </w:rPr>
              <w:t>沭阳县明泽木屑颗粒有限公司木制品加工、销售项目</w:t>
            </w:r>
            <w:r>
              <w:rPr>
                <w:rFonts w:ascii="Times New Roman" w:eastAsia="宋体" w:hAnsi="Times New Roman" w:cs="Times New Roman" w:hint="eastAsia"/>
                <w:color w:val="000000" w:themeColor="text1"/>
                <w:sz w:val="24"/>
                <w:lang w:val="en-US" w:eastAsia="zh-CN"/>
                <w14:textFill>
                  <w14:solidFill>
                    <w14:schemeClr w14:val="tx1"/>
                  </w14:solidFill>
                </w14:textFill>
              </w:rPr>
              <w:t>环境影响报告表”。接受委托后，工作人员认真研究了该项目的有关资料，在踏勘现场的社会、自然环境状</w:t>
            </w:r>
            <w:r>
              <w:rPr>
                <w:rFonts w:hint="eastAsia"/>
                <w:color w:val="000000" w:themeColor="text1"/>
                <w:kern w:val="0"/>
                <w:sz w:val="24"/>
                <w14:textFill>
                  <w14:solidFill>
                    <w14:schemeClr w14:val="tx1"/>
                  </w14:solidFill>
                </w14:textFill>
              </w:rPr>
              <w:t>况，调查、收集有关建设项目资料的基础上，根据项目所在区域的环境特征、结合工程污染特性等因素，编制了本项目环境影响报告表。通过环境影响评价，阐明建设项目对周围环境影响的程度和范围，并提出环境污染控制措施，为建设项目的工程设计和环境管理提供科学依据，报请</w:t>
            </w:r>
            <w:r>
              <w:rPr>
                <w:rFonts w:hint="eastAsia"/>
                <w:color w:val="000000" w:themeColor="text1"/>
                <w:kern w:val="0"/>
                <w:sz w:val="24"/>
                <w:lang w:val="en-US" w:eastAsia="zh-CN"/>
                <w14:textFill>
                  <w14:solidFill>
                    <w14:schemeClr w14:val="tx1"/>
                  </w14:solidFill>
                </w14:textFill>
              </w:rPr>
              <w:t>主管部门</w:t>
            </w:r>
            <w:r>
              <w:rPr>
                <w:rFonts w:hint="eastAsia"/>
                <w:color w:val="000000" w:themeColor="text1"/>
                <w:kern w:val="0"/>
                <w:sz w:val="24"/>
                <w14:textFill>
                  <w14:solidFill>
                    <w14:schemeClr w14:val="tx1"/>
                  </w14:solidFill>
                </w14:textFill>
              </w:rPr>
              <w:t>审批。</w:t>
            </w:r>
          </w:p>
          <w:p>
            <w:pPr>
              <w:spacing w:line="360" w:lineRule="auto"/>
              <w:ind w:firstLine="480" w:firstLineChars="200"/>
              <w:rPr>
                <w:rFonts w:hint="default"/>
                <w:b/>
                <w:bCs/>
                <w:color w:val="000000" w:themeColor="text1"/>
                <w:kern w:val="0"/>
                <w:sz w:val="24"/>
                <w14:textFill>
                  <w14:solidFill>
                    <w14:schemeClr w14:val="tx1"/>
                  </w14:solidFill>
                </w14:textFill>
              </w:rPr>
            </w:pPr>
            <w:r>
              <w:rPr>
                <w:rFonts w:ascii="Times New Roman" w:hAnsi="Times New Roman" w:cs="Times New Roman" w:hint="default"/>
                <w:b/>
                <w:bCs/>
                <w:color w:val="000000" w:themeColor="text1"/>
                <w:kern w:val="0"/>
                <w:sz w:val="24"/>
                <w:lang w:val="en-US" w:eastAsia="zh-CN"/>
                <w14:textFill>
                  <w14:solidFill>
                    <w14:schemeClr w14:val="tx1"/>
                  </w14:solidFill>
                </w14:textFill>
              </w:rPr>
              <w:t>2、项目概况</w:t>
            </w:r>
          </w:p>
          <w:p>
            <w:pPr>
              <w:spacing w:line="360" w:lineRule="auto"/>
              <w:ind w:firstLine="480" w:firstLineChars="200"/>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项目名称：</w:t>
            </w:r>
            <w:r>
              <w:rPr>
                <w:rFonts w:cs="Times New Roman" w:hint="eastAsia"/>
                <w:color w:val="000000" w:themeColor="text1"/>
                <w:kern w:val="0"/>
                <w:sz w:val="24"/>
                <w:lang w:val="en-US" w:eastAsia="zh-CN"/>
                <w14:textFill>
                  <w14:solidFill>
                    <w14:schemeClr w14:val="tx1"/>
                  </w14:solidFill>
                </w14:textFill>
              </w:rPr>
              <w:t>木制品加工、销售项目</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w:t>
            </w:r>
          </w:p>
          <w:p>
            <w:pPr>
              <w:spacing w:line="360" w:lineRule="auto"/>
              <w:ind w:firstLine="480" w:firstLineChars="200"/>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单位名称：</w:t>
            </w:r>
            <w:r>
              <w:rPr>
                <w:rFonts w:cs="Times New Roman" w:hint="eastAsia"/>
                <w:color w:val="000000" w:themeColor="text1"/>
                <w:kern w:val="0"/>
                <w:sz w:val="24"/>
                <w:lang w:val="en-US" w:eastAsia="zh-CN"/>
                <w14:textFill>
                  <w14:solidFill>
                    <w14:schemeClr w14:val="tx1"/>
                  </w14:solidFill>
                </w14:textFill>
              </w:rPr>
              <w:t>沭阳县明泽木屑颗粒有限公司</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w:t>
            </w:r>
          </w:p>
          <w:p>
            <w:pPr>
              <w:spacing w:line="360" w:lineRule="auto"/>
              <w:ind w:firstLine="480" w:firstLineChars="200"/>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项目地址：</w:t>
            </w:r>
            <w:r>
              <w:rPr>
                <w:rFonts w:cs="Times New Roman" w:hint="eastAsia"/>
                <w:color w:val="000000" w:themeColor="text1"/>
                <w:kern w:val="0"/>
                <w:sz w:val="24"/>
                <w:lang w:val="en-US" w:eastAsia="zh-CN"/>
                <w14:textFill>
                  <w14:solidFill>
                    <w14:schemeClr w14:val="tx1"/>
                  </w14:solidFill>
                </w14:textFill>
              </w:rPr>
              <w:t>宿迁市沭阳县贤官镇官宜村三组</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w:t>
            </w:r>
          </w:p>
          <w:p>
            <w:pPr>
              <w:spacing w:line="360" w:lineRule="auto"/>
              <w:ind w:firstLine="480" w:firstLineChars="200"/>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总投资：</w:t>
            </w:r>
            <w:r>
              <w:rPr>
                <w:rFonts w:cs="Times New Roman" w:hint="eastAsia"/>
                <w:color w:val="000000" w:themeColor="text1"/>
                <w:kern w:val="0"/>
                <w:sz w:val="24"/>
                <w:lang w:val="en-US" w:eastAsia="zh-CN"/>
                <w14:textFill>
                  <w14:solidFill>
                    <w14:schemeClr w14:val="tx1"/>
                  </w14:solidFill>
                </w14:textFill>
              </w:rPr>
              <w:t>1000万元</w:t>
            </w:r>
            <w:r>
              <w:rPr>
                <w:rFonts w:cs="Times New Roman" w:hint="default"/>
                <w:color w:val="000000" w:themeColor="text1"/>
                <w:kern w:val="0"/>
                <w:sz w:val="24"/>
                <w:lang w:val="en-US" w:eastAsia="zh-CN"/>
                <w14:textFill>
                  <w14:solidFill>
                    <w14:schemeClr w14:val="tx1"/>
                  </w14:solidFill>
                </w14:textFill>
              </w:rPr>
              <w:t>；</w:t>
            </w:r>
          </w:p>
          <w:p>
            <w:pPr>
              <w:spacing w:line="360" w:lineRule="auto"/>
              <w:ind w:firstLine="480" w:firstLineChars="200"/>
              <w:rPr>
                <w:rFonts w:hint="default"/>
                <w:color w:val="000000" w:themeColor="text1"/>
                <w:kern w:val="0"/>
                <w:sz w:val="24"/>
                <w14:textFill>
                  <w14:solidFill>
                    <w14:schemeClr w14:val="tx1"/>
                  </w14:solidFill>
                </w14:textFill>
              </w:rPr>
            </w:pPr>
            <w:r>
              <w:rPr>
                <w:rFonts w:cs="Times New Roman" w:hint="default"/>
                <w:color w:val="000000" w:themeColor="text1"/>
                <w:kern w:val="0"/>
                <w:sz w:val="24"/>
                <w:lang w:val="en-US" w:eastAsia="zh-CN"/>
                <w14:textFill>
                  <w14:solidFill>
                    <w14:schemeClr w14:val="tx1"/>
                  </w14:solidFill>
                </w14:textFill>
              </w:rPr>
              <w:t>行业类别：</w:t>
            </w:r>
            <w:r>
              <w:rPr>
                <w:rFonts w:cs="Times New Roman" w:hint="eastAsia"/>
                <w:color w:val="000000" w:themeColor="text1"/>
                <w:kern w:val="0"/>
                <w:sz w:val="24"/>
                <w:lang w:val="en-US" w:eastAsia="zh-CN"/>
                <w14:textFill>
                  <w14:solidFill>
                    <w14:schemeClr w14:val="tx1"/>
                  </w14:solidFill>
                </w14:textFill>
              </w:rPr>
              <w:t>C2542生物质致密成型燃料加工；</w:t>
            </w:r>
          </w:p>
        </w:tc>
      </w:tr>
    </w:tbl>
    <w:p>
      <w:pPr>
        <w:sectPr>
          <w:headerReference w:type="default" r:id="rId30"/>
          <w:footerReference w:type="even" r:id="rId31"/>
          <w:footerReference w:type="default" r:id="rId32"/>
          <w:footerReference w:type="first" r:id="rId33"/>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7"/>
          <w:cols w:num="1" w:space="720"/>
          <w:titlePg w:val="0"/>
          <w:docGrid w:type="lines" w:linePitch="312" w:charSpace="0"/>
        </w:sectPr>
      </w:pPr>
    </w:p>
    <w:tbl>
      <w:tblPr>
        <w:tblStyle w:val="TableNormal"/>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9"/>
        <w:gridCol w:w="9300"/>
      </w:tblGrid>
      <w:tr>
        <w:tblPrEx>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259"/>
          <w:jc w:val="center"/>
        </w:trPr>
        <w:tc>
          <w:tcPr>
            <w:tcW w:w="529" w:type="dxa"/>
            <w:vAlign w:val="center"/>
          </w:tcPr>
          <w:p/>
        </w:tc>
        <w:tc>
          <w:tcPr>
            <w:tcW w:w="9300" w:type="dxa"/>
            <w:vAlign w:val="center"/>
          </w:tcPr>
          <w:p>
            <w:pPr>
              <w:spacing w:line="360" w:lineRule="auto"/>
              <w:ind w:firstLine="480" w:firstLineChars="200"/>
              <w:rPr>
                <w:rFonts w:hint="default"/>
                <w:color w:val="000000" w:themeColor="text1"/>
                <w:kern w:val="0"/>
                <w:sz w:val="24"/>
                <w14:textFill>
                  <w14:solidFill>
                    <w14:schemeClr w14:val="tx1"/>
                  </w14:solidFill>
                </w14:textFill>
              </w:rPr>
            </w:pPr>
            <w:r>
              <w:rPr>
                <w:rFonts w:cs="Times New Roman" w:hint="default"/>
                <w:color w:val="000000" w:themeColor="text1"/>
                <w:kern w:val="0"/>
                <w:sz w:val="24"/>
                <w:lang w:val="en-US" w:eastAsia="zh-CN"/>
                <w14:textFill>
                  <w14:solidFill>
                    <w14:schemeClr w14:val="tx1"/>
                  </w14:solidFill>
                </w14:textFill>
              </w:rPr>
              <w:t>职工人数：</w:t>
            </w:r>
            <w:r>
              <w:rPr>
                <w:rFonts w:cs="Times New Roman" w:hint="eastAsia"/>
                <w:color w:val="000000" w:themeColor="text1"/>
                <w:kern w:val="0"/>
                <w:sz w:val="24"/>
                <w:lang w:val="en-US" w:eastAsia="zh-CN"/>
                <w14:textFill>
                  <w14:solidFill>
                    <w14:schemeClr w14:val="tx1"/>
                  </w14:solidFill>
                </w14:textFill>
              </w:rPr>
              <w:t>全厂定员10</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人</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w:t>
            </w:r>
          </w:p>
          <w:p>
            <w:pPr>
              <w:spacing w:line="360" w:lineRule="auto"/>
              <w:ind w:firstLine="480" w:firstLineChars="200"/>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lang w:val="en-US" w:eastAsia="zh-CN"/>
                <w14:textFill>
                  <w14:solidFill>
                    <w14:schemeClr w14:val="tx1"/>
                  </w14:solidFill>
                </w14:textFill>
              </w:rPr>
              <w:t>工作制度：年工</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作日3</w:t>
            </w:r>
            <w:r>
              <w:rPr>
                <w:rFonts w:cs="Times New Roman" w:hint="eastAsia"/>
                <w:color w:val="000000" w:themeColor="text1"/>
                <w:kern w:val="0"/>
                <w:sz w:val="24"/>
                <w:lang w:val="en-US" w:eastAsia="zh-CN"/>
                <w14:textFill>
                  <w14:solidFill>
                    <w14:schemeClr w14:val="tx1"/>
                  </w14:solidFill>
                </w14:textFill>
              </w:rPr>
              <w:t>00</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天，</w:t>
            </w:r>
            <w:r>
              <w:rPr>
                <w:rFonts w:cs="Times New Roman" w:hint="eastAsia"/>
                <w:color w:val="000000" w:themeColor="text1"/>
                <w:kern w:val="0"/>
                <w:sz w:val="24"/>
                <w:lang w:val="en-US" w:eastAsia="zh-CN"/>
                <w14:textFill>
                  <w14:solidFill>
                    <w14:schemeClr w14:val="tx1"/>
                  </w14:solidFill>
                </w14:textFill>
              </w:rPr>
              <w:t>一</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班制，每</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天</w:t>
            </w:r>
            <w:r>
              <w:rPr>
                <w:rFonts w:cs="Times New Roman" w:hint="eastAsia"/>
                <w:color w:val="000000" w:themeColor="text1"/>
                <w:kern w:val="0"/>
                <w:sz w:val="24"/>
                <w:lang w:val="en-US" w:eastAsia="zh-CN"/>
                <w14:textFill>
                  <w14:solidFill>
                    <w14:schemeClr w14:val="tx1"/>
                  </w14:solidFill>
                </w14:textFill>
              </w:rPr>
              <w:t>10</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小时，年工作</w:t>
            </w:r>
            <w:r>
              <w:rPr>
                <w:rFonts w:cs="Times New Roman" w:hint="eastAsia"/>
                <w:color w:val="000000" w:themeColor="text1"/>
                <w:kern w:val="0"/>
                <w:sz w:val="24"/>
                <w:lang w:val="en-US" w:eastAsia="zh-CN"/>
                <w14:textFill>
                  <w14:solidFill>
                    <w14:schemeClr w14:val="tx1"/>
                  </w14:solidFill>
                </w14:textFill>
              </w:rPr>
              <w:t>300</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0h</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w:t>
            </w:r>
          </w:p>
          <w:p>
            <w:pPr>
              <w:spacing w:line="360" w:lineRule="auto"/>
              <w:ind w:firstLine="480" w:firstLineChars="200"/>
              <w:rPr>
                <w:b/>
                <w:bCs/>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lang w:val="en-US" w:eastAsia="zh-CN"/>
                <w14:textFill>
                  <w14:solidFill>
                    <w14:schemeClr w14:val="tx1"/>
                  </w14:solidFill>
                </w14:textFill>
              </w:rPr>
              <w:t>建设内容：总投资</w:t>
            </w:r>
            <w:r>
              <w:rPr>
                <w:rFonts w:cs="Times New Roman" w:hint="eastAsia"/>
                <w:color w:val="000000" w:themeColor="text1"/>
                <w:kern w:val="0"/>
                <w:sz w:val="24"/>
                <w:lang w:val="en-US" w:eastAsia="zh-CN"/>
                <w14:textFill>
                  <w14:solidFill>
                    <w14:schemeClr w14:val="tx1"/>
                  </w14:solidFill>
                </w14:textFill>
              </w:rPr>
              <w:t>1</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000万元，</w:t>
            </w:r>
            <w:r>
              <w:rPr>
                <w:rFonts w:cs="Times New Roman" w:hint="eastAsia"/>
                <w:color w:val="000000" w:themeColor="text1"/>
                <w:kern w:val="0"/>
                <w:sz w:val="24"/>
                <w:lang w:val="en-US" w:eastAsia="zh-CN"/>
                <w14:textFill>
                  <w14:solidFill>
                    <w14:schemeClr w14:val="tx1"/>
                  </w14:solidFill>
                </w14:textFill>
              </w:rPr>
              <w:t>租赁沭阳县贤官镇官宜村三组</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地块进行生产，</w:t>
            </w:r>
            <w:r>
              <w:rPr>
                <w:rFonts w:cs="Times New Roman" w:hint="eastAsia"/>
                <w:color w:val="000000" w:themeColor="text1"/>
                <w:kern w:val="0"/>
                <w:sz w:val="24"/>
                <w:lang w:val="en-US" w:eastAsia="zh-CN"/>
                <w14:textFill>
                  <w14:solidFill>
                    <w14:schemeClr w14:val="tx1"/>
                  </w14:solidFill>
                </w14:textFill>
              </w:rPr>
              <w:t>建设</w:t>
            </w:r>
            <w:r>
              <w:rPr>
                <w:rFonts w:cs="Times New Roman" w:hint="eastAsia"/>
                <w:color w:val="000000" w:themeColor="text1"/>
                <w:sz w:val="24"/>
                <w:lang w:val="en-US" w:eastAsia="zh-CN"/>
                <w14:textFill>
                  <w14:solidFill>
                    <w14:schemeClr w14:val="tx1"/>
                  </w14:solidFill>
                </w14:textFill>
              </w:rPr>
              <w:t>1#厂房、办公楼和其它配套设施</w:t>
            </w:r>
            <w:r>
              <w:rPr>
                <w:rFonts w:hint="eastAsia"/>
                <w:color w:val="000000" w:themeColor="text1"/>
                <w:sz w:val="24"/>
                <w14:textFill>
                  <w14:solidFill>
                    <w14:schemeClr w14:val="tx1"/>
                  </w14:solidFill>
                </w14:textFill>
              </w:rPr>
              <w:t>。</w:t>
            </w:r>
            <w:r>
              <w:rPr>
                <w:color w:val="000000" w:themeColor="text1"/>
                <w:kern w:val="0"/>
                <w:sz w:val="24"/>
                <w:lang w:bidi="ar"/>
                <w14:textFill>
                  <w14:solidFill>
                    <w14:schemeClr w14:val="tx1"/>
                  </w14:solidFill>
                </w14:textFill>
              </w:rPr>
              <w:t>项目投产后，将</w:t>
            </w:r>
            <w:r>
              <w:rPr>
                <w:rFonts w:ascii="Times New Roman" w:eastAsia="宋体" w:hAnsi="Times New Roman" w:cs="Times New Roman" w:hint="eastAsia"/>
                <w:color w:val="000000" w:themeColor="text1"/>
                <w:sz w:val="24"/>
                <w14:textFill>
                  <w14:solidFill>
                    <w14:schemeClr w14:val="tx1"/>
                  </w14:solidFill>
                </w14:textFill>
              </w:rPr>
              <w:t>形成</w:t>
            </w:r>
            <w:r>
              <w:rPr>
                <w:rFonts w:cs="Times New Roman" w:hint="eastAsia"/>
                <w:color w:val="000000" w:themeColor="text1"/>
                <w:sz w:val="24"/>
                <w:lang w:val="en-US" w:eastAsia="zh-CN"/>
                <w14:textFill>
                  <w14:solidFill>
                    <w14:schemeClr w14:val="tx1"/>
                  </w14:solidFill>
                </w14:textFill>
              </w:rPr>
              <w:t>年产木屑颗粒15000m</w:t>
            </w:r>
            <w:r>
              <w:rPr>
                <w:rFonts w:cs="Times New Roman" w:hint="eastAsia"/>
                <w:color w:val="000000" w:themeColor="text1"/>
                <w:sz w:val="24"/>
                <w:vertAlign w:val="superscript"/>
                <w:lang w:val="en-US" w:eastAsia="zh-CN"/>
                <w14:textFill>
                  <w14:solidFill>
                    <w14:schemeClr w14:val="tx1"/>
                  </w14:solidFill>
                </w14:textFill>
              </w:rPr>
              <w:t>3</w:t>
            </w:r>
            <w:r>
              <w:rPr>
                <w:rFonts w:hint="eastAsia"/>
                <w:color w:val="000000" w:themeColor="text1"/>
                <w:kern w:val="0"/>
                <w:sz w:val="24"/>
                <w14:textFill>
                  <w14:solidFill>
                    <w14:schemeClr w14:val="tx1"/>
                  </w14:solidFill>
                </w14:textFill>
              </w:rPr>
              <w:t>的生产能力</w:t>
            </w:r>
            <w:r>
              <w:rPr>
                <w:color w:val="000000" w:themeColor="text1"/>
                <w:kern w:val="0"/>
                <w:sz w:val="24"/>
                <w:lang w:bidi="ar"/>
                <w14:textFill>
                  <w14:solidFill>
                    <w14:schemeClr w14:val="tx1"/>
                  </w14:solidFill>
                </w14:textFill>
              </w:rPr>
              <w:t>。</w:t>
            </w:r>
          </w:p>
          <w:p>
            <w:pPr>
              <w:spacing w:line="360" w:lineRule="auto"/>
              <w:ind w:firstLine="480" w:firstLineChars="200"/>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3、项目地理位置及周边环境概况</w:t>
            </w:r>
          </w:p>
          <w:p>
            <w:pPr>
              <w:spacing w:line="360" w:lineRule="auto"/>
              <w:ind w:firstLine="480" w:firstLineChars="200"/>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lang w:val="en-US" w:eastAsia="zh-CN"/>
                <w14:textFill>
                  <w14:solidFill>
                    <w14:schemeClr w14:val="tx1"/>
                  </w14:solidFill>
                </w14:textFill>
              </w:rPr>
              <w:t>项目位于</w:t>
            </w:r>
            <w:r>
              <w:rPr>
                <w:rFonts w:cs="Times New Roman" w:hint="eastAsia"/>
                <w:color w:val="000000" w:themeColor="text1"/>
                <w:kern w:val="0"/>
                <w:sz w:val="24"/>
                <w:lang w:val="en-US" w:eastAsia="zh-CN"/>
                <w14:textFill>
                  <w14:solidFill>
                    <w14:schemeClr w14:val="tx1"/>
                  </w14:solidFill>
                </w14:textFill>
              </w:rPr>
              <w:t>宿迁市沭阳县贤官镇官宜村三组</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。东侧为</w:t>
            </w:r>
            <w:r>
              <w:rPr>
                <w:rFonts w:cs="Times New Roman" w:hint="eastAsia"/>
                <w:color w:val="000000" w:themeColor="text1"/>
                <w:kern w:val="0"/>
                <w:sz w:val="24"/>
                <w:lang w:val="en-US" w:eastAsia="zh-CN"/>
                <w14:textFill>
                  <w14:solidFill>
                    <w14:schemeClr w14:val="tx1"/>
                  </w14:solidFill>
                </w14:textFill>
              </w:rPr>
              <w:t>S245，再东侧为沭阳县贤官镇行知学校</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，西侧</w:t>
            </w:r>
            <w:r>
              <w:rPr>
                <w:rFonts w:cs="Times New Roman" w:hint="eastAsia"/>
                <w:color w:val="000000" w:themeColor="text1"/>
                <w:kern w:val="0"/>
                <w:sz w:val="24"/>
                <w:lang w:val="en-US" w:eastAsia="zh-CN"/>
                <w14:textFill>
                  <w14:solidFill>
                    <w14:schemeClr w14:val="tx1"/>
                  </w14:solidFill>
                </w14:textFill>
              </w:rPr>
              <w:t>为废弃厂房，南侧</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为</w:t>
            </w:r>
            <w:r>
              <w:rPr>
                <w:rFonts w:cs="Times New Roman" w:hint="eastAsia"/>
                <w:color w:val="000000" w:themeColor="text1"/>
                <w:kern w:val="0"/>
                <w:sz w:val="24"/>
                <w:lang w:val="en-US" w:eastAsia="zh-CN"/>
                <w14:textFill>
                  <w14:solidFill>
                    <w14:schemeClr w14:val="tx1"/>
                  </w14:solidFill>
                </w14:textFill>
              </w:rPr>
              <w:t>沭阳县东方山峰木业制品厂</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w:t>
            </w:r>
            <w:r>
              <w:rPr>
                <w:rFonts w:cs="Times New Roman" w:hint="eastAsia"/>
                <w:color w:val="000000" w:themeColor="text1"/>
                <w:kern w:val="0"/>
                <w:sz w:val="24"/>
                <w:lang w:val="en-US" w:eastAsia="zh-CN"/>
                <w14:textFill>
                  <w14:solidFill>
                    <w14:schemeClr w14:val="tx1"/>
                  </w14:solidFill>
                </w14:textFill>
              </w:rPr>
              <w:t>西南侧为沭阳县贤官镇官林小学，北</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侧为</w:t>
            </w:r>
            <w:r>
              <w:rPr>
                <w:rFonts w:cs="Times New Roman" w:hint="eastAsia"/>
                <w:color w:val="000000" w:themeColor="text1"/>
                <w:kern w:val="0"/>
                <w:sz w:val="24"/>
                <w:lang w:val="en-US" w:eastAsia="zh-CN"/>
                <w14:textFill>
                  <w14:solidFill>
                    <w14:schemeClr w14:val="tx1"/>
                  </w14:solidFill>
                </w14:textFill>
              </w:rPr>
              <w:t>居民点</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。项目距离最近的环境保护目标为</w:t>
            </w:r>
            <w:r>
              <w:rPr>
                <w:rFonts w:cs="Times New Roman" w:hint="eastAsia"/>
                <w:color w:val="000000" w:themeColor="text1"/>
                <w:kern w:val="0"/>
                <w:sz w:val="24"/>
                <w:lang w:val="en-US" w:eastAsia="zh-CN"/>
                <w14:textFill>
                  <w14:solidFill>
                    <w14:schemeClr w14:val="tx1"/>
                  </w14:solidFill>
                </w14:textFill>
              </w:rPr>
              <w:t>北侧</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的</w:t>
            </w:r>
            <w:r>
              <w:rPr>
                <w:rFonts w:cs="Times New Roman" w:hint="eastAsia"/>
                <w:color w:val="000000" w:themeColor="text1"/>
                <w:kern w:val="0"/>
                <w:sz w:val="24"/>
                <w:lang w:val="en-US" w:eastAsia="zh-CN"/>
                <w14:textFill>
                  <w14:solidFill>
                    <w14:schemeClr w14:val="tx1"/>
                  </w14:solidFill>
                </w14:textFill>
              </w:rPr>
              <w:t>任庄</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居民点，距离厂界约</w:t>
            </w:r>
            <w:r>
              <w:rPr>
                <w:rFonts w:cs="Times New Roman" w:hint="eastAsia"/>
                <w:color w:val="000000" w:themeColor="text1"/>
                <w:kern w:val="0"/>
                <w:sz w:val="24"/>
                <w:lang w:val="en-US" w:eastAsia="zh-CN"/>
                <w14:textFill>
                  <w14:solidFill>
                    <w14:schemeClr w14:val="tx1"/>
                  </w14:solidFill>
                </w14:textFill>
              </w:rPr>
              <w:t>10</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m</w:t>
            </w:r>
            <w:r>
              <w:rPr>
                <w:rFonts w:cs="Times New Roman" w:hint="eastAsia"/>
                <w:color w:val="000000" w:themeColor="text1"/>
                <w:kern w:val="0"/>
                <w:sz w:val="24"/>
                <w:lang w:val="en-US" w:eastAsia="zh-CN"/>
                <w14:textFill>
                  <w14:solidFill>
                    <w14:schemeClr w14:val="tx1"/>
                  </w14:solidFill>
                </w14:textFill>
              </w:rPr>
              <w:t>，</w:t>
            </w:r>
            <w:r>
              <w:rPr>
                <w:rFonts w:hint="eastAsia"/>
                <w:color w:val="000000" w:themeColor="text1"/>
                <w:kern w:val="0"/>
                <w:sz w:val="24"/>
                <w:lang w:val="en-US" w:eastAsia="zh-CN"/>
                <w14:textFill>
                  <w14:solidFill>
                    <w14:schemeClr w14:val="tx1"/>
                  </w14:solidFill>
                </w14:textFill>
              </w:rPr>
              <w:t>项目设置的卫生防护距离为</w:t>
            </w:r>
            <w:r>
              <w:rPr>
                <w:rFonts w:cs="Times New Roman" w:hint="eastAsia"/>
                <w:color w:val="000000" w:themeColor="text1"/>
                <w:sz w:val="24"/>
                <w:lang w:val="en-US" w:eastAsia="zh-CN"/>
                <w14:textFill>
                  <w14:solidFill>
                    <w14:schemeClr w14:val="tx1"/>
                  </w14:solidFill>
                </w14:textFill>
              </w:rPr>
              <w:t>1</w:t>
            </w:r>
            <w:r>
              <w:rPr>
                <w:rFonts w:ascii="Times New Roman" w:eastAsia="宋体" w:hAnsi="Times New Roman" w:cs="Times New Roman" w:hint="eastAsia"/>
                <w:color w:val="000000" w:themeColor="text1"/>
                <w:sz w:val="24"/>
                <w14:textFill>
                  <w14:solidFill>
                    <w14:schemeClr w14:val="tx1"/>
                  </w14:solidFill>
                </w14:textFill>
              </w:rPr>
              <w:t>#车间外</w:t>
            </w:r>
            <w:r>
              <w:rPr>
                <w:rFonts w:cs="Times New Roman" w:hint="eastAsia"/>
                <w:color w:val="000000" w:themeColor="text1"/>
                <w:sz w:val="24"/>
                <w:lang w:val="en-US" w:eastAsia="zh-CN"/>
                <w14:textFill>
                  <w14:solidFill>
                    <w14:schemeClr w14:val="tx1"/>
                  </w14:solidFill>
                </w14:textFill>
              </w:rPr>
              <w:t>5</w:t>
            </w:r>
            <w:r>
              <w:rPr>
                <w:rFonts w:ascii="Times New Roman" w:eastAsia="宋体" w:hAnsi="Times New Roman" w:cs="Times New Roman" w:hint="eastAsia"/>
                <w:color w:val="000000" w:themeColor="text1"/>
                <w:sz w:val="24"/>
                <w:lang w:val="en-US" w:eastAsia="zh-CN"/>
                <w14:textFill>
                  <w14:solidFill>
                    <w14:schemeClr w14:val="tx1"/>
                  </w14:solidFill>
                </w14:textFill>
              </w:rPr>
              <w:t>0</w:t>
            </w:r>
            <w:r>
              <w:rPr>
                <w:rFonts w:ascii="Times New Roman" w:eastAsia="宋体" w:hAnsi="Times New Roman" w:cs="Times New Roman" w:hint="eastAsia"/>
                <w:color w:val="000000" w:themeColor="text1"/>
                <w:sz w:val="24"/>
                <w14:textFill>
                  <w14:solidFill>
                    <w14:schemeClr w14:val="tx1"/>
                  </w14:solidFill>
                </w14:textFill>
              </w:rPr>
              <w:t>m</w:t>
            </w:r>
            <w:r>
              <w:rPr>
                <w:rFonts w:ascii="Times New Roman" w:eastAsia="宋体" w:hAnsi="Times New Roman" w:cs="Times New Roman" w:hint="eastAsia"/>
                <w:color w:val="000000" w:themeColor="text1"/>
                <w:sz w:val="24"/>
                <w:lang w:eastAsia="zh-CN"/>
                <w14:textFill>
                  <w14:solidFill>
                    <w14:schemeClr w14:val="tx1"/>
                  </w14:solidFill>
                </w14:textFill>
              </w:rPr>
              <w:t>，</w:t>
            </w:r>
            <w:r>
              <w:rPr>
                <w:rFonts w:cs="Times New Roman" w:hint="eastAsia"/>
                <w:color w:val="000000" w:themeColor="text1"/>
                <w:kern w:val="0"/>
                <w:sz w:val="24"/>
                <w:lang w:val="en-US" w:eastAsia="zh-CN"/>
                <w14:textFill>
                  <w14:solidFill>
                    <w14:schemeClr w14:val="tx1"/>
                  </w14:solidFill>
                </w14:textFill>
              </w:rPr>
              <w:t>建设单位已与</w:t>
            </w:r>
            <w:r>
              <w:rPr>
                <w:rFonts w:hint="eastAsia"/>
                <w:color w:val="000000" w:themeColor="text1"/>
                <w:kern w:val="0"/>
                <w:sz w:val="24"/>
                <w:lang w:val="en-US" w:eastAsia="zh-CN"/>
                <w14:textFill>
                  <w14:solidFill>
                    <w14:schemeClr w14:val="tx1"/>
                  </w14:solidFill>
                </w14:textFill>
              </w:rPr>
              <w:t>范围内的居民签订租赁协议（详见附件），建筑物作为宿舍使用，项目卫生防护距离内无敏感目标</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。项目地理位置中心坐标见表2-1。</w:t>
            </w:r>
          </w:p>
          <w:p>
            <w:pPr>
              <w:spacing w:line="360" w:lineRule="auto"/>
              <w:ind w:right="280"/>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表2-</w:t>
            </w:r>
            <w:r>
              <w:rPr>
                <w:rFonts w:hint="eastAsia"/>
                <w:b/>
                <w:color w:val="000000" w:themeColor="text1"/>
                <w:sz w:val="24"/>
                <w:lang w:val="en-US" w:eastAsia="zh-CN"/>
                <w14:textFill>
                  <w14:solidFill>
                    <w14:schemeClr w14:val="tx1"/>
                  </w14:solidFill>
                </w14:textFill>
              </w:rPr>
              <w:t>1</w:t>
            </w:r>
            <w:r>
              <w:rPr>
                <w:rFonts w:hint="eastAsia"/>
                <w:b/>
                <w:color w:val="000000" w:themeColor="text1"/>
                <w:sz w:val="24"/>
                <w14:textFill>
                  <w14:solidFill>
                    <w14:schemeClr w14:val="tx1"/>
                  </w14:solidFill>
                </w14:textFill>
              </w:rPr>
              <w:t xml:space="preserve">  项目地理位置详情</w:t>
            </w:r>
          </w:p>
          <w:tbl>
            <w:tblPr>
              <w:tblStyle w:val="TableGrid3"/>
              <w:tblW w:w="9240"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848"/>
              <w:gridCol w:w="1765"/>
              <w:gridCol w:w="1765"/>
              <w:gridCol w:w="1767"/>
              <w:gridCol w:w="2095"/>
            </w:tblGrid>
            <w:tr>
              <w:tblPrEx>
                <w:tblW w:w="9240"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848" w:type="dxa"/>
                  <w:tcBorders>
                    <w:tl2br w:val="nil"/>
                    <w:tr2bl w:val="nil"/>
                  </w:tcBorders>
                  <w:vAlign w:val="center"/>
                </w:tcPr>
                <w:p>
                  <w:pPr>
                    <w:widowControl/>
                    <w:adjustRightInd w:val="0"/>
                    <w:snapToGrid w:val="0"/>
                    <w:jc w:val="center"/>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建设项目名称</w:t>
                  </w:r>
                </w:p>
              </w:tc>
              <w:tc>
                <w:tcPr>
                  <w:tcW w:w="7392" w:type="dxa"/>
                  <w:gridSpan w:val="4"/>
                  <w:tcBorders>
                    <w:tl2br w:val="nil"/>
                    <w:tr2bl w:val="nil"/>
                  </w:tcBorders>
                  <w:vAlign w:val="center"/>
                </w:tcPr>
                <w:p>
                  <w:pPr>
                    <w:widowControl/>
                    <w:adjustRightInd w:val="0"/>
                    <w:snapToGrid w:val="0"/>
                    <w:jc w:val="center"/>
                    <w:rPr>
                      <w:rFonts w:hint="eastAsia"/>
                      <w:b/>
                      <w:bCs/>
                      <w:color w:val="000000" w:themeColor="text1"/>
                      <w:szCs w:val="21"/>
                      <w14:textFill>
                        <w14:solidFill>
                          <w14:schemeClr w14:val="tx1"/>
                        </w14:solidFill>
                      </w14:textFill>
                    </w:rPr>
                  </w:pPr>
                  <w:r>
                    <w:rPr>
                      <w:rFonts w:hint="eastAsia"/>
                      <w:b/>
                      <w:bCs/>
                      <w:color w:val="000000" w:themeColor="text1"/>
                      <w:szCs w:val="21"/>
                      <w:lang w:eastAsia="zh-CN"/>
                      <w14:textFill>
                        <w14:solidFill>
                          <w14:schemeClr w14:val="tx1"/>
                        </w14:solidFill>
                      </w14:textFill>
                    </w:rPr>
                    <w:t>木制品加工、销售项目</w:t>
                  </w:r>
                </w:p>
              </w:tc>
            </w:tr>
            <w:tr>
              <w:tblPrEx>
                <w:tblW w:w="9240" w:type="dxa"/>
                <w:jc w:val="center"/>
                <w:tblLayout w:type="fixed"/>
                <w:tblCellMar>
                  <w:top w:w="0" w:type="dxa"/>
                  <w:left w:w="108" w:type="dxa"/>
                  <w:bottom w:w="0" w:type="dxa"/>
                  <w:right w:w="108" w:type="dxa"/>
                </w:tblCellMar>
              </w:tblPrEx>
              <w:trPr>
                <w:trHeight w:val="397"/>
                <w:jc w:val="center"/>
              </w:trPr>
              <w:tc>
                <w:tcPr>
                  <w:tcW w:w="1848"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建设地点</w:t>
                  </w:r>
                </w:p>
              </w:tc>
              <w:tc>
                <w:tcPr>
                  <w:tcW w:w="1765"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（江苏）省</w:t>
                  </w:r>
                </w:p>
              </w:tc>
              <w:tc>
                <w:tcPr>
                  <w:tcW w:w="1765"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（宿迁）市</w:t>
                  </w:r>
                </w:p>
              </w:tc>
              <w:tc>
                <w:tcPr>
                  <w:tcW w:w="1767"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（沭阳）县</w:t>
                  </w:r>
                </w:p>
              </w:tc>
              <w:tc>
                <w:tcPr>
                  <w:tcW w:w="2095" w:type="dxa"/>
                  <w:tcBorders>
                    <w:tl2br w:val="nil"/>
                    <w:tr2bl w:val="nil"/>
                  </w:tcBorders>
                  <w:vAlign w:val="center"/>
                </w:tcPr>
                <w:p>
                  <w:pPr>
                    <w:widowControl/>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贤官镇</w:t>
                  </w:r>
                  <w:r>
                    <w:rPr>
                      <w:rFonts w:cs="Times New Roman" w:hint="eastAsia"/>
                      <w:color w:val="000000" w:themeColor="text1"/>
                      <w:kern w:val="0"/>
                      <w:sz w:val="21"/>
                      <w:szCs w:val="21"/>
                      <w:lang w:val="en-US" w:eastAsia="zh-CN"/>
                      <w14:textFill>
                        <w14:solidFill>
                          <w14:schemeClr w14:val="tx1"/>
                        </w14:solidFill>
                      </w14:textFill>
                    </w:rPr>
                    <w:t>官宜村三组</w:t>
                  </w:r>
                </w:p>
              </w:tc>
            </w:tr>
            <w:tr>
              <w:tblPrEx>
                <w:tblW w:w="9240" w:type="dxa"/>
                <w:jc w:val="center"/>
                <w:tblLayout w:type="fixed"/>
                <w:tblCellMar>
                  <w:top w:w="0" w:type="dxa"/>
                  <w:left w:w="108" w:type="dxa"/>
                  <w:bottom w:w="0" w:type="dxa"/>
                  <w:right w:w="108" w:type="dxa"/>
                </w:tblCellMar>
              </w:tblPrEx>
              <w:trPr>
                <w:trHeight w:val="397"/>
                <w:jc w:val="center"/>
              </w:trPr>
              <w:tc>
                <w:tcPr>
                  <w:tcW w:w="1848"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地理坐标</w:t>
                  </w:r>
                </w:p>
              </w:tc>
              <w:tc>
                <w:tcPr>
                  <w:tcW w:w="1765"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经度</w:t>
                  </w:r>
                </w:p>
              </w:tc>
              <w:tc>
                <w:tcPr>
                  <w:tcW w:w="1765" w:type="dxa"/>
                  <w:tcBorders>
                    <w:tl2br w:val="nil"/>
                    <w:tr2bl w:val="nil"/>
                  </w:tcBorders>
                  <w:vAlign w:val="center"/>
                </w:tcPr>
                <w:p>
                  <w:pPr>
                    <w:widowControl/>
                    <w:adjustRightInd w:val="0"/>
                    <w:snapToGrid w:val="0"/>
                    <w:jc w:val="center"/>
                    <w:rPr>
                      <w:rFonts w:hint="eastAsia"/>
                      <w:color w:val="000000" w:themeColor="text1"/>
                      <w:szCs w:val="21"/>
                      <w14:textFill>
                        <w14:solidFill>
                          <w14:schemeClr w14:val="tx1"/>
                        </w14:solidFill>
                      </w14:textFill>
                    </w:rPr>
                  </w:pPr>
                  <w:r>
                    <w:rPr>
                      <w:rFonts w:hint="eastAsia"/>
                      <w:color w:val="000000" w:themeColor="text1"/>
                      <w:szCs w:val="21"/>
                      <w:lang w:eastAsia="zh-CN"/>
                      <w14:textFill>
                        <w14:solidFill>
                          <w14:schemeClr w14:val="tx1"/>
                        </w14:solidFill>
                      </w14:textFill>
                    </w:rPr>
                    <w:t>118.753768</w:t>
                  </w:r>
                </w:p>
              </w:tc>
              <w:tc>
                <w:tcPr>
                  <w:tcW w:w="1767" w:type="dxa"/>
                  <w:tcBorders>
                    <w:tl2br w:val="nil"/>
                    <w:tr2bl w:val="nil"/>
                  </w:tcBorders>
                  <w:vAlign w:val="center"/>
                </w:tcPr>
                <w:p>
                  <w:pPr>
                    <w:widowControl/>
                    <w:adjustRightInd w:val="0"/>
                    <w:snapToGrid w:val="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纬度</w:t>
                  </w:r>
                </w:p>
              </w:tc>
              <w:tc>
                <w:tcPr>
                  <w:tcW w:w="2095" w:type="dxa"/>
                  <w:tcBorders>
                    <w:tl2br w:val="nil"/>
                    <w:tr2bl w:val="nil"/>
                  </w:tcBorders>
                  <w:vAlign w:val="center"/>
                </w:tcPr>
                <w:p>
                  <w:pPr>
                    <w:widowControl/>
                    <w:adjustRightInd w:val="0"/>
                    <w:snapToGrid w:val="0"/>
                    <w:jc w:val="center"/>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34.224391</w:t>
                  </w:r>
                </w:p>
              </w:tc>
            </w:tr>
          </w:tbl>
          <w:p>
            <w:pPr>
              <w:spacing w:line="360" w:lineRule="auto"/>
              <w:ind w:firstLine="480" w:firstLineChars="200"/>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项目具体地理位置见附图</w:t>
            </w:r>
            <w:r>
              <w:rPr>
                <w:rFonts w:hint="eastAsia"/>
                <w:color w:val="000000" w:themeColor="text1"/>
                <w:kern w:val="0"/>
                <w:sz w:val="24"/>
                <w14:textFill>
                  <w14:solidFill>
                    <w14:schemeClr w14:val="tx1"/>
                  </w14:solidFill>
                </w14:textFill>
              </w:rPr>
              <w:t>1</w:t>
            </w:r>
            <w:r>
              <w:rPr>
                <w:color w:val="000000" w:themeColor="text1"/>
                <w:kern w:val="0"/>
                <w:sz w:val="24"/>
                <w14:textFill>
                  <w14:solidFill>
                    <w14:schemeClr w14:val="tx1"/>
                  </w14:solidFill>
                </w14:textFill>
              </w:rPr>
              <w:t>，周边环境概况见附图</w:t>
            </w:r>
            <w:r>
              <w:rPr>
                <w:rFonts w:hint="eastAsia"/>
                <w:color w:val="000000" w:themeColor="text1"/>
                <w:kern w:val="0"/>
                <w:sz w:val="24"/>
                <w14:textFill>
                  <w14:solidFill>
                    <w14:schemeClr w14:val="tx1"/>
                  </w14:solidFill>
                </w14:textFill>
              </w:rPr>
              <w:t>2</w:t>
            </w:r>
            <w:r>
              <w:rPr>
                <w:color w:val="000000" w:themeColor="text1"/>
                <w:kern w:val="0"/>
                <w:sz w:val="24"/>
                <w14:textFill>
                  <w14:solidFill>
                    <w14:schemeClr w14:val="tx1"/>
                  </w14:solidFill>
                </w14:textFill>
              </w:rPr>
              <w:t>。</w:t>
            </w:r>
          </w:p>
          <w:p>
            <w:pPr>
              <w:spacing w:line="360" w:lineRule="auto"/>
              <w:ind w:firstLine="480" w:firstLineChars="200"/>
              <w:rPr>
                <w:b/>
                <w:bCs/>
                <w:color w:val="000000" w:themeColor="text1"/>
                <w:kern w:val="0"/>
                <w:sz w:val="24"/>
                <w14:textFill>
                  <w14:solidFill>
                    <w14:schemeClr w14:val="tx1"/>
                  </w14:solidFill>
                </w14:textFill>
              </w:rPr>
            </w:pPr>
            <w:r>
              <w:rPr>
                <w:b/>
                <w:bCs/>
                <w:color w:val="000000" w:themeColor="text1"/>
                <w:kern w:val="0"/>
                <w:sz w:val="24"/>
                <w14:textFill>
                  <w14:solidFill>
                    <w14:schemeClr w14:val="tx1"/>
                  </w14:solidFill>
                </w14:textFill>
              </w:rPr>
              <w:t>4、厂区平面布置</w:t>
            </w:r>
          </w:p>
          <w:p>
            <w:pPr>
              <w:spacing w:line="360" w:lineRule="auto"/>
              <w:ind w:firstLine="480" w:firstLineChars="200"/>
              <w:rPr>
                <w:rFonts w:hint="eastAsia"/>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建设项目的厂区平面布置是按工艺要求和总平面布置的一般原则，结合地形等特点，在满足生产及运输的条件下，尽量节约土地，力求布置紧凑，提高场地利用系数。</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厂区按不同的功能区划分为办公区、生产区，其中：厂区</w:t>
            </w:r>
            <w:r>
              <w:rPr>
                <w:rFonts w:cs="Times New Roman" w:hint="eastAsia"/>
                <w:color w:val="000000" w:themeColor="text1"/>
                <w:kern w:val="0"/>
                <w:sz w:val="24"/>
                <w:lang w:val="en-US" w:eastAsia="zh-CN"/>
                <w14:textFill>
                  <w14:solidFill>
                    <w14:schemeClr w14:val="tx1"/>
                  </w14:solidFill>
                </w14:textFill>
              </w:rPr>
              <w:t>西</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侧为生产区，主要布置</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1#</w:t>
            </w:r>
            <w:r>
              <w:rPr>
                <w:rFonts w:cs="Times New Roman" w:hint="eastAsia"/>
                <w:color w:val="000000" w:themeColor="text1"/>
                <w:kern w:val="0"/>
                <w:sz w:val="24"/>
                <w:lang w:val="en-US" w:eastAsia="zh-CN"/>
                <w14:textFill>
                  <w14:solidFill>
                    <w14:schemeClr w14:val="tx1"/>
                  </w14:solidFill>
                </w14:textFill>
              </w:rPr>
              <w:t>车间和仓库</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，厂区</w:t>
            </w:r>
            <w:r>
              <w:rPr>
                <w:rFonts w:cs="Times New Roman" w:hint="eastAsia"/>
                <w:color w:val="000000" w:themeColor="text1"/>
                <w:kern w:val="0"/>
                <w:sz w:val="24"/>
                <w:lang w:val="en-US" w:eastAsia="zh-CN"/>
                <w14:textFill>
                  <w14:solidFill>
                    <w14:schemeClr w14:val="tx1"/>
                  </w14:solidFill>
                </w14:textFill>
              </w:rPr>
              <w:t>东</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侧为办公区，主要布置</w:t>
            </w:r>
            <w:r>
              <w:rPr>
                <w:rFonts w:cs="Times New Roman" w:hint="eastAsia"/>
                <w:color w:val="000000" w:themeColor="text1"/>
                <w:kern w:val="0"/>
                <w:sz w:val="24"/>
                <w:lang w:val="en-US" w:eastAsia="zh-CN"/>
                <w14:textFill>
                  <w14:solidFill>
                    <w14:schemeClr w14:val="tx1"/>
                  </w14:solidFill>
                </w14:textFill>
              </w:rPr>
              <w:t>办公室</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。厂区共设置有</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1</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个出入口，位于厂区</w:t>
            </w:r>
            <w:r>
              <w:rPr>
                <w:rFonts w:cs="Times New Roman" w:hint="eastAsia"/>
                <w:color w:val="000000" w:themeColor="text1"/>
                <w:kern w:val="0"/>
                <w:sz w:val="24"/>
                <w:lang w:val="en-US" w:eastAsia="zh-CN"/>
                <w14:textFill>
                  <w14:solidFill>
                    <w14:schemeClr w14:val="tx1"/>
                  </w14:solidFill>
                </w14:textFill>
              </w:rPr>
              <w:t>东</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侧。另外厂区四周、厂房周围结合防尘、减噪、美化环境等功能（重点在厂界四周）进行绿化。平面布置图详见附图3。</w:t>
            </w:r>
          </w:p>
          <w:p>
            <w:pPr>
              <w:widowControl/>
              <w:spacing w:after="120" w:line="400" w:lineRule="exact"/>
              <w:jc w:val="left"/>
              <w:rPr>
                <w:b/>
                <w:bCs/>
                <w:color w:val="000000" w:themeColor="text1"/>
                <w:kern w:val="0"/>
                <w:sz w:val="24"/>
                <w:szCs w:val="22"/>
                <w14:textFill>
                  <w14:solidFill>
                    <w14:schemeClr w14:val="tx1"/>
                  </w14:solidFill>
                </w14:textFill>
              </w:rPr>
            </w:pPr>
            <w:r>
              <w:rPr>
                <w:rFonts w:hint="eastAsia"/>
                <w:b/>
                <w:bCs/>
                <w:color w:val="000000" w:themeColor="text1"/>
                <w:kern w:val="0"/>
                <w:sz w:val="24"/>
                <w:szCs w:val="22"/>
                <w14:textFill>
                  <w14:solidFill>
                    <w14:schemeClr w14:val="tx1"/>
                  </w14:solidFill>
                </w14:textFill>
              </w:rPr>
              <w:t>二、主要产品及产能</w:t>
            </w:r>
          </w:p>
          <w:p>
            <w:pPr>
              <w:spacing w:line="360" w:lineRule="auto"/>
              <w:ind w:firstLine="480" w:firstLineChars="200"/>
              <w:rPr>
                <w:color w:val="000000" w:themeColor="text1"/>
                <w14:textFill>
                  <w14:solidFill>
                    <w14:schemeClr w14:val="tx1"/>
                  </w14:solidFill>
                </w14:textFill>
              </w:rPr>
            </w:pPr>
            <w:r>
              <w:rPr>
                <w:color w:val="000000" w:themeColor="text1"/>
                <w:kern w:val="0"/>
                <w:sz w:val="24"/>
                <w14:textFill>
                  <w14:solidFill>
                    <w14:schemeClr w14:val="tx1"/>
                  </w14:solidFill>
                </w14:textFill>
              </w:rPr>
              <w:t>项目主体工程及产品方案见表</w:t>
            </w:r>
            <w:r>
              <w:rPr>
                <w:rFonts w:hint="eastAsia"/>
                <w:color w:val="000000" w:themeColor="text1"/>
                <w:kern w:val="0"/>
                <w:sz w:val="24"/>
                <w14:textFill>
                  <w14:solidFill>
                    <w14:schemeClr w14:val="tx1"/>
                  </w14:solidFill>
                </w14:textFill>
              </w:rPr>
              <w:t>2-</w:t>
            </w:r>
            <w:r>
              <w:rPr>
                <w:rFonts w:hint="eastAsia"/>
                <w:color w:val="000000" w:themeColor="text1"/>
                <w:kern w:val="0"/>
                <w:sz w:val="24"/>
                <w:lang w:val="en-US" w:eastAsia="zh-CN"/>
                <w14:textFill>
                  <w14:solidFill>
                    <w14:schemeClr w14:val="tx1"/>
                  </w14:solidFill>
                </w14:textFill>
              </w:rPr>
              <w:t>2</w:t>
            </w:r>
            <w:r>
              <w:rPr>
                <w:color w:val="000000" w:themeColor="text1"/>
                <w:kern w:val="0"/>
                <w:sz w:val="24"/>
                <w14:textFill>
                  <w14:solidFill>
                    <w14:schemeClr w14:val="tx1"/>
                  </w14:solidFill>
                </w14:textFill>
              </w:rPr>
              <w:t>。</w:t>
            </w:r>
          </w:p>
          <w:p>
            <w:pPr>
              <w:spacing w:line="360" w:lineRule="auto"/>
              <w:ind w:right="280"/>
              <w:jc w:val="center"/>
              <w:rPr>
                <w:b/>
                <w:color w:val="000000" w:themeColor="text1"/>
                <w:sz w:val="24"/>
                <w:lang w:val="zh-CN"/>
                <w14:textFill>
                  <w14:solidFill>
                    <w14:schemeClr w14:val="tx1"/>
                  </w14:solidFill>
                </w14:textFill>
              </w:rPr>
            </w:pPr>
            <w:r>
              <w:rPr>
                <w:b/>
                <w:color w:val="000000" w:themeColor="text1"/>
                <w:sz w:val="24"/>
                <w14:textFill>
                  <w14:solidFill>
                    <w14:schemeClr w14:val="tx1"/>
                  </w14:solidFill>
                </w14:textFill>
              </w:rPr>
              <w:t>表</w:t>
            </w:r>
            <w:r>
              <w:rPr>
                <w:rFonts w:hint="eastAsia"/>
                <w:b/>
                <w:color w:val="000000" w:themeColor="text1"/>
                <w:sz w:val="24"/>
                <w14:textFill>
                  <w14:solidFill>
                    <w14:schemeClr w14:val="tx1"/>
                  </w14:solidFill>
                </w14:textFill>
              </w:rPr>
              <w:t>2-</w:t>
            </w:r>
            <w:r>
              <w:rPr>
                <w:rFonts w:hint="eastAsia"/>
                <w:b/>
                <w:color w:val="000000" w:themeColor="text1"/>
                <w:sz w:val="24"/>
                <w:lang w:val="en-US" w:eastAsia="zh-CN"/>
                <w14:textFill>
                  <w14:solidFill>
                    <w14:schemeClr w14:val="tx1"/>
                  </w14:solidFill>
                </w14:textFill>
              </w:rPr>
              <w:t>2</w:t>
            </w:r>
            <w:r>
              <w:rPr>
                <w:rFonts w:hint="eastAsia"/>
                <w:b/>
                <w:color w:val="000000" w:themeColor="text1"/>
                <w:sz w:val="24"/>
                <w14:textFill>
                  <w14:solidFill>
                    <w14:schemeClr w14:val="tx1"/>
                  </w14:solidFill>
                </w14:textFill>
              </w:rPr>
              <w:t xml:space="preserve"> </w:t>
            </w:r>
            <w:r>
              <w:rPr>
                <w:b/>
                <w:color w:val="000000" w:themeColor="text1"/>
                <w:sz w:val="24"/>
                <w14:textFill>
                  <w14:solidFill>
                    <w14:schemeClr w14:val="tx1"/>
                  </w14:solidFill>
                </w14:textFill>
              </w:rPr>
              <w:t xml:space="preserve"> 主体工程</w:t>
            </w:r>
            <w:r>
              <w:rPr>
                <w:b/>
                <w:color w:val="000000" w:themeColor="text1"/>
                <w:sz w:val="24"/>
                <w:lang w:val="zh-CN"/>
                <w14:textFill>
                  <w14:solidFill>
                    <w14:schemeClr w14:val="tx1"/>
                  </w14:solidFill>
                </w14:textFill>
              </w:rPr>
              <w:t>及产品方案</w:t>
            </w:r>
          </w:p>
          <w:tbl>
            <w:tblPr>
              <w:tblStyle w:val="TableNormal"/>
              <w:tblW w:w="9217"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2088"/>
              <w:gridCol w:w="1278"/>
              <w:gridCol w:w="1164"/>
              <w:gridCol w:w="1152"/>
              <w:gridCol w:w="1764"/>
              <w:gridCol w:w="1771"/>
            </w:tblGrid>
            <w:tr>
              <w:tblPrEx>
                <w:tblW w:w="9217"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2088" w:type="dxa"/>
                  <w:vAlign w:val="center"/>
                </w:tcPr>
                <w:p>
                  <w:pPr>
                    <w:adjustRightInd w:val="0"/>
                    <w:snapToGrid w:val="0"/>
                    <w:jc w:val="center"/>
                    <w:rPr>
                      <w:rFonts w:hint="eastAsia"/>
                      <w:b/>
                      <w:color w:val="000000" w:themeColor="text1"/>
                      <w:szCs w:val="21"/>
                      <w14:textFill>
                        <w14:solidFill>
                          <w14:schemeClr w14:val="tx1"/>
                        </w14:solidFill>
                      </w14:textFill>
                    </w:rPr>
                  </w:pPr>
                  <w:r>
                    <w:rPr>
                      <w:rFonts w:hint="eastAsia"/>
                      <w:b/>
                      <w:color w:val="000000" w:themeColor="text1"/>
                      <w:kern w:val="0"/>
                      <w:sz w:val="21"/>
                      <w:szCs w:val="21"/>
                      <w:lang w:val="en-US" w:eastAsia="zh-CN"/>
                      <w14:textFill>
                        <w14:solidFill>
                          <w14:schemeClr w14:val="tx1"/>
                        </w14:solidFill>
                      </w14:textFill>
                    </w:rPr>
                    <w:t>工程</w:t>
                  </w:r>
                  <w:r>
                    <w:rPr>
                      <w:b/>
                      <w:color w:val="000000" w:themeColor="text1"/>
                      <w:kern w:val="0"/>
                      <w:sz w:val="21"/>
                      <w:szCs w:val="21"/>
                      <w14:textFill>
                        <w14:solidFill>
                          <w14:schemeClr w14:val="tx1"/>
                        </w14:solidFill>
                      </w14:textFill>
                    </w:rPr>
                    <w:t>名称</w:t>
                  </w:r>
                </w:p>
              </w:tc>
              <w:tc>
                <w:tcPr>
                  <w:tcW w:w="1278" w:type="dxa"/>
                  <w:vAlign w:val="center"/>
                </w:tcPr>
                <w:p>
                  <w:pPr>
                    <w:adjustRightInd w:val="0"/>
                    <w:snapToGrid w:val="0"/>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产品</w:t>
                  </w:r>
                </w:p>
              </w:tc>
              <w:tc>
                <w:tcPr>
                  <w:tcW w:w="1164" w:type="dxa"/>
                  <w:vAlign w:val="center"/>
                </w:tcPr>
                <w:p>
                  <w:pPr>
                    <w:adjustRightInd w:val="0"/>
                    <w:snapToGrid w:val="0"/>
                    <w:jc w:val="center"/>
                    <w:rPr>
                      <w:rFonts w:hint="eastAsia"/>
                      <w:b/>
                      <w:color w:val="000000" w:themeColor="text1"/>
                      <w:szCs w:val="21"/>
                      <w14:textFill>
                        <w14:solidFill>
                          <w14:schemeClr w14:val="tx1"/>
                        </w14:solidFill>
                      </w14:textFill>
                    </w:rPr>
                  </w:pPr>
                  <w:r>
                    <w:rPr>
                      <w:rFonts w:hint="eastAsia"/>
                      <w:b/>
                      <w:color w:val="000000" w:themeColor="text1"/>
                      <w:szCs w:val="21"/>
                      <w:lang w:val="en-US" w:eastAsia="zh-CN"/>
                      <w14:textFill>
                        <w14:solidFill>
                          <w14:schemeClr w14:val="tx1"/>
                        </w14:solidFill>
                      </w14:textFill>
                    </w:rPr>
                    <w:t>规格</w:t>
                  </w:r>
                </w:p>
              </w:tc>
              <w:tc>
                <w:tcPr>
                  <w:tcW w:w="1152" w:type="dxa"/>
                  <w:vAlign w:val="center"/>
                </w:tcPr>
                <w:p>
                  <w:pPr>
                    <w:adjustRightInd w:val="0"/>
                    <w:snapToGrid w:val="0"/>
                    <w:jc w:val="center"/>
                    <w:rPr>
                      <w:rFonts w:hint="eastAsia"/>
                      <w:b/>
                      <w:color w:val="000000" w:themeColor="text1"/>
                      <w:szCs w:val="21"/>
                      <w14:textFill>
                        <w14:solidFill>
                          <w14:schemeClr w14:val="tx1"/>
                        </w14:solidFill>
                      </w14:textFill>
                    </w:rPr>
                  </w:pPr>
                  <w:r>
                    <w:rPr>
                      <w:b/>
                      <w:color w:val="000000" w:themeColor="text1"/>
                      <w:szCs w:val="21"/>
                      <w14:textFill>
                        <w14:solidFill>
                          <w14:schemeClr w14:val="tx1"/>
                        </w14:solidFill>
                      </w14:textFill>
                    </w:rPr>
                    <w:t>年产量</w:t>
                  </w:r>
                </w:p>
              </w:tc>
              <w:tc>
                <w:tcPr>
                  <w:tcW w:w="1764" w:type="dxa"/>
                  <w:vAlign w:val="center"/>
                </w:tcPr>
                <w:p>
                  <w:pPr>
                    <w:adjustRightInd w:val="0"/>
                    <w:snapToGrid w:val="0"/>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年运行时数（h）</w:t>
                  </w:r>
                </w:p>
              </w:tc>
              <w:tc>
                <w:tcPr>
                  <w:tcW w:w="1771" w:type="dxa"/>
                  <w:vAlign w:val="center"/>
                </w:tcPr>
                <w:p>
                  <w:pPr>
                    <w:adjustRightInd w:val="0"/>
                    <w:snapToGrid w:val="0"/>
                    <w:jc w:val="center"/>
                    <w:rPr>
                      <w:rFonts w:hint="default"/>
                      <w:b/>
                      <w:color w:val="000000" w:themeColor="text1"/>
                      <w:szCs w:val="21"/>
                      <w14:textFill>
                        <w14:solidFill>
                          <w14:schemeClr w14:val="tx1"/>
                        </w14:solidFill>
                      </w14:textFill>
                    </w:rPr>
                  </w:pPr>
                  <w:r>
                    <w:rPr>
                      <w:rFonts w:cs="Times New Roman" w:hint="eastAsia"/>
                      <w:b/>
                      <w:color w:val="000000" w:themeColor="text1"/>
                      <w:kern w:val="2"/>
                      <w:sz w:val="21"/>
                      <w:szCs w:val="21"/>
                      <w:lang w:val="en-US" w:eastAsia="zh-CN" w:bidi="ar-SA"/>
                      <w14:textFill>
                        <w14:solidFill>
                          <w14:schemeClr w14:val="tx1"/>
                        </w14:solidFill>
                      </w14:textFill>
                    </w:rPr>
                    <w:t>备注</w:t>
                  </w:r>
                </w:p>
              </w:tc>
            </w:tr>
            <w:tr>
              <w:tblPrEx>
                <w:tblW w:w="9217" w:type="dxa"/>
                <w:jc w:val="center"/>
                <w:tblLayout w:type="fixed"/>
                <w:tblCellMar>
                  <w:top w:w="0" w:type="dxa"/>
                  <w:left w:w="108" w:type="dxa"/>
                  <w:bottom w:w="0" w:type="dxa"/>
                  <w:right w:w="108" w:type="dxa"/>
                </w:tblCellMar>
              </w:tblPrEx>
              <w:trPr>
                <w:trHeight w:val="397"/>
                <w:jc w:val="center"/>
              </w:trPr>
              <w:tc>
                <w:tcPr>
                  <w:tcW w:w="2088" w:type="dxa"/>
                  <w:vAlign w:val="center"/>
                </w:tcPr>
                <w:p>
                  <w:pPr>
                    <w:pStyle w:val="a14"/>
                    <w:spacing w:line="240" w:lineRule="auto"/>
                    <w:ind w:firstLine="0" w:firstLineChars="0"/>
                    <w:jc w:val="center"/>
                    <w:rPr>
                      <w:rFonts w:cs="Times New Roman" w:hint="eastAsia"/>
                      <w:b w:val="0"/>
                      <w:bCs w:val="0"/>
                      <w:color w:val="000000" w:themeColor="text1"/>
                      <w:sz w:val="21"/>
                      <w:szCs w:val="21"/>
                      <w:lang w:val="en-US" w:eastAsia="zh-CN"/>
                      <w14:textFill>
                        <w14:solidFill>
                          <w14:schemeClr w14:val="tx1"/>
                        </w14:solidFill>
                      </w14:textFill>
                    </w:rPr>
                  </w:pPr>
                  <w:r>
                    <w:rPr>
                      <w:rFonts w:cs="Times New Roman" w:hint="eastAsia"/>
                      <w:b w:val="0"/>
                      <w:bCs w:val="0"/>
                      <w:color w:val="000000" w:themeColor="text1"/>
                      <w:sz w:val="21"/>
                      <w:szCs w:val="21"/>
                      <w:lang w:val="en-US" w:eastAsia="zh-CN"/>
                      <w14:textFill>
                        <w14:solidFill>
                          <w14:schemeClr w14:val="tx1"/>
                        </w14:solidFill>
                      </w14:textFill>
                    </w:rPr>
                    <w:t>木屑颗粒生产线</w:t>
                  </w:r>
                </w:p>
              </w:tc>
              <w:tc>
                <w:tcPr>
                  <w:tcW w:w="1278" w:type="dxa"/>
                  <w:vAlign w:val="center"/>
                </w:tcPr>
                <w:p>
                  <w:pPr>
                    <w:keepNext w:val="0"/>
                    <w:keepLines w:val="0"/>
                    <w:widowControl/>
                    <w:suppressLineNumbers w:val="0"/>
                    <w:jc w:val="center"/>
                    <w:rPr>
                      <w:rFonts w:hint="default"/>
                      <w:b w:val="0"/>
                      <w:bCs w:val="0"/>
                      <w:color w:val="000000" w:themeColor="text1"/>
                      <w:szCs w:val="21"/>
                      <w14:textFill>
                        <w14:solidFill>
                          <w14:schemeClr w14:val="tx1"/>
                        </w14:solidFill>
                      </w14:textFill>
                    </w:rPr>
                  </w:pPr>
                  <w:r>
                    <w:rPr>
                      <w:rFonts w:cs="Times New Roman" w:hint="eastAsia"/>
                      <w:b w:val="0"/>
                      <w:bCs w:val="0"/>
                      <w:color w:val="000000" w:themeColor="text1"/>
                      <w:kern w:val="2"/>
                      <w:sz w:val="21"/>
                      <w:szCs w:val="21"/>
                      <w:lang w:val="en-US" w:eastAsia="zh-CN" w:bidi="ar-SA"/>
                      <w14:textFill>
                        <w14:solidFill>
                          <w14:schemeClr w14:val="tx1"/>
                        </w14:solidFill>
                      </w14:textFill>
                    </w:rPr>
                    <w:t>木屑颗粒</w:t>
                  </w:r>
                </w:p>
              </w:tc>
              <w:tc>
                <w:tcPr>
                  <w:tcW w:w="1164" w:type="dxa"/>
                  <w:vAlign w:val="center"/>
                </w:tcPr>
                <w:p>
                  <w:pPr>
                    <w:keepNext w:val="0"/>
                    <w:keepLines w:val="0"/>
                    <w:widowControl/>
                    <w:suppressLineNumbers w:val="0"/>
                    <w:jc w:val="center"/>
                    <w:rPr>
                      <w:rFonts w:hint="default"/>
                      <w:b w:val="0"/>
                      <w:bCs w:val="0"/>
                      <w:color w:val="000000" w:themeColor="text1"/>
                      <w:szCs w:val="21"/>
                      <w14:textFill>
                        <w14:solidFill>
                          <w14:schemeClr w14:val="tx1"/>
                        </w14:solidFill>
                      </w14:textFill>
                    </w:rPr>
                  </w:pPr>
                  <w:r>
                    <w:rPr>
                      <w:rFonts w:cs="Times New Roman" w:hint="eastAsia"/>
                      <w:b w:val="0"/>
                      <w:bCs w:val="0"/>
                      <w:color w:val="000000" w:themeColor="text1"/>
                      <w:kern w:val="2"/>
                      <w:sz w:val="21"/>
                      <w:szCs w:val="21"/>
                      <w:lang w:val="en-US" w:eastAsia="zh-CN" w:bidi="ar-SA"/>
                      <w14:textFill>
                        <w14:solidFill>
                          <w14:schemeClr w14:val="tx1"/>
                        </w14:solidFill>
                      </w14:textFill>
                    </w:rPr>
                    <w:t>0.95t/m</w:t>
                  </w:r>
                  <w:r>
                    <w:rPr>
                      <w:rFonts w:cs="Times New Roman" w:hint="eastAsia"/>
                      <w:b w:val="0"/>
                      <w:bCs w:val="0"/>
                      <w:color w:val="000000" w:themeColor="text1"/>
                      <w:kern w:val="2"/>
                      <w:sz w:val="21"/>
                      <w:szCs w:val="21"/>
                      <w:vertAlign w:val="superscript"/>
                      <w:lang w:val="en-US" w:eastAsia="zh-CN" w:bidi="ar-SA"/>
                      <w14:textFill>
                        <w14:solidFill>
                          <w14:schemeClr w14:val="tx1"/>
                        </w14:solidFill>
                      </w14:textFill>
                    </w:rPr>
                    <w:t>3</w:t>
                  </w:r>
                </w:p>
              </w:tc>
              <w:tc>
                <w:tcPr>
                  <w:tcW w:w="1152" w:type="dxa"/>
                  <w:vAlign w:val="center"/>
                </w:tcPr>
                <w:p>
                  <w:pPr>
                    <w:pStyle w:val="a14"/>
                    <w:spacing w:line="240" w:lineRule="auto"/>
                    <w:ind w:firstLine="0" w:firstLineChars="0"/>
                    <w:jc w:val="center"/>
                    <w:rPr>
                      <w:rFonts w:ascii="Times New Roman" w:eastAsia="宋体" w:hAnsi="Times New Roman" w:cs="Times New Roman" w:hint="default"/>
                      <w:b w:val="0"/>
                      <w:bCs w:val="0"/>
                      <w:color w:val="000000" w:themeColor="text1"/>
                      <w:kern w:val="2"/>
                      <w:sz w:val="21"/>
                      <w:szCs w:val="21"/>
                      <w:lang w:val="en-US" w:eastAsia="zh-CN" w:bidi="ar-SA"/>
                      <w14:textFill>
                        <w14:solidFill>
                          <w14:schemeClr w14:val="tx1"/>
                        </w14:solidFill>
                      </w14:textFill>
                    </w:rPr>
                  </w:pPr>
                  <w:r>
                    <w:rPr>
                      <w:rFonts w:cs="Times New Roman" w:hint="eastAsia"/>
                      <w:b w:val="0"/>
                      <w:bCs w:val="0"/>
                      <w:color w:val="000000" w:themeColor="text1"/>
                      <w:kern w:val="2"/>
                      <w:sz w:val="21"/>
                      <w:szCs w:val="21"/>
                      <w:lang w:val="en-US" w:eastAsia="zh-CN" w:bidi="ar-SA"/>
                      <w14:textFill>
                        <w14:solidFill>
                          <w14:schemeClr w14:val="tx1"/>
                        </w14:solidFill>
                      </w14:textFill>
                    </w:rPr>
                    <w:t>15000m</w:t>
                  </w:r>
                  <w:r>
                    <w:rPr>
                      <w:rFonts w:cs="Times New Roman" w:hint="eastAsia"/>
                      <w:b w:val="0"/>
                      <w:bCs w:val="0"/>
                      <w:color w:val="000000" w:themeColor="text1"/>
                      <w:kern w:val="2"/>
                      <w:sz w:val="21"/>
                      <w:szCs w:val="21"/>
                      <w:vertAlign w:val="superscript"/>
                      <w:lang w:val="en-US" w:eastAsia="zh-CN" w:bidi="ar-SA"/>
                      <w14:textFill>
                        <w14:solidFill>
                          <w14:schemeClr w14:val="tx1"/>
                        </w14:solidFill>
                      </w14:textFill>
                    </w:rPr>
                    <w:t>3</w:t>
                  </w:r>
                </w:p>
              </w:tc>
              <w:tc>
                <w:tcPr>
                  <w:tcW w:w="1764" w:type="dxa"/>
                  <w:vAlign w:val="center"/>
                </w:tcPr>
                <w:p>
                  <w:pPr>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cs="Times New Roman" w:hint="eastAsia"/>
                      <w:b w:val="0"/>
                      <w:bCs w:val="0"/>
                      <w:color w:val="000000" w:themeColor="text1"/>
                      <w:kern w:val="2"/>
                      <w:sz w:val="21"/>
                      <w:szCs w:val="21"/>
                      <w:lang w:val="en-US" w:eastAsia="zh-CN" w:bidi="ar-SA"/>
                      <w14:textFill>
                        <w14:solidFill>
                          <w14:schemeClr w14:val="tx1"/>
                        </w14:solidFill>
                      </w14:textFill>
                    </w:rPr>
                    <w:t>3000</w:t>
                  </w:r>
                </w:p>
              </w:tc>
              <w:tc>
                <w:tcPr>
                  <w:tcW w:w="1771" w:type="dxa"/>
                  <w:vAlign w:val="center"/>
                </w:tcPr>
                <w:p>
                  <w:pPr>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cs="Times New Roman" w:hint="eastAsia"/>
                      <w:b w:val="0"/>
                      <w:bCs w:val="0"/>
                      <w:color w:val="000000" w:themeColor="text1"/>
                      <w:kern w:val="2"/>
                      <w:sz w:val="21"/>
                      <w:szCs w:val="21"/>
                      <w:lang w:val="en-US" w:eastAsia="zh-CN" w:bidi="ar-SA"/>
                      <w14:textFill>
                        <w14:solidFill>
                          <w14:schemeClr w14:val="tx1"/>
                        </w14:solidFill>
                      </w14:textFill>
                    </w:rPr>
                    <w:t>折合约14250吨</w:t>
                  </w:r>
                </w:p>
              </w:tc>
            </w:tr>
          </w:tbl>
          <w:p>
            <w:pPr>
              <w:spacing w:line="360" w:lineRule="auto"/>
              <w:rPr>
                <w:b/>
                <w:bCs/>
                <w:color w:val="000000" w:themeColor="text1"/>
                <w:kern w:val="0"/>
                <w:sz w:val="24"/>
                <w14:textFill>
                  <w14:solidFill>
                    <w14:schemeClr w14:val="tx1"/>
                  </w14:solidFill>
                </w14:textFill>
              </w:rPr>
            </w:pPr>
            <w:r>
              <w:rPr>
                <w:rFonts w:hint="eastAsia"/>
                <w:b/>
                <w:bCs/>
                <w:color w:val="000000" w:themeColor="text1"/>
                <w:kern w:val="0"/>
                <w:sz w:val="24"/>
                <w14:textFill>
                  <w14:solidFill>
                    <w14:schemeClr w14:val="tx1"/>
                  </w14:solidFill>
                </w14:textFill>
              </w:rPr>
              <w:t>三、公辅工程</w:t>
            </w:r>
          </w:p>
          <w:p>
            <w:pPr>
              <w:spacing w:line="360" w:lineRule="auto"/>
              <w:ind w:firstLine="480" w:firstLineChars="200"/>
              <w:rPr>
                <w:b/>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本项目公用及辅助工程见表</w:t>
            </w:r>
            <w:r>
              <w:rPr>
                <w:rFonts w:hint="eastAsia"/>
                <w:color w:val="000000" w:themeColor="text1"/>
                <w:sz w:val="24"/>
                <w14:textFill>
                  <w14:solidFill>
                    <w14:schemeClr w14:val="tx1"/>
                  </w14:solidFill>
                </w14:textFill>
              </w:rPr>
              <w:t>2-</w:t>
            </w:r>
            <w:r>
              <w:rPr>
                <w:rFonts w:hint="eastAsia"/>
                <w:color w:val="000000" w:themeColor="text1"/>
                <w:sz w:val="24"/>
                <w:lang w:val="en-US" w:eastAsia="zh-CN"/>
                <w14:textFill>
                  <w14:solidFill>
                    <w14:schemeClr w14:val="tx1"/>
                  </w14:solidFill>
                </w14:textFill>
              </w:rPr>
              <w:t>3</w:t>
            </w:r>
            <w:r>
              <w:rPr>
                <w:color w:val="000000" w:themeColor="text1"/>
                <w:sz w:val="24"/>
                <w14:textFill>
                  <w14:solidFill>
                    <w14:schemeClr w14:val="tx1"/>
                  </w14:solidFill>
                </w14:textFill>
              </w:rPr>
              <w:t>。</w:t>
            </w:r>
          </w:p>
        </w:tc>
      </w:tr>
    </w:tbl>
    <w:p>
      <w:pPr>
        <w:sectPr>
          <w:headerReference w:type="default" r:id="rId34"/>
          <w:footerReference w:type="even" r:id="rId35"/>
          <w:footerReference w:type="default" r:id="rId36"/>
          <w:footerReference w:type="first" r:id="rId37"/>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8"/>
          <w:cols w:num="1" w:space="720"/>
          <w:titlePg w:val="0"/>
          <w:docGrid w:type="lines" w:linePitch="312" w:charSpace="0"/>
        </w:sectPr>
      </w:pPr>
    </w:p>
    <w:tbl>
      <w:tblPr>
        <w:tblStyle w:val="TableNormal"/>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9"/>
        <w:gridCol w:w="9300"/>
      </w:tblGrid>
      <w:tr>
        <w:tblPrEx>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259"/>
          <w:jc w:val="center"/>
        </w:trPr>
        <w:tc>
          <w:tcPr>
            <w:tcW w:w="529" w:type="dxa"/>
            <w:vAlign w:val="center"/>
          </w:tcPr>
          <w:p/>
        </w:tc>
        <w:tc>
          <w:tcPr>
            <w:tcW w:w="9300" w:type="dxa"/>
            <w:vAlign w:val="center"/>
          </w:tcPr>
          <w:p>
            <w:pPr>
              <w:spacing w:line="360" w:lineRule="auto"/>
              <w:ind w:right="280"/>
              <w:jc w:val="center"/>
              <w:rPr>
                <w:b/>
                <w:color w:val="000000" w:themeColor="text1"/>
                <w:sz w:val="24"/>
                <w:lang w:val="zh-CN"/>
                <w14:textFill>
                  <w14:solidFill>
                    <w14:schemeClr w14:val="tx1"/>
                  </w14:solidFill>
                </w14:textFill>
              </w:rPr>
            </w:pPr>
            <w:r>
              <w:rPr>
                <w:b/>
                <w:color w:val="000000" w:themeColor="text1"/>
                <w:sz w:val="24"/>
                <w:lang w:val="zh-CN"/>
                <w14:textFill>
                  <w14:solidFill>
                    <w14:schemeClr w14:val="tx1"/>
                  </w14:solidFill>
                </w14:textFill>
              </w:rPr>
              <w:t>表</w:t>
            </w:r>
            <w:r>
              <w:rPr>
                <w:rFonts w:hint="eastAsia"/>
                <w:b/>
                <w:color w:val="000000" w:themeColor="text1"/>
                <w:sz w:val="24"/>
                <w14:textFill>
                  <w14:solidFill>
                    <w14:schemeClr w14:val="tx1"/>
                  </w14:solidFill>
                </w14:textFill>
              </w:rPr>
              <w:t>2-</w:t>
            </w:r>
            <w:r>
              <w:rPr>
                <w:rFonts w:hint="eastAsia"/>
                <w:b/>
                <w:color w:val="000000" w:themeColor="text1"/>
                <w:sz w:val="24"/>
                <w:lang w:val="en-US" w:eastAsia="zh-CN"/>
                <w14:textFill>
                  <w14:solidFill>
                    <w14:schemeClr w14:val="tx1"/>
                  </w14:solidFill>
                </w14:textFill>
              </w:rPr>
              <w:t>3</w:t>
            </w:r>
            <w:r>
              <w:rPr>
                <w:b/>
                <w:color w:val="000000" w:themeColor="text1"/>
                <w:sz w:val="24"/>
                <w:lang w:val="zh-CN"/>
                <w14:textFill>
                  <w14:solidFill>
                    <w14:schemeClr w14:val="tx1"/>
                  </w14:solidFill>
                </w14:textFill>
              </w:rPr>
              <w:t xml:space="preserve">  建设项目主要工程内容</w:t>
            </w:r>
          </w:p>
          <w:tbl>
            <w:tblPr>
              <w:tblStyle w:val="TableNormal"/>
              <w:tblW w:w="9198"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660"/>
              <w:gridCol w:w="444"/>
              <w:gridCol w:w="2459"/>
              <w:gridCol w:w="1896"/>
              <w:gridCol w:w="3739"/>
            </w:tblGrid>
            <w:tr>
              <w:tblPrEx>
                <w:tblW w:w="9198"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660" w:type="dxa"/>
                  <w:tcBorders>
                    <w:top w:val="single" w:sz="4" w:space="0" w:color="auto"/>
                    <w:left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类别</w:t>
                  </w:r>
                </w:p>
              </w:tc>
              <w:tc>
                <w:tcPr>
                  <w:tcW w:w="2903" w:type="dxa"/>
                  <w:gridSpan w:val="2"/>
                  <w:tcBorders>
                    <w:top w:val="single" w:sz="4" w:space="0" w:color="auto"/>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建设名称</w:t>
                  </w:r>
                </w:p>
              </w:tc>
              <w:tc>
                <w:tcPr>
                  <w:tcW w:w="1896" w:type="dxa"/>
                  <w:tcBorders>
                    <w:top w:val="single" w:sz="4" w:space="0" w:color="auto"/>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设计能力</w:t>
                  </w:r>
                </w:p>
              </w:tc>
              <w:tc>
                <w:tcPr>
                  <w:tcW w:w="3739" w:type="dxa"/>
                  <w:tcBorders>
                    <w:top w:val="single" w:sz="4" w:space="0" w:color="auto"/>
                    <w:right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 w:val="21"/>
                      <w:szCs w:val="21"/>
                      <w14:textFill>
                        <w14:solidFill>
                          <w14:schemeClr w14:val="tx1"/>
                        </w14:solidFill>
                      </w14:textFill>
                    </w:rPr>
                    <w:t>备注</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tcBorders>
                    <w:lef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主体工程</w:t>
                  </w:r>
                </w:p>
              </w:tc>
              <w:tc>
                <w:tcPr>
                  <w:tcW w:w="2903" w:type="dxa"/>
                  <w:gridSpan w:val="2"/>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1#</w:t>
                  </w:r>
                  <w:r>
                    <w:rPr>
                      <w:rFonts w:cs="Times New Roman" w:hint="eastAsia"/>
                      <w:color w:val="000000" w:themeColor="text1"/>
                      <w:sz w:val="21"/>
                      <w:szCs w:val="21"/>
                      <w:lang w:val="en-US" w:eastAsia="zh-CN"/>
                      <w14:textFill>
                        <w14:solidFill>
                          <w14:schemeClr w14:val="tx1"/>
                        </w14:solidFill>
                      </w14:textFill>
                    </w:rPr>
                    <w:t>车间</w:t>
                  </w:r>
                </w:p>
              </w:tc>
              <w:tc>
                <w:tcPr>
                  <w:tcW w:w="1896"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1700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m</w:t>
                  </w:r>
                  <w:r>
                    <w:rPr>
                      <w:rFonts w:ascii="Times New Roman" w:eastAsia="宋体" w:hAnsi="Times New Roman" w:cs="Times New Roman" w:hint="default"/>
                      <w:color w:val="000000" w:themeColor="text1"/>
                      <w:sz w:val="21"/>
                      <w:szCs w:val="21"/>
                      <w:vertAlign w:val="superscript"/>
                      <w:lang w:val="en-US" w:eastAsia="zh-CN"/>
                      <w14:textFill>
                        <w14:solidFill>
                          <w14:schemeClr w14:val="tx1"/>
                        </w14:solidFill>
                      </w14:textFill>
                    </w:rPr>
                    <w:t>2</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cs="Times New Roman" w:hint="eastAsia"/>
                      <w:b w:val="0"/>
                      <w:bCs w:val="0"/>
                      <w:color w:val="000000" w:themeColor="text1"/>
                      <w:sz w:val="21"/>
                      <w:szCs w:val="21"/>
                      <w:lang w:val="en-US" w:eastAsia="zh-CN"/>
                      <w14:textFill>
                        <w14:solidFill>
                          <w14:schemeClr w14:val="tx1"/>
                        </w14:solidFill>
                      </w14:textFill>
                    </w:rPr>
                    <w:t>木屑颗粒生产线、成品仓库</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tcBorders>
                    <w:left w:val="nil"/>
                  </w:tcBorders>
                  <w:vAlign w:val="center"/>
                </w:tcPr>
                <w:p>
                  <w:pPr>
                    <w:jc w:val="center"/>
                    <w:rPr>
                      <w:rFonts w:hint="default"/>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辅助工程</w:t>
                  </w:r>
                </w:p>
              </w:tc>
              <w:tc>
                <w:tcPr>
                  <w:tcW w:w="2903" w:type="dxa"/>
                  <w:gridSpan w:val="2"/>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办公区</w:t>
                  </w:r>
                </w:p>
              </w:tc>
              <w:tc>
                <w:tcPr>
                  <w:tcW w:w="1896" w:type="dxa"/>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150</w:t>
                  </w:r>
                  <w:r>
                    <w:rPr>
                      <w:rFonts w:ascii="Times New Roman" w:hAnsi="Times New Roman" w:cs="Times New Roman" w:hint="eastAsia"/>
                      <w:color w:val="000000" w:themeColor="text1"/>
                      <w:szCs w:val="21"/>
                      <w:lang w:val="en-US" w:eastAsia="zh-CN"/>
                      <w14:textFill>
                        <w14:solidFill>
                          <w14:schemeClr w14:val="tx1"/>
                        </w14:solidFill>
                      </w14:textFill>
                    </w:rPr>
                    <w:t>m</w:t>
                  </w:r>
                  <w:r>
                    <w:rPr>
                      <w:rFonts w:ascii="Times New Roman" w:hAnsi="Times New Roman" w:cs="Times New Roman" w:hint="eastAsia"/>
                      <w:color w:val="000000" w:themeColor="text1"/>
                      <w:szCs w:val="21"/>
                      <w:vertAlign w:val="superscript"/>
                      <w:lang w:val="en-US" w:eastAsia="zh-CN"/>
                      <w14:textFill>
                        <w14:solidFill>
                          <w14:schemeClr w14:val="tx1"/>
                        </w14:solidFill>
                      </w14:textFill>
                    </w:rPr>
                    <w:t>2</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val="restart"/>
                  <w:tcBorders>
                    <w:lef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公用工程</w:t>
                  </w:r>
                </w:p>
              </w:tc>
              <w:tc>
                <w:tcPr>
                  <w:tcW w:w="2903" w:type="dxa"/>
                  <w:gridSpan w:val="2"/>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给水</w:t>
                  </w:r>
                </w:p>
              </w:tc>
              <w:tc>
                <w:tcPr>
                  <w:tcW w:w="1896"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150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m</w:t>
                  </w:r>
                  <w:r>
                    <w:rPr>
                      <w:rFonts w:ascii="Times New Roman" w:eastAsia="宋体" w:hAnsi="Times New Roman" w:cs="Times New Roman" w:hint="default"/>
                      <w:color w:val="000000" w:themeColor="text1"/>
                      <w:sz w:val="21"/>
                      <w:szCs w:val="21"/>
                      <w:vertAlign w:val="superscript"/>
                      <w:lang w:val="en-US" w:eastAsia="zh-CN"/>
                      <w14:textFill>
                        <w14:solidFill>
                          <w14:schemeClr w14:val="tx1"/>
                        </w14:solidFill>
                      </w14:textFill>
                    </w:rPr>
                    <w:t>3</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/a</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来自当地自来水管网</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2903" w:type="dxa"/>
                  <w:gridSpan w:val="2"/>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排水</w:t>
                  </w:r>
                </w:p>
              </w:tc>
              <w:tc>
                <w:tcPr>
                  <w:tcW w:w="1896"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生活污水120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m</w:t>
                  </w:r>
                  <w:r>
                    <w:rPr>
                      <w:rFonts w:ascii="Times New Roman" w:eastAsia="宋体" w:hAnsi="Times New Roman" w:cs="Times New Roman" w:hint="default"/>
                      <w:color w:val="000000" w:themeColor="text1"/>
                      <w:sz w:val="21"/>
                      <w:szCs w:val="21"/>
                      <w:vertAlign w:val="superscript"/>
                      <w:lang w:val="en-US" w:eastAsia="zh-CN"/>
                      <w14:textFill>
                        <w14:solidFill>
                          <w14:schemeClr w14:val="tx1"/>
                        </w14:solidFill>
                      </w14:textFill>
                    </w:rPr>
                    <w:t>3</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/a</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处理后接管</w:t>
                  </w:r>
                  <w:r>
                    <w:rPr>
                      <w:rFonts w:cs="Times New Roman" w:hint="eastAsia"/>
                      <w:color w:val="000000" w:themeColor="text1"/>
                      <w:sz w:val="21"/>
                      <w:szCs w:val="21"/>
                      <w:lang w:val="en-US" w:eastAsia="zh-CN"/>
                      <w14:textFill>
                        <w14:solidFill>
                          <w14:schemeClr w14:val="tx1"/>
                        </w14:solidFill>
                      </w14:textFill>
                    </w:rPr>
                    <w:t>贤官镇污水处理厂</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2903" w:type="dxa"/>
                  <w:gridSpan w:val="2"/>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供电</w:t>
                  </w:r>
                </w:p>
              </w:tc>
              <w:tc>
                <w:tcPr>
                  <w:tcW w:w="1896"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40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万千瓦时/a</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来自当地电力供应部门</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val="restart"/>
                  <w:tcBorders>
                    <w:lef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储运工程</w:t>
                  </w:r>
                </w:p>
              </w:tc>
              <w:tc>
                <w:tcPr>
                  <w:tcW w:w="2903" w:type="dxa"/>
                  <w:gridSpan w:val="2"/>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原辅料仓库</w:t>
                  </w:r>
                </w:p>
              </w:tc>
              <w:tc>
                <w:tcPr>
                  <w:tcW w:w="1896"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1700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m</w:t>
                  </w:r>
                  <w:r>
                    <w:rPr>
                      <w:rFonts w:ascii="Times New Roman" w:eastAsia="宋体" w:hAnsi="Times New Roman" w:cs="Times New Roman" w:hint="default"/>
                      <w:color w:val="000000" w:themeColor="text1"/>
                      <w:sz w:val="21"/>
                      <w:szCs w:val="21"/>
                      <w:vertAlign w:val="superscript"/>
                      <w:lang w:val="en-US" w:eastAsia="zh-CN"/>
                      <w14:textFill>
                        <w14:solidFill>
                          <w14:schemeClr w14:val="tx1"/>
                        </w14:solidFill>
                      </w14:textFill>
                    </w:rPr>
                    <w:t>2</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2903" w:type="dxa"/>
                  <w:gridSpan w:val="2"/>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运输</w:t>
                  </w:r>
                </w:p>
              </w:tc>
              <w:tc>
                <w:tcPr>
                  <w:tcW w:w="1896"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汽车运输</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val="restart"/>
                  <w:tcBorders>
                    <w:lef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环保工程</w:t>
                  </w:r>
                </w:p>
              </w:tc>
              <w:tc>
                <w:tcPr>
                  <w:tcW w:w="444" w:type="dxa"/>
                  <w:vMerge w:val="restart"/>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废气</w:t>
                  </w:r>
                </w:p>
              </w:tc>
              <w:tc>
                <w:tcPr>
                  <w:tcW w:w="2459"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集气罩+</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袋式除尘器</w:t>
                  </w:r>
                  <w:r>
                    <w:rPr>
                      <w:rFonts w:hint="eastAsia"/>
                      <w:color w:val="000000" w:themeColor="text1"/>
                      <w:lang w:val="en-US" w:eastAsia="zh-CN"/>
                      <w14:textFill>
                        <w14:solidFill>
                          <w14:schemeClr w14:val="tx1"/>
                        </w14:solidFill>
                      </w14:textFill>
                    </w:rPr>
                    <w:t>+15m排气筒（DA001）</w:t>
                  </w:r>
                </w:p>
              </w:tc>
              <w:tc>
                <w:tcPr>
                  <w:tcW w:w="1896"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000m</w:t>
                  </w:r>
                  <w:r>
                    <w:rPr>
                      <w:rFonts w:ascii="Times New Roman" w:eastAsia="宋体" w:hAnsi="Times New Roman" w:cs="Times New Roman" w:hint="default"/>
                      <w:color w:val="000000" w:themeColor="text1"/>
                      <w:sz w:val="21"/>
                      <w:szCs w:val="21"/>
                      <w:vertAlign w:val="superscript"/>
                      <w:lang w:val="en-US" w:eastAsia="zh-CN"/>
                      <w14:textFill>
                        <w14:solidFill>
                          <w14:schemeClr w14:val="tx1"/>
                        </w14:solidFill>
                      </w14:textFill>
                    </w:rPr>
                    <w:t>3</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/h</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处理1#车间</w:t>
                  </w:r>
                  <w:r>
                    <w:rPr>
                      <w:rFonts w:cs="Times New Roman" w:hint="eastAsia"/>
                      <w:color w:val="000000" w:themeColor="text1"/>
                      <w:kern w:val="2"/>
                      <w:sz w:val="21"/>
                      <w:szCs w:val="21"/>
                      <w:lang w:val="en-US" w:eastAsia="zh-CN" w:bidi="ar-SA"/>
                      <w14:textFill>
                        <w14:solidFill>
                          <w14:schemeClr w14:val="tx1"/>
                        </w14:solidFill>
                      </w14:textFill>
                    </w:rPr>
                    <w:t>破碎、粉碎、筛分粉尘</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444" w:type="dxa"/>
                  <w:vMerge/>
                  <w:vAlign w:val="center"/>
                </w:tcPr>
                <w:p>
                  <w:pPr>
                    <w:jc w:val="center"/>
                    <w:rPr>
                      <w:rFonts w:hint="default"/>
                      <w:color w:val="000000" w:themeColor="text1"/>
                      <w:szCs w:val="21"/>
                      <w14:textFill>
                        <w14:solidFill>
                          <w14:schemeClr w14:val="tx1"/>
                        </w14:solidFill>
                      </w14:textFill>
                    </w:rPr>
                  </w:pPr>
                </w:p>
              </w:tc>
              <w:tc>
                <w:tcPr>
                  <w:tcW w:w="2459"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集气罩+</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袋式除尘器</w:t>
                  </w:r>
                  <w:r>
                    <w:rPr>
                      <w:rFonts w:hint="eastAsia"/>
                      <w:color w:val="000000" w:themeColor="text1"/>
                      <w:lang w:val="en-US" w:eastAsia="zh-CN"/>
                      <w14:textFill>
                        <w14:solidFill>
                          <w14:schemeClr w14:val="tx1"/>
                        </w14:solidFill>
                      </w14:textFill>
                    </w:rPr>
                    <w:t>+15m排气筒（DA002）</w:t>
                  </w:r>
                </w:p>
              </w:tc>
              <w:tc>
                <w:tcPr>
                  <w:tcW w:w="1896" w:type="dxa"/>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10</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000m</w:t>
                  </w:r>
                  <w:r>
                    <w:rPr>
                      <w:rFonts w:ascii="Times New Roman" w:eastAsia="宋体" w:hAnsi="Times New Roman" w:cs="Times New Roman" w:hint="default"/>
                      <w:color w:val="000000" w:themeColor="text1"/>
                      <w:sz w:val="21"/>
                      <w:szCs w:val="21"/>
                      <w:vertAlign w:val="superscript"/>
                      <w:lang w:val="en-US" w:eastAsia="zh-CN"/>
                      <w14:textFill>
                        <w14:solidFill>
                          <w14:schemeClr w14:val="tx1"/>
                        </w14:solidFill>
                      </w14:textFill>
                    </w:rPr>
                    <w:t>3</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/h</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处理1#车间</w:t>
                  </w:r>
                  <w:r>
                    <w:rPr>
                      <w:rFonts w:cs="Times New Roman" w:hint="eastAsia"/>
                      <w:color w:val="000000" w:themeColor="text1"/>
                      <w:sz w:val="21"/>
                      <w:szCs w:val="21"/>
                      <w:lang w:val="en-US" w:eastAsia="zh-CN"/>
                      <w14:textFill>
                        <w14:solidFill>
                          <w14:schemeClr w14:val="tx1"/>
                        </w14:solidFill>
                      </w14:textFill>
                    </w:rPr>
                    <w:t>造粒</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粉尘</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444" w:type="dxa"/>
                  <w:vMerge w:val="restart"/>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废水</w:t>
                  </w:r>
                </w:p>
              </w:tc>
              <w:tc>
                <w:tcPr>
                  <w:tcW w:w="2459" w:type="dxa"/>
                  <w:vAlign w:val="center"/>
                </w:tcPr>
                <w:p>
                  <w:pPr>
                    <w:jc w:val="center"/>
                    <w:rPr>
                      <w:rFonts w:hint="eastAsia"/>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化粪池</w:t>
                  </w:r>
                </w:p>
              </w:tc>
              <w:tc>
                <w:tcPr>
                  <w:tcW w:w="1896" w:type="dxa"/>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3</w:t>
                  </w:r>
                  <w:r>
                    <w:rPr>
                      <w:rFonts w:ascii="Times New Roman" w:eastAsia="宋体" w:hAnsi="Times New Roman" w:cs="Times New Roman" w:hint="default"/>
                      <w:color w:val="000000" w:themeColor="text1"/>
                      <w:sz w:val="21"/>
                      <w:szCs w:val="21"/>
                      <w14:textFill>
                        <w14:solidFill>
                          <w14:schemeClr w14:val="tx1"/>
                        </w14:solidFill>
                      </w14:textFill>
                    </w:rPr>
                    <w:t>m</w:t>
                  </w:r>
                  <w:r>
                    <w:rPr>
                      <w:rFonts w:ascii="Times New Roman" w:eastAsia="宋体" w:hAnsi="Times New Roman" w:cs="Times New Roman" w:hint="default"/>
                      <w:color w:val="000000" w:themeColor="text1"/>
                      <w:sz w:val="21"/>
                      <w:szCs w:val="21"/>
                      <w:vertAlign w:val="superscript"/>
                      <w14:textFill>
                        <w14:solidFill>
                          <w14:schemeClr w14:val="tx1"/>
                        </w14:solidFill>
                      </w14:textFill>
                    </w:rPr>
                    <w:t>3</w:t>
                  </w:r>
                  <w:r>
                    <w:rPr>
                      <w:rFonts w:ascii="Times New Roman" w:eastAsia="宋体" w:hAnsi="Times New Roman" w:cs="Times New Roman" w:hint="default"/>
                      <w:color w:val="000000" w:themeColor="text1"/>
                      <w:sz w:val="21"/>
                      <w:szCs w:val="21"/>
                      <w14:textFill>
                        <w14:solidFill>
                          <w14:schemeClr w14:val="tx1"/>
                        </w14:solidFill>
                      </w14:textFill>
                    </w:rPr>
                    <w:t>/d</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444" w:type="dxa"/>
                  <w:vMerge/>
                  <w:vAlign w:val="center"/>
                </w:tcPr>
                <w:p>
                  <w:pPr>
                    <w:jc w:val="center"/>
                    <w:rPr>
                      <w:rFonts w:hint="default"/>
                      <w:color w:val="000000" w:themeColor="text1"/>
                      <w:szCs w:val="21"/>
                      <w14:textFill>
                        <w14:solidFill>
                          <w14:schemeClr w14:val="tx1"/>
                        </w14:solidFill>
                      </w14:textFill>
                    </w:rPr>
                  </w:pPr>
                </w:p>
              </w:tc>
              <w:tc>
                <w:tcPr>
                  <w:tcW w:w="2459"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雨污分流系统</w:t>
                  </w:r>
                </w:p>
              </w:tc>
              <w:tc>
                <w:tcPr>
                  <w:tcW w:w="1896"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规范化设置</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4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噪声</w:t>
                  </w:r>
                </w:p>
              </w:tc>
              <w:tc>
                <w:tcPr>
                  <w:tcW w:w="2459"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减震、隔声、距离衰减</w:t>
                  </w:r>
                </w:p>
              </w:tc>
              <w:tc>
                <w:tcPr>
                  <w:tcW w:w="1896"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厂界噪声</w:t>
                  </w:r>
                  <w:r>
                    <w:rPr>
                      <w:rFonts w:ascii="Times New Roman" w:eastAsia="宋体" w:hAnsi="Times New Roman" w:cs="Times New Roman" w:hint="default"/>
                      <w:color w:val="000000" w:themeColor="text1"/>
                      <w:sz w:val="21"/>
                      <w:szCs w:val="21"/>
                      <w14:textFill>
                        <w14:solidFill>
                          <w14:schemeClr w14:val="tx1"/>
                        </w14:solidFill>
                      </w14:textFill>
                    </w:rPr>
                    <w:t>达《工业企业厂界环境噪声排放标准》（GB12348-2008）</w:t>
                  </w:r>
                  <w:r>
                    <w:rPr>
                      <w:rFonts w:cs="Times New Roman" w:hint="eastAsia"/>
                      <w:color w:val="000000" w:themeColor="text1"/>
                      <w:sz w:val="21"/>
                      <w:szCs w:val="21"/>
                      <w:lang w:val="en-US" w:eastAsia="zh-CN"/>
                      <w14:textFill>
                        <w14:solidFill>
                          <w14:schemeClr w14:val="tx1"/>
                        </w14:solidFill>
                      </w14:textFill>
                    </w:rPr>
                    <w:t>2</w:t>
                  </w:r>
                  <w:r>
                    <w:rPr>
                      <w:rFonts w:ascii="Times New Roman" w:eastAsia="宋体" w:hAnsi="Times New Roman" w:cs="Times New Roman" w:hint="default"/>
                      <w:color w:val="000000" w:themeColor="text1"/>
                      <w:sz w:val="21"/>
                      <w:szCs w:val="21"/>
                      <w14:textFill>
                        <w14:solidFill>
                          <w14:schemeClr w14:val="tx1"/>
                        </w14:solidFill>
                      </w14:textFill>
                    </w:rPr>
                    <w:t>类</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标准</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tcBorders>
                  <w:vAlign w:val="center"/>
                </w:tcPr>
                <w:p>
                  <w:pPr>
                    <w:jc w:val="center"/>
                    <w:rPr>
                      <w:rFonts w:hint="default"/>
                      <w:color w:val="000000" w:themeColor="text1"/>
                      <w:szCs w:val="21"/>
                      <w14:textFill>
                        <w14:solidFill>
                          <w14:schemeClr w14:val="tx1"/>
                        </w14:solidFill>
                      </w14:textFill>
                    </w:rPr>
                  </w:pPr>
                </w:p>
              </w:tc>
              <w:tc>
                <w:tcPr>
                  <w:tcW w:w="444" w:type="dxa"/>
                  <w:vMerge w:val="restart"/>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固废</w:t>
                  </w:r>
                </w:p>
              </w:tc>
              <w:tc>
                <w:tcPr>
                  <w:tcW w:w="2459" w:type="dxa"/>
                  <w:vAlign w:val="center"/>
                </w:tcPr>
                <w:p>
                  <w:pPr>
                    <w:widowControl/>
                    <w:adjustRightInd w:val="0"/>
                    <w:snapToGrid w:val="0"/>
                    <w:contextualSpacing/>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一般工业固废暂存区</w:t>
                  </w:r>
                </w:p>
              </w:tc>
              <w:tc>
                <w:tcPr>
                  <w:tcW w:w="1896"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50</w:t>
                  </w:r>
                  <w:r>
                    <w:rPr>
                      <w:rFonts w:ascii="Times New Roman" w:eastAsia="宋体" w:hAnsi="Times New Roman" w:cs="Times New Roman" w:hint="default"/>
                      <w:color w:val="000000" w:themeColor="text1"/>
                      <w:sz w:val="21"/>
                      <w:szCs w:val="21"/>
                      <w14:textFill>
                        <w14:solidFill>
                          <w14:schemeClr w14:val="tx1"/>
                        </w14:solidFill>
                      </w14:textFill>
                    </w:rPr>
                    <w:t>m</w:t>
                  </w:r>
                  <w:r>
                    <w:rPr>
                      <w:rFonts w:ascii="Times New Roman" w:eastAsia="宋体" w:hAnsi="Times New Roman" w:cs="Times New Roman" w:hint="default"/>
                      <w:color w:val="000000" w:themeColor="text1"/>
                      <w:sz w:val="21"/>
                      <w:szCs w:val="21"/>
                      <w:vertAlign w:val="superscript"/>
                      <w14:textFill>
                        <w14:solidFill>
                          <w14:schemeClr w14:val="tx1"/>
                        </w14:solidFill>
                      </w14:textFill>
                    </w:rPr>
                    <w:t>2</w:t>
                  </w:r>
                </w:p>
              </w:tc>
              <w:tc>
                <w:tcPr>
                  <w:tcW w:w="3739" w:type="dxa"/>
                  <w:tcBorders>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符合</w:t>
                  </w:r>
                  <w:r>
                    <w:rPr>
                      <w:rFonts w:ascii="Times New Roman" w:eastAsia="宋体" w:hAnsi="Times New Roman" w:cs="Times New Roman" w:hint="default"/>
                      <w:bCs/>
                      <w:color w:val="000000" w:themeColor="text1"/>
                      <w:sz w:val="21"/>
                      <w:szCs w:val="21"/>
                      <w:lang w:val="zh-CN" w:eastAsia="zh-CN"/>
                      <w14:textFill>
                        <w14:solidFill>
                          <w14:schemeClr w14:val="tx1"/>
                        </w14:solidFill>
                      </w14:textFill>
                    </w:rPr>
                    <w:t>《一般工业固体废物贮存和填埋污染控制标准》（GB18599-20</w:t>
                  </w:r>
                  <w:r>
                    <w:rPr>
                      <w:rFonts w:ascii="Times New Roman" w:eastAsia="宋体" w:hAnsi="Times New Roman" w:cs="Times New Roman" w:hint="default"/>
                      <w:bCs/>
                      <w:color w:val="000000" w:themeColor="text1"/>
                      <w:sz w:val="21"/>
                      <w:szCs w:val="21"/>
                      <w:lang w:val="en-US" w:eastAsia="zh-CN"/>
                      <w14:textFill>
                        <w14:solidFill>
                          <w14:schemeClr w14:val="tx1"/>
                        </w14:solidFill>
                      </w14:textFill>
                    </w:rPr>
                    <w:t>20</w:t>
                  </w:r>
                  <w:r>
                    <w:rPr>
                      <w:rFonts w:ascii="Times New Roman" w:eastAsia="宋体" w:hAnsi="Times New Roman" w:cs="Times New Roman" w:hint="default"/>
                      <w:bCs/>
                      <w:color w:val="000000" w:themeColor="text1"/>
                      <w:sz w:val="21"/>
                      <w:szCs w:val="21"/>
                      <w:lang w:val="zh-CN" w:eastAsia="zh-CN"/>
                      <w14:textFill>
                        <w14:solidFill>
                          <w14:schemeClr w14:val="tx1"/>
                        </w14:solidFill>
                      </w14:textFill>
                    </w:rPr>
                    <w:t>）</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标准</w:t>
                  </w:r>
                </w:p>
              </w:tc>
            </w:tr>
            <w:tr>
              <w:tblPrEx>
                <w:tblW w:w="9198" w:type="dxa"/>
                <w:jc w:val="center"/>
                <w:tblLayout w:type="fixed"/>
                <w:tblCellMar>
                  <w:top w:w="0" w:type="dxa"/>
                  <w:left w:w="108" w:type="dxa"/>
                  <w:bottom w:w="0" w:type="dxa"/>
                  <w:right w:w="108" w:type="dxa"/>
                </w:tblCellMar>
              </w:tblPrEx>
              <w:trPr>
                <w:trHeight w:val="397"/>
                <w:jc w:val="center"/>
              </w:trPr>
              <w:tc>
                <w:tcPr>
                  <w:tcW w:w="660" w:type="dxa"/>
                  <w:vMerge/>
                  <w:tcBorders>
                    <w:left w:val="nil"/>
                    <w:bottom w:val="single" w:sz="4" w:space="0" w:color="auto"/>
                  </w:tcBorders>
                  <w:vAlign w:val="center"/>
                </w:tcPr>
                <w:p>
                  <w:pPr>
                    <w:jc w:val="center"/>
                    <w:rPr>
                      <w:rFonts w:hint="default"/>
                      <w:color w:val="000000" w:themeColor="text1"/>
                      <w:szCs w:val="21"/>
                      <w14:textFill>
                        <w14:solidFill>
                          <w14:schemeClr w14:val="tx1"/>
                        </w14:solidFill>
                      </w14:textFill>
                    </w:rPr>
                  </w:pPr>
                </w:p>
              </w:tc>
              <w:tc>
                <w:tcPr>
                  <w:tcW w:w="444" w:type="dxa"/>
                  <w:vMerge/>
                  <w:tcBorders>
                    <w:bottom w:val="single" w:sz="4" w:space="0" w:color="auto"/>
                  </w:tcBorders>
                  <w:vAlign w:val="center"/>
                </w:tcPr>
                <w:p>
                  <w:pPr>
                    <w:adjustRightInd w:val="0"/>
                    <w:snapToGrid w:val="0"/>
                    <w:contextualSpacing/>
                    <w:jc w:val="center"/>
                    <w:rPr>
                      <w:rFonts w:hint="default"/>
                      <w:color w:val="000000" w:themeColor="text1"/>
                      <w:szCs w:val="21"/>
                      <w14:textFill>
                        <w14:solidFill>
                          <w14:schemeClr w14:val="tx1"/>
                        </w14:solidFill>
                      </w14:textFill>
                    </w:rPr>
                  </w:pPr>
                </w:p>
              </w:tc>
              <w:tc>
                <w:tcPr>
                  <w:tcW w:w="2459" w:type="dxa"/>
                  <w:tcBorders>
                    <w:bottom w:val="single" w:sz="4" w:space="0" w:color="auto"/>
                  </w:tcBorders>
                  <w:vAlign w:val="center"/>
                </w:tcPr>
                <w:p>
                  <w:pPr>
                    <w:adjustRightInd w:val="0"/>
                    <w:snapToGrid w:val="0"/>
                    <w:contextualSpacing/>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生活垃圾</w:t>
                  </w:r>
                </w:p>
              </w:tc>
              <w:tc>
                <w:tcPr>
                  <w:tcW w:w="1896" w:type="dxa"/>
                  <w:tcBorders>
                    <w:bottom w:val="single" w:sz="4" w:space="0" w:color="auto"/>
                  </w:tcBorders>
                  <w:vAlign w:val="center"/>
                </w:tcPr>
                <w:p>
                  <w:pPr>
                    <w:widowControl/>
                    <w:adjustRightInd w:val="0"/>
                    <w:snapToGrid w:val="0"/>
                    <w:contextualSpacing/>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垃圾桶若干</w:t>
                  </w:r>
                </w:p>
              </w:tc>
              <w:tc>
                <w:tcPr>
                  <w:tcW w:w="3739" w:type="dxa"/>
                  <w:tcBorders>
                    <w:bottom w:val="single" w:sz="4" w:space="0" w:color="auto"/>
                    <w:right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满足相关要求</w:t>
                  </w:r>
                </w:p>
              </w:tc>
            </w:tr>
          </w:tbl>
          <w:p>
            <w:pPr>
              <w:spacing w:line="360" w:lineRule="auto"/>
              <w:rPr>
                <w:b/>
                <w:color w:val="000000" w:themeColor="text1"/>
                <w:sz w:val="24"/>
                <w14:textFill>
                  <w14:solidFill>
                    <w14:schemeClr w14:val="tx1"/>
                  </w14:solidFill>
                </w14:textFill>
              </w:rPr>
            </w:pPr>
            <w:r>
              <w:rPr>
                <w:rFonts w:hint="eastAsia"/>
                <w:b/>
                <w:bCs/>
                <w:color w:val="000000" w:themeColor="text1"/>
                <w:kern w:val="0"/>
                <w:sz w:val="24"/>
                <w14:textFill>
                  <w14:solidFill>
                    <w14:schemeClr w14:val="tx1"/>
                  </w14:solidFill>
                </w14:textFill>
              </w:rPr>
              <w:t>四、</w:t>
            </w:r>
            <w:r>
              <w:rPr>
                <w:b/>
                <w:bCs/>
                <w:color w:val="000000" w:themeColor="text1"/>
                <w:kern w:val="0"/>
                <w:sz w:val="24"/>
                <w14:textFill>
                  <w14:solidFill>
                    <w14:schemeClr w14:val="tx1"/>
                  </w14:solidFill>
                </w14:textFill>
              </w:rPr>
              <w:t>主要生产设备</w:t>
            </w:r>
          </w:p>
          <w:p>
            <w:pPr>
              <w:spacing w:line="360" w:lineRule="auto"/>
              <w:ind w:firstLine="480" w:firstLineChars="200"/>
              <w:rPr>
                <w:color w:val="000000" w:themeColor="text1"/>
                <w:kern w:val="0"/>
                <w:sz w:val="24"/>
                <w14:textFill>
                  <w14:solidFill>
                    <w14:schemeClr w14:val="tx1"/>
                  </w14:solidFill>
                </w14:textFill>
              </w:rPr>
            </w:pPr>
            <w:r>
              <w:rPr>
                <w:rFonts w:ascii="Times New Roman" w:hAnsi="Times New Roman" w:cs="Times New Roman" w:hint="eastAsia"/>
                <w:color w:val="000000" w:themeColor="text1"/>
                <w:kern w:val="0"/>
                <w:sz w:val="24"/>
                <w:lang w:val="en-US" w:eastAsia="zh-CN"/>
                <w14:textFill>
                  <w14:solidFill>
                    <w14:schemeClr w14:val="tx1"/>
                  </w14:solidFill>
                </w14:textFill>
              </w:rPr>
              <w:t>本项目主要设备配置情况见表</w:t>
            </w:r>
            <w:r>
              <w:rPr>
                <w:rFonts w:ascii="Times New Roman" w:hAnsi="Times New Roman" w:cs="Times New Roman" w:hint="default"/>
                <w:color w:val="000000" w:themeColor="text1"/>
                <w:kern w:val="0"/>
                <w:sz w:val="24"/>
                <w:lang w:val="en-US" w:eastAsia="zh-CN"/>
                <w14:textFill>
                  <w14:solidFill>
                    <w14:schemeClr w14:val="tx1"/>
                  </w14:solidFill>
                </w14:textFill>
              </w:rPr>
              <w:t>2-</w:t>
            </w:r>
            <w:r>
              <w:rPr>
                <w:rFonts w:ascii="Times New Roman" w:hAnsi="Times New Roman" w:cs="Times New Roman" w:hint="eastAsia"/>
                <w:color w:val="000000" w:themeColor="text1"/>
                <w:kern w:val="0"/>
                <w:sz w:val="24"/>
                <w:lang w:val="en-US" w:eastAsia="zh-CN"/>
                <w14:textFill>
                  <w14:solidFill>
                    <w14:schemeClr w14:val="tx1"/>
                  </w14:solidFill>
                </w14:textFill>
              </w:rPr>
              <w:t>4。</w:t>
            </w:r>
          </w:p>
          <w:p>
            <w:pPr>
              <w:spacing w:line="360" w:lineRule="auto"/>
              <w:ind w:right="28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表</w:t>
            </w:r>
            <w:r>
              <w:rPr>
                <w:rFonts w:hint="eastAsia"/>
                <w:b/>
                <w:color w:val="000000" w:themeColor="text1"/>
                <w:sz w:val="24"/>
                <w14:textFill>
                  <w14:solidFill>
                    <w14:schemeClr w14:val="tx1"/>
                  </w14:solidFill>
                </w14:textFill>
              </w:rPr>
              <w:t>2-</w:t>
            </w:r>
            <w:r>
              <w:rPr>
                <w:rFonts w:hint="eastAsia"/>
                <w:b/>
                <w:color w:val="000000" w:themeColor="text1"/>
                <w:sz w:val="24"/>
                <w:lang w:val="en-US" w:eastAsia="zh-CN"/>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b/>
                <w:color w:val="000000" w:themeColor="text1"/>
                <w:sz w:val="24"/>
                <w14:textFill>
                  <w14:solidFill>
                    <w14:schemeClr w14:val="tx1"/>
                  </w14:solidFill>
                </w14:textFill>
              </w:rPr>
              <w:t>项目主要生产</w:t>
            </w:r>
            <w:r>
              <w:rPr>
                <w:b/>
                <w:color w:val="000000" w:themeColor="text1"/>
                <w:sz w:val="24"/>
                <w14:textFill>
                  <w14:solidFill>
                    <w14:schemeClr w14:val="tx1"/>
                  </w14:solidFill>
                </w14:textFill>
              </w:rPr>
              <w:t>设备一览表</w:t>
            </w:r>
          </w:p>
          <w:tbl>
            <w:tblPr>
              <w:tblStyle w:val="TableNormal"/>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520"/>
              <w:gridCol w:w="2676"/>
              <w:gridCol w:w="1848"/>
              <w:gridCol w:w="1770"/>
              <w:gridCol w:w="1443"/>
            </w:tblGrid>
            <w:tr>
              <w:tblPrEx>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pStyle w:val="BodyTextIndent"/>
                    <w:widowControl/>
                    <w:adjustRightInd w:val="0"/>
                    <w:snapToGrid w:val="0"/>
                    <w:ind w:firstLine="0" w:firstLineChars="0"/>
                    <w:jc w:val="center"/>
                    <w:rPr>
                      <w:rFonts w:ascii="Times New Roman" w:eastAsia="宋体" w:hAnsi="Times New Roman" w:cs="Times New Roman" w:hint="default"/>
                      <w:b/>
                      <w:bCs w:val="0"/>
                      <w:color w:val="000000" w:themeColor="text1"/>
                      <w:sz w:val="21"/>
                      <w:szCs w:val="21"/>
                      <w14:textFill>
                        <w14:solidFill>
                          <w14:schemeClr w14:val="tx1"/>
                        </w14:solidFill>
                      </w14:textFill>
                    </w:rPr>
                  </w:pPr>
                  <w:r>
                    <w:rPr>
                      <w:rFonts w:ascii="Times New Roman" w:eastAsia="宋体" w:hAnsi="Times New Roman" w:cs="Times New Roman" w:hint="default"/>
                      <w:b/>
                      <w:bCs w:val="0"/>
                      <w:color w:val="000000" w:themeColor="text1"/>
                      <w:sz w:val="21"/>
                      <w:szCs w:val="21"/>
                      <w14:textFill>
                        <w14:solidFill>
                          <w14:schemeClr w14:val="tx1"/>
                        </w14:solidFill>
                      </w14:textFill>
                    </w:rPr>
                    <w:t>序号</w:t>
                  </w:r>
                </w:p>
              </w:tc>
              <w:tc>
                <w:tcPr>
                  <w:tcW w:w="2676" w:type="dxa"/>
                  <w:tcBorders>
                    <w:tl2br w:val="nil"/>
                    <w:tr2bl w:val="nil"/>
                  </w:tcBorders>
                  <w:vAlign w:val="center"/>
                </w:tcPr>
                <w:p>
                  <w:pPr>
                    <w:pStyle w:val="BodyTextIndent"/>
                    <w:widowControl/>
                    <w:adjustRightInd w:val="0"/>
                    <w:snapToGrid w:val="0"/>
                    <w:ind w:firstLine="0" w:firstLineChars="0"/>
                    <w:jc w:val="center"/>
                    <w:rPr>
                      <w:rFonts w:ascii="Times New Roman" w:eastAsia="宋体" w:hAnsi="Times New Roman" w:cs="Times New Roman" w:hint="default"/>
                      <w:b/>
                      <w:bCs w:val="0"/>
                      <w:color w:val="000000" w:themeColor="text1"/>
                      <w:sz w:val="21"/>
                      <w:szCs w:val="21"/>
                      <w14:textFill>
                        <w14:solidFill>
                          <w14:schemeClr w14:val="tx1"/>
                        </w14:solidFill>
                      </w14:textFill>
                    </w:rPr>
                  </w:pPr>
                  <w:r>
                    <w:rPr>
                      <w:rFonts w:ascii="Times New Roman" w:eastAsia="宋体" w:hAnsi="Times New Roman" w:cs="Times New Roman" w:hint="default"/>
                      <w:b/>
                      <w:bCs w:val="0"/>
                      <w:color w:val="000000" w:themeColor="text1"/>
                      <w:sz w:val="21"/>
                      <w:szCs w:val="21"/>
                      <w14:textFill>
                        <w14:solidFill>
                          <w14:schemeClr w14:val="tx1"/>
                        </w14:solidFill>
                      </w14:textFill>
                    </w:rPr>
                    <w:t>设备名称</w:t>
                  </w:r>
                </w:p>
              </w:tc>
              <w:tc>
                <w:tcPr>
                  <w:tcW w:w="1848" w:type="dxa"/>
                  <w:tcBorders>
                    <w:tl2br w:val="nil"/>
                    <w:tr2bl w:val="nil"/>
                  </w:tcBorders>
                  <w:vAlign w:val="center"/>
                </w:tcPr>
                <w:p>
                  <w:pPr>
                    <w:pStyle w:val="BodyTextIndent"/>
                    <w:widowControl/>
                    <w:adjustRightInd w:val="0"/>
                    <w:snapToGrid w:val="0"/>
                    <w:ind w:firstLine="0" w:firstLineChars="0"/>
                    <w:jc w:val="center"/>
                    <w:rPr>
                      <w:rFonts w:ascii="Times New Roman" w:eastAsia="宋体" w:hAnsi="Times New Roman" w:cs="Times New Roman" w:hint="default"/>
                      <w:b/>
                      <w:bCs w:val="0"/>
                      <w:color w:val="000000" w:themeColor="text1"/>
                      <w:sz w:val="21"/>
                      <w:szCs w:val="21"/>
                      <w14:textFill>
                        <w14:solidFill>
                          <w14:schemeClr w14:val="tx1"/>
                        </w14:solidFill>
                      </w14:textFill>
                    </w:rPr>
                  </w:pPr>
                  <w:r>
                    <w:rPr>
                      <w:rFonts w:ascii="Times New Roman" w:eastAsia="宋体" w:hAnsi="Times New Roman" w:cs="Times New Roman" w:hint="default"/>
                      <w:b/>
                      <w:bCs w:val="0"/>
                      <w:color w:val="000000" w:themeColor="text1"/>
                      <w:sz w:val="21"/>
                      <w:szCs w:val="21"/>
                      <w14:textFill>
                        <w14:solidFill>
                          <w14:schemeClr w14:val="tx1"/>
                        </w14:solidFill>
                      </w14:textFill>
                    </w:rPr>
                    <w:t>规格型号</w:t>
                  </w:r>
                </w:p>
              </w:tc>
              <w:tc>
                <w:tcPr>
                  <w:tcW w:w="1770" w:type="dxa"/>
                  <w:tcBorders>
                    <w:tl2br w:val="nil"/>
                    <w:tr2bl w:val="nil"/>
                  </w:tcBorders>
                  <w:vAlign w:val="center"/>
                </w:tcPr>
                <w:p>
                  <w:pPr>
                    <w:pStyle w:val="BodyTextIndent"/>
                    <w:widowControl/>
                    <w:adjustRightInd w:val="0"/>
                    <w:snapToGrid w:val="0"/>
                    <w:ind w:firstLine="0" w:firstLineChars="0"/>
                    <w:jc w:val="cente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pPr>
                  <w:r>
                    <w:rPr>
                      <w:rFonts w:ascii="Times New Roman" w:eastAsia="宋体" w:hAnsi="Times New Roman" w:cs="Times New Roman" w:hint="default"/>
                      <w:b/>
                      <w:bCs w:val="0"/>
                      <w:color w:val="000000" w:themeColor="text1"/>
                      <w:sz w:val="21"/>
                      <w:szCs w:val="21"/>
                      <w14:textFill>
                        <w14:solidFill>
                          <w14:schemeClr w14:val="tx1"/>
                        </w14:solidFill>
                      </w14:textFill>
                    </w:rPr>
                    <w:t>数量</w:t>
                  </w:r>
                  <w:r>
                    <w:rPr>
                      <w:rFonts w:ascii="Times New Roman" w:eastAsia="宋体" w:hAnsi="Times New Roman" w:cs="Times New Roman" w:hint="default"/>
                      <w:b/>
                      <w:bCs w:val="0"/>
                      <w:color w:val="000000" w:themeColor="text1"/>
                      <w:sz w:val="21"/>
                      <w:szCs w:val="21"/>
                      <w:lang w:eastAsia="zh-CN"/>
                      <w14:textFill>
                        <w14:solidFill>
                          <w14:schemeClr w14:val="tx1"/>
                        </w14:solidFill>
                      </w14:textFill>
                    </w:rPr>
                    <w:t>（</w:t>
                  </w:r>
                  <w: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t>台</w:t>
                  </w:r>
                  <w:r>
                    <w:rPr>
                      <w:rFonts w:ascii="Times New Roman" w:eastAsia="宋体" w:hAnsi="Times New Roman" w:cs="Times New Roman" w:hint="default"/>
                      <w:b/>
                      <w:bCs w:val="0"/>
                      <w:color w:val="000000" w:themeColor="text1"/>
                      <w:sz w:val="21"/>
                      <w:szCs w:val="21"/>
                      <w:lang w:eastAsia="zh-CN"/>
                      <w14:textFill>
                        <w14:solidFill>
                          <w14:schemeClr w14:val="tx1"/>
                        </w14:solidFill>
                      </w14:textFill>
                    </w:rPr>
                    <w:t>）</w:t>
                  </w:r>
                </w:p>
              </w:tc>
              <w:tc>
                <w:tcPr>
                  <w:tcW w:w="1443" w:type="dxa"/>
                  <w:tcBorders>
                    <w:tl2br w:val="nil"/>
                    <w:tr2bl w:val="nil"/>
                  </w:tcBorders>
                  <w:vAlign w:val="center"/>
                </w:tcPr>
                <w:p>
                  <w:pPr>
                    <w:pStyle w:val="BodyTextIndent"/>
                    <w:widowControl/>
                    <w:adjustRightInd w:val="0"/>
                    <w:snapToGrid w:val="0"/>
                    <w:ind w:firstLine="0" w:firstLineChars="0"/>
                    <w:jc w:val="cente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pPr>
                  <w: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t>备注</w:t>
                  </w: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eastAsia"/>
                      <w:b/>
                      <w:bCs/>
                      <w:color w:val="000000" w:themeColor="text1"/>
                      <w:szCs w:val="21"/>
                      <w14:textFill>
                        <w14:solidFill>
                          <w14:schemeClr w14:val="tx1"/>
                        </w14:solidFill>
                      </w14:textFill>
                    </w:rPr>
                  </w:pPr>
                  <w:r>
                    <w:rPr>
                      <w:rFonts w:cs="Times New Roman" w:hint="eastAsia"/>
                      <w:b/>
                      <w:bCs/>
                      <w:color w:val="000000" w:themeColor="text1"/>
                      <w:sz w:val="21"/>
                      <w:szCs w:val="21"/>
                      <w:lang w:eastAsia="zh-CN"/>
                      <w14:textFill>
                        <w14:solidFill>
                          <w14:schemeClr w14:val="tx1"/>
                        </w14:solidFill>
                      </w14:textFill>
                    </w:rPr>
                    <w:t>（</w:t>
                  </w:r>
                  <w:r>
                    <w:rPr>
                      <w:rFonts w:cs="Times New Roman" w:hint="eastAsia"/>
                      <w:b/>
                      <w:bCs/>
                      <w:color w:val="000000" w:themeColor="text1"/>
                      <w:sz w:val="21"/>
                      <w:szCs w:val="21"/>
                      <w:lang w:val="en-US" w:eastAsia="zh-CN"/>
                      <w14:textFill>
                        <w14:solidFill>
                          <w14:schemeClr w14:val="tx1"/>
                        </w14:solidFill>
                      </w14:textFill>
                    </w:rPr>
                    <w:t>一</w:t>
                  </w:r>
                  <w:r>
                    <w:rPr>
                      <w:rFonts w:cs="Times New Roman" w:hint="eastAsia"/>
                      <w:b/>
                      <w:bCs/>
                      <w:color w:val="000000" w:themeColor="text1"/>
                      <w:sz w:val="21"/>
                      <w:szCs w:val="21"/>
                      <w:lang w:eastAsia="zh-CN"/>
                      <w14:textFill>
                        <w14:solidFill>
                          <w14:schemeClr w14:val="tx1"/>
                        </w14:solidFill>
                      </w14:textFill>
                    </w:rPr>
                    <w:t>）</w:t>
                  </w:r>
                </w:p>
              </w:tc>
              <w:tc>
                <w:tcPr>
                  <w:tcW w:w="2676"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破碎粉碎工段</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770" w:type="dxa"/>
                  <w:tcBorders>
                    <w:tl2br w:val="nil"/>
                    <w:tr2bl w:val="nil"/>
                  </w:tcBorders>
                  <w:vAlign w:val="center"/>
                </w:tcPr>
                <w:p>
                  <w:pPr>
                    <w:jc w:val="center"/>
                    <w:rPr>
                      <w:rFonts w:hint="eastAsia"/>
                      <w:color w:val="000000" w:themeColor="text1"/>
                      <w:szCs w:val="21"/>
                      <w14:textFill>
                        <w14:solidFill>
                          <w14:schemeClr w14:val="tx1"/>
                        </w14:solidFill>
                      </w14:textFill>
                    </w:rPr>
                  </w:pP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w:t>
                  </w:r>
                </w:p>
              </w:tc>
              <w:tc>
                <w:tcPr>
                  <w:tcW w:w="2676"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eastAsia="宋体" w:hAnsi="Times New Roman" w:cs="Times New Roman" w:hint="eastAsia"/>
                      <w:b w:val="0"/>
                      <w:bCs w:val="0"/>
                      <w:color w:val="000000" w:themeColor="text1"/>
                      <w:sz w:val="21"/>
                      <w:szCs w:val="21"/>
                      <w:lang w:val="en-US" w:eastAsia="zh-CN"/>
                      <w14:textFill>
                        <w14:solidFill>
                          <w14:schemeClr w14:val="tx1"/>
                        </w14:solidFill>
                      </w14:textFill>
                    </w:rPr>
                    <w:t>输送机</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w:t>
                  </w:r>
                </w:p>
              </w:tc>
              <w:tc>
                <w:tcPr>
                  <w:tcW w:w="2676"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eastAsia="宋体" w:hAnsi="Times New Roman" w:cs="Times New Roman" w:hint="eastAsia"/>
                      <w:b w:val="0"/>
                      <w:bCs w:val="0"/>
                      <w:color w:val="000000" w:themeColor="text1"/>
                      <w:sz w:val="21"/>
                      <w:szCs w:val="21"/>
                      <w:lang w:val="en-US" w:eastAsia="zh-CN"/>
                      <w14:textFill>
                        <w14:solidFill>
                          <w14:schemeClr w14:val="tx1"/>
                        </w14:solidFill>
                      </w14:textFill>
                    </w:rPr>
                    <w:t>破碎机</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3</w:t>
                  </w:r>
                </w:p>
              </w:tc>
              <w:tc>
                <w:tcPr>
                  <w:tcW w:w="2676"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eastAsia="宋体" w:hAnsi="Times New Roman" w:cs="Times New Roman" w:hint="eastAsia"/>
                      <w:b w:val="0"/>
                      <w:bCs w:val="0"/>
                      <w:color w:val="000000" w:themeColor="text1"/>
                      <w:sz w:val="21"/>
                      <w:szCs w:val="21"/>
                      <w:lang w:val="en-US" w:eastAsia="zh-CN"/>
                      <w14:textFill>
                        <w14:solidFill>
                          <w14:schemeClr w14:val="tx1"/>
                        </w14:solidFill>
                      </w14:textFill>
                    </w:rPr>
                    <w:t>输送机</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 w:val="21"/>
                      <w:szCs w:val="21"/>
                      <w:lang w:val="en-US" w:eastAsia="zh-CN"/>
                      <w14:textFill>
                        <w14:solidFill>
                          <w14:schemeClr w14:val="tx1"/>
                        </w14:solidFill>
                      </w14:textFill>
                    </w:rPr>
                    <w:t>4</w:t>
                  </w:r>
                </w:p>
              </w:tc>
              <w:tc>
                <w:tcPr>
                  <w:tcW w:w="2676"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eastAsia="宋体" w:hAnsi="Times New Roman" w:cs="Times New Roman" w:hint="eastAsia"/>
                      <w:b w:val="0"/>
                      <w:bCs w:val="0"/>
                      <w:color w:val="000000" w:themeColor="text1"/>
                      <w:sz w:val="21"/>
                      <w:szCs w:val="21"/>
                      <w:lang w:val="en-US" w:eastAsia="zh-CN"/>
                      <w14:textFill>
                        <w14:solidFill>
                          <w14:schemeClr w14:val="tx1"/>
                        </w14:solidFill>
                      </w14:textFill>
                    </w:rPr>
                    <w:t>粉碎机</w:t>
                  </w:r>
                </w:p>
              </w:tc>
              <w:tc>
                <w:tcPr>
                  <w:tcW w:w="1848"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（二）</w:t>
                  </w:r>
                </w:p>
              </w:tc>
              <w:tc>
                <w:tcPr>
                  <w:tcW w:w="2676"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筛分工段</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770" w:type="dxa"/>
                  <w:tcBorders>
                    <w:tl2br w:val="nil"/>
                    <w:tr2bl w:val="nil"/>
                  </w:tcBorders>
                  <w:vAlign w:val="center"/>
                </w:tcPr>
                <w:p>
                  <w:pPr>
                    <w:jc w:val="center"/>
                    <w:rPr>
                      <w:rFonts w:hint="eastAsia"/>
                      <w:color w:val="000000" w:themeColor="text1"/>
                      <w:szCs w:val="21"/>
                      <w14:textFill>
                        <w14:solidFill>
                          <w14:schemeClr w14:val="tx1"/>
                        </w14:solidFill>
                      </w14:textFill>
                    </w:rPr>
                  </w:pP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267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滚筒筛</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267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b w:val="0"/>
                      <w:bCs w:val="0"/>
                      <w:color w:val="000000" w:themeColor="text1"/>
                      <w:sz w:val="21"/>
                      <w:szCs w:val="21"/>
                      <w:lang w:val="en-US" w:eastAsia="zh-CN"/>
                      <w14:textFill>
                        <w14:solidFill>
                          <w14:schemeClr w14:val="tx1"/>
                        </w14:solidFill>
                      </w14:textFill>
                    </w:rPr>
                    <w:t>输送机</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eastAsia"/>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（三）</w:t>
                  </w:r>
                </w:p>
              </w:tc>
              <w:tc>
                <w:tcPr>
                  <w:tcW w:w="2676"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造粒工段</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770" w:type="dxa"/>
                  <w:tcBorders>
                    <w:tl2br w:val="nil"/>
                    <w:tr2bl w:val="nil"/>
                  </w:tcBorders>
                  <w:vAlign w:val="center"/>
                </w:tcPr>
                <w:p>
                  <w:pPr>
                    <w:jc w:val="center"/>
                    <w:rPr>
                      <w:rFonts w:hint="eastAsia"/>
                      <w:color w:val="000000" w:themeColor="text1"/>
                      <w:szCs w:val="21"/>
                      <w14:textFill>
                        <w14:solidFill>
                          <w14:schemeClr w14:val="tx1"/>
                        </w14:solidFill>
                      </w14:textFill>
                    </w:rPr>
                  </w:pP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267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上料绞龙</w:t>
                  </w:r>
                </w:p>
              </w:tc>
              <w:tc>
                <w:tcPr>
                  <w:tcW w:w="1848" w:type="dxa"/>
                  <w:tcBorders>
                    <w:tl2br w:val="nil"/>
                    <w:tr2bl w:val="nil"/>
                  </w:tcBorders>
                  <w:vAlign w:val="center"/>
                </w:tcPr>
                <w:p>
                  <w:pPr>
                    <w:jc w:val="center"/>
                    <w:rPr>
                      <w:rFonts w:hint="eastAsia"/>
                      <w:color w:val="000000" w:themeColor="text1"/>
                      <w:szCs w:val="21"/>
                      <w14:textFill>
                        <w14:solidFill>
                          <w14:schemeClr w14:val="tx1"/>
                        </w14:solidFill>
                      </w14:textFill>
                    </w:rPr>
                  </w:pP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bl>
          <w:p/>
        </w:tc>
      </w:tr>
    </w:tbl>
    <w:p>
      <w:pPr>
        <w:sectPr>
          <w:headerReference w:type="default" r:id="rId38"/>
          <w:footerReference w:type="even" r:id="rId39"/>
          <w:footerReference w:type="default" r:id="rId40"/>
          <w:footerReference w:type="first" r:id="rId41"/>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9"/>
          <w:cols w:num="1" w:space="720"/>
          <w:titlePg w:val="0"/>
          <w:docGrid w:type="lines" w:linePitch="312" w:charSpace="0"/>
        </w:sectPr>
      </w:pPr>
    </w:p>
    <w:tbl>
      <w:tblPr>
        <w:tblStyle w:val="TableNormal"/>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9"/>
        <w:gridCol w:w="9300"/>
      </w:tblGrid>
      <w:tr>
        <w:tblPrEx>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259"/>
          <w:jc w:val="center"/>
        </w:trPr>
        <w:tc>
          <w:tcPr>
            <w:tcW w:w="529" w:type="dxa"/>
            <w:vAlign w:val="center"/>
          </w:tcPr>
          <w:p/>
        </w:tc>
        <w:tc>
          <w:tcPr>
            <w:tcW w:w="9300" w:type="dxa"/>
            <w:vAlign w:val="center"/>
          </w:tcPr>
          <w:tbl>
            <w:tblPr>
              <w:tblStyle w:val="TableNormal"/>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520"/>
              <w:gridCol w:w="2676"/>
              <w:gridCol w:w="1848"/>
              <w:gridCol w:w="1770"/>
              <w:gridCol w:w="1443"/>
            </w:tblGrid>
            <w:tr>
              <w:tblPrEx>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267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造粒机</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3</w:t>
                  </w:r>
                </w:p>
              </w:tc>
              <w:tc>
                <w:tcPr>
                  <w:tcW w:w="267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输送机</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2</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eastAsia"/>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（四）</w:t>
                  </w:r>
                </w:p>
              </w:tc>
              <w:tc>
                <w:tcPr>
                  <w:tcW w:w="2676"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cs="Times New Roman" w:hint="eastAsia"/>
                      <w:b/>
                      <w:bCs/>
                      <w:color w:val="000000" w:themeColor="text1"/>
                      <w:sz w:val="21"/>
                      <w:szCs w:val="21"/>
                      <w:lang w:val="en-US" w:eastAsia="zh-CN"/>
                      <w14:textFill>
                        <w14:solidFill>
                          <w14:schemeClr w14:val="tx1"/>
                        </w14:solidFill>
                      </w14:textFill>
                    </w:rPr>
                    <w:t>打包工段</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770" w:type="dxa"/>
                  <w:tcBorders>
                    <w:tl2br w:val="nil"/>
                    <w:tr2bl w:val="nil"/>
                  </w:tcBorders>
                  <w:vAlign w:val="center"/>
                </w:tcPr>
                <w:p>
                  <w:pPr>
                    <w:jc w:val="center"/>
                    <w:rPr>
                      <w:rFonts w:hint="eastAsia"/>
                      <w:color w:val="000000" w:themeColor="text1"/>
                      <w:szCs w:val="21"/>
                      <w14:textFill>
                        <w14:solidFill>
                          <w14:schemeClr w14:val="tx1"/>
                        </w14:solidFill>
                      </w14:textFill>
                    </w:rPr>
                  </w:pP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57" w:type="dxa"/>
                <w:jc w:val="center"/>
                <w:tblLayout w:type="fixed"/>
                <w:tblCellMar>
                  <w:top w:w="0" w:type="dxa"/>
                  <w:left w:w="108" w:type="dxa"/>
                  <w:bottom w:w="0" w:type="dxa"/>
                  <w:right w:w="108" w:type="dxa"/>
                </w:tblCellMar>
              </w:tblPrEx>
              <w:trPr>
                <w:cantSplit/>
                <w:trHeight w:val="397"/>
                <w:jc w:val="center"/>
              </w:trPr>
              <w:tc>
                <w:tcPr>
                  <w:tcW w:w="152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267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料仓</w:t>
                  </w:r>
                </w:p>
              </w:tc>
              <w:tc>
                <w:tcPr>
                  <w:tcW w:w="184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w:t>
                  </w:r>
                </w:p>
              </w:tc>
              <w:tc>
                <w:tcPr>
                  <w:tcW w:w="177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w:t>
                  </w:r>
                </w:p>
              </w:tc>
              <w:tc>
                <w:tcPr>
                  <w:tcW w:w="1443" w:type="dxa"/>
                  <w:tcBorders>
                    <w:tl2br w:val="nil"/>
                    <w:tr2bl w:val="nil"/>
                  </w:tcBorders>
                  <w:vAlign w:val="center"/>
                </w:tcPr>
                <w:p>
                  <w:pPr>
                    <w:jc w:val="center"/>
                    <w:rPr>
                      <w:rFonts w:hint="default"/>
                      <w:color w:val="000000" w:themeColor="text1"/>
                      <w:szCs w:val="21"/>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tc>
      </w:tr>
    </w:tbl>
    <w:p>
      <w:pPr>
        <w:rPr>
          <w:color w:val="000000" w:themeColor="text1"/>
          <w14:textFill>
            <w14:solidFill>
              <w14:schemeClr w14:val="tx1"/>
            </w14:solidFill>
          </w14:textFill>
        </w:rPr>
        <w:sectPr>
          <w:headerReference w:type="default" r:id="rId42"/>
          <w:footerReference w:type="even" r:id="rId43"/>
          <w:footerReference w:type="default" r:id="rId44"/>
          <w:footerReference w:type="first" r:id="rId45"/>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0"/>
          <w:cols w:num="1" w:space="720"/>
          <w:titlePg w:val="0"/>
          <w:docGrid w:type="lines" w:linePitch="312" w:charSpace="0"/>
        </w:sectPr>
      </w:pPr>
      <w:bookmarkStart w:id="3" w:name="_Toc504120612"/>
    </w:p>
    <w:tbl>
      <w:tblPr>
        <w:tblStyle w:val="TableGrid4"/>
        <w:tblW w:w="142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10"/>
        <w:gridCol w:w="13710"/>
      </w:tblGrid>
      <w:tr>
        <w:tblPrEx>
          <w:tblW w:w="142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658"/>
        </w:trPr>
        <w:tc>
          <w:tcPr>
            <w:tcW w:w="510" w:type="dxa"/>
          </w:tcPr>
          <w:p>
            <w:pPr>
              <w:pStyle w:val="xl27"/>
              <w:pBdr>
                <w:bottom w:val="none" w:sz="0" w:space="0" w:color="auto"/>
              </w:pBdr>
              <w:rPr>
                <w:color w:val="000000" w:themeColor="text1"/>
                <w14:textFill>
                  <w14:solidFill>
                    <w14:schemeClr w14:val="tx1"/>
                  </w14:solidFill>
                </w14:textFill>
              </w:rPr>
            </w:pPr>
          </w:p>
        </w:tc>
        <w:tc>
          <w:tcPr>
            <w:tcW w:w="13710" w:type="dxa"/>
          </w:tcPr>
          <w:p>
            <w:pPr>
              <w:spacing w:line="360" w:lineRule="auto"/>
              <w:rPr>
                <w:b/>
                <w:color w:val="000000" w:themeColor="text1"/>
                <w:sz w:val="24"/>
                <w14:textFill>
                  <w14:solidFill>
                    <w14:schemeClr w14:val="tx1"/>
                  </w14:solidFill>
                </w14:textFill>
              </w:rPr>
            </w:pPr>
            <w:r>
              <w:rPr>
                <w:rFonts w:hint="eastAsia"/>
                <w:b/>
                <w:bCs/>
                <w:color w:val="000000" w:themeColor="text1"/>
                <w:kern w:val="0"/>
                <w:sz w:val="24"/>
                <w14:textFill>
                  <w14:solidFill>
                    <w14:schemeClr w14:val="tx1"/>
                  </w14:solidFill>
                </w14:textFill>
              </w:rPr>
              <w:t>五、主要原辅材料及理化性质</w:t>
            </w:r>
          </w:p>
          <w:p>
            <w:pPr>
              <w:spacing w:line="360" w:lineRule="auto"/>
              <w:ind w:firstLine="480" w:firstLineChars="200"/>
              <w:rPr>
                <w:rFonts w:hint="eastAsia"/>
                <w:color w:val="000000" w:themeColor="text1"/>
                <w:kern w:val="0"/>
                <w:sz w:val="24"/>
                <w14:textFill>
                  <w14:solidFill>
                    <w14:schemeClr w14:val="tx1"/>
                  </w14:solidFill>
                </w14:textFill>
              </w:rPr>
            </w:pPr>
            <w:r>
              <w:rPr>
                <w:rFonts w:ascii="Times New Roman" w:hAnsi="Times New Roman" w:cs="Times New Roman" w:hint="eastAsia"/>
                <w:color w:val="000000" w:themeColor="text1"/>
                <w:kern w:val="0"/>
                <w:sz w:val="24"/>
                <w:lang w:val="en-US" w:eastAsia="zh-CN"/>
                <w14:textFill>
                  <w14:solidFill>
                    <w14:schemeClr w14:val="tx1"/>
                  </w14:solidFill>
                </w14:textFill>
              </w:rPr>
              <w:t>本项目主要原辅材料消耗情况见表</w:t>
            </w:r>
            <w:r>
              <w:rPr>
                <w:rFonts w:ascii="Times New Roman" w:hAnsi="Times New Roman" w:cs="Times New Roman" w:hint="default"/>
                <w:color w:val="000000" w:themeColor="text1"/>
                <w:kern w:val="0"/>
                <w:sz w:val="24"/>
                <w:lang w:val="en-US" w:eastAsia="zh-CN"/>
                <w14:textFill>
                  <w14:solidFill>
                    <w14:schemeClr w14:val="tx1"/>
                  </w14:solidFill>
                </w14:textFill>
              </w:rPr>
              <w:t>2-</w:t>
            </w:r>
            <w:r>
              <w:rPr>
                <w:rFonts w:cs="Times New Roman" w:hint="eastAsia"/>
                <w:color w:val="000000" w:themeColor="text1"/>
                <w:kern w:val="0"/>
                <w:sz w:val="24"/>
                <w:lang w:val="en-US" w:eastAsia="zh-CN"/>
                <w14:textFill>
                  <w14:solidFill>
                    <w14:schemeClr w14:val="tx1"/>
                  </w14:solidFill>
                </w14:textFill>
              </w:rPr>
              <w:t>5</w:t>
            </w:r>
            <w:r>
              <w:rPr>
                <w:rFonts w:ascii="Times New Roman" w:hAnsi="Times New Roman" w:cs="Times New Roman" w:hint="eastAsia"/>
                <w:color w:val="000000" w:themeColor="text1"/>
                <w:kern w:val="0"/>
                <w:sz w:val="24"/>
                <w:lang w:val="en-US" w:eastAsia="zh-CN"/>
                <w14:textFill>
                  <w14:solidFill>
                    <w14:schemeClr w14:val="tx1"/>
                  </w14:solidFill>
                </w14:textFill>
              </w:rPr>
              <w:t>。</w:t>
            </w:r>
          </w:p>
          <w:p>
            <w:pPr>
              <w:spacing w:line="360" w:lineRule="auto"/>
              <w:ind w:left="247" w:right="28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表</w:t>
            </w:r>
            <w:r>
              <w:rPr>
                <w:rFonts w:hint="eastAsia"/>
                <w:b/>
                <w:color w:val="000000" w:themeColor="text1"/>
                <w:sz w:val="24"/>
                <w14:textFill>
                  <w14:solidFill>
                    <w14:schemeClr w14:val="tx1"/>
                  </w14:solidFill>
                </w14:textFill>
              </w:rPr>
              <w:t>2-</w:t>
            </w:r>
            <w:r>
              <w:rPr>
                <w:rFonts w:hint="eastAsia"/>
                <w:b/>
                <w:color w:val="000000" w:themeColor="text1"/>
                <w:sz w:val="24"/>
                <w:lang w:val="en-US" w:eastAsia="zh-CN"/>
                <w14:textFill>
                  <w14:solidFill>
                    <w14:schemeClr w14:val="tx1"/>
                  </w14:solidFill>
                </w14:textFill>
              </w:rPr>
              <w:t>5</w:t>
            </w:r>
            <w:r>
              <w:rPr>
                <w:rFonts w:hint="eastAsia"/>
                <w:b/>
                <w:color w:val="000000" w:themeColor="text1"/>
                <w:sz w:val="24"/>
                <w14:textFill>
                  <w14:solidFill>
                    <w14:schemeClr w14:val="tx1"/>
                  </w14:solidFill>
                </w14:textFill>
              </w:rPr>
              <w:t xml:space="preserve">  建设项目</w:t>
            </w:r>
            <w:r>
              <w:rPr>
                <w:b/>
                <w:color w:val="000000" w:themeColor="text1"/>
                <w:sz w:val="24"/>
                <w14:textFill>
                  <w14:solidFill>
                    <w14:schemeClr w14:val="tx1"/>
                  </w14:solidFill>
                </w14:textFill>
              </w:rPr>
              <w:t>原辅材料情况一览表</w:t>
            </w:r>
          </w:p>
          <w:tbl>
            <w:tblPr>
              <w:tblStyle w:val="TableNormal"/>
              <w:tblW w:w="13616"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646"/>
              <w:gridCol w:w="1998"/>
              <w:gridCol w:w="1356"/>
              <w:gridCol w:w="1455"/>
              <w:gridCol w:w="1716"/>
              <w:gridCol w:w="1428"/>
              <w:gridCol w:w="1943"/>
              <w:gridCol w:w="1633"/>
              <w:gridCol w:w="1441"/>
            </w:tblGrid>
            <w:tr>
              <w:tblPrEx>
                <w:tblW w:w="13616"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397"/>
                <w:jc w:val="center"/>
              </w:trPr>
              <w:tc>
                <w:tcPr>
                  <w:tcW w:w="646"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b/>
                      <w:bCs/>
                      <w:color w:val="000000" w:themeColor="text1"/>
                      <w:szCs w:val="21"/>
                      <w14:textFill>
                        <w14:solidFill>
                          <w14:schemeClr w14:val="tx1"/>
                        </w14:solidFill>
                      </w14:textFill>
                    </w:rPr>
                    <w:t>序号</w:t>
                  </w:r>
                </w:p>
              </w:tc>
              <w:tc>
                <w:tcPr>
                  <w:tcW w:w="1998"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b/>
                      <w:bCs/>
                      <w:color w:val="000000" w:themeColor="text1"/>
                      <w:szCs w:val="21"/>
                      <w14:textFill>
                        <w14:solidFill>
                          <w14:schemeClr w14:val="tx1"/>
                        </w14:solidFill>
                      </w14:textFill>
                    </w:rPr>
                    <w:t>名称</w:t>
                  </w:r>
                </w:p>
              </w:tc>
              <w:tc>
                <w:tcPr>
                  <w:tcW w:w="1356"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b/>
                      <w:bCs/>
                      <w:color w:val="000000" w:themeColor="text1"/>
                      <w:szCs w:val="21"/>
                      <w14:textFill>
                        <w14:solidFill>
                          <w14:schemeClr w14:val="tx1"/>
                        </w14:solidFill>
                      </w14:textFill>
                    </w:rPr>
                    <w:t>单位</w:t>
                  </w:r>
                </w:p>
              </w:tc>
              <w:tc>
                <w:tcPr>
                  <w:tcW w:w="1455"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b/>
                      <w:bCs/>
                      <w:color w:val="000000" w:themeColor="text1"/>
                      <w:szCs w:val="21"/>
                      <w14:textFill>
                        <w14:solidFill>
                          <w14:schemeClr w14:val="tx1"/>
                        </w14:solidFill>
                      </w14:textFill>
                    </w:rPr>
                    <w:t>用量</w:t>
                  </w:r>
                </w:p>
              </w:tc>
              <w:tc>
                <w:tcPr>
                  <w:tcW w:w="1716"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hint="eastAsia"/>
                      <w:b/>
                      <w:bCs/>
                      <w:color w:val="000000" w:themeColor="text1"/>
                      <w:szCs w:val="21"/>
                      <w14:textFill>
                        <w14:solidFill>
                          <w14:schemeClr w14:val="tx1"/>
                        </w14:solidFill>
                      </w14:textFill>
                    </w:rPr>
                    <w:t>物料性状</w:t>
                  </w:r>
                </w:p>
              </w:tc>
              <w:tc>
                <w:tcPr>
                  <w:tcW w:w="1428"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hint="eastAsia"/>
                      <w:b/>
                      <w:bCs/>
                      <w:color w:val="000000" w:themeColor="text1"/>
                      <w:szCs w:val="21"/>
                      <w:lang w:val="en-US" w:eastAsia="zh-CN"/>
                      <w14:textFill>
                        <w14:solidFill>
                          <w14:schemeClr w14:val="tx1"/>
                        </w14:solidFill>
                      </w14:textFill>
                    </w:rPr>
                    <w:t>主要</w:t>
                  </w:r>
                  <w:r>
                    <w:rPr>
                      <w:rFonts w:cs="宋体" w:hint="eastAsia"/>
                      <w:b/>
                      <w:bCs/>
                      <w:color w:val="000000" w:themeColor="text1"/>
                      <w:szCs w:val="21"/>
                      <w14:textFill>
                        <w14:solidFill>
                          <w14:schemeClr w14:val="tx1"/>
                        </w14:solidFill>
                      </w14:textFill>
                    </w:rPr>
                    <w:t>成分</w:t>
                  </w:r>
                </w:p>
              </w:tc>
              <w:tc>
                <w:tcPr>
                  <w:tcW w:w="1943" w:type="dxa"/>
                  <w:tcBorders>
                    <w:tl2br w:val="nil"/>
                    <w:tr2bl w:val="nil"/>
                  </w:tcBorders>
                  <w:vAlign w:val="center"/>
                </w:tcPr>
                <w:p>
                  <w:pPr>
                    <w:widowControl/>
                    <w:jc w:val="center"/>
                    <w:rPr>
                      <w:rFonts w:cs="宋体" w:hint="default"/>
                      <w:b/>
                      <w:bCs/>
                      <w:color w:val="000000" w:themeColor="text1"/>
                      <w:szCs w:val="21"/>
                      <w14:textFill>
                        <w14:solidFill>
                          <w14:schemeClr w14:val="tx1"/>
                        </w14:solidFill>
                      </w14:textFill>
                    </w:rPr>
                  </w:pPr>
                  <w:r>
                    <w:rPr>
                      <w:rFonts w:cs="宋体" w:hint="eastAsia"/>
                      <w:b/>
                      <w:bCs/>
                      <w:color w:val="000000" w:themeColor="text1"/>
                      <w:szCs w:val="21"/>
                      <w:lang w:val="en-US" w:eastAsia="zh-CN"/>
                      <w14:textFill>
                        <w14:solidFill>
                          <w14:schemeClr w14:val="tx1"/>
                        </w14:solidFill>
                      </w14:textFill>
                    </w:rPr>
                    <w:t>是否为危化品</w:t>
                  </w:r>
                </w:p>
              </w:tc>
              <w:tc>
                <w:tcPr>
                  <w:tcW w:w="1633"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hint="eastAsia"/>
                      <w:b/>
                      <w:bCs/>
                      <w:color w:val="000000" w:themeColor="text1"/>
                      <w:szCs w:val="21"/>
                      <w14:textFill>
                        <w14:solidFill>
                          <w14:schemeClr w14:val="tx1"/>
                        </w14:solidFill>
                      </w14:textFill>
                    </w:rPr>
                    <w:t>储存方式</w:t>
                  </w:r>
                </w:p>
              </w:tc>
              <w:tc>
                <w:tcPr>
                  <w:tcW w:w="1441" w:type="dxa"/>
                  <w:tcBorders>
                    <w:tl2br w:val="nil"/>
                    <w:tr2bl w:val="nil"/>
                  </w:tcBorders>
                  <w:vAlign w:val="center"/>
                </w:tcPr>
                <w:p>
                  <w:pPr>
                    <w:widowControl/>
                    <w:jc w:val="center"/>
                    <w:rPr>
                      <w:rFonts w:cs="宋体"/>
                      <w:b/>
                      <w:bCs/>
                      <w:color w:val="000000" w:themeColor="text1"/>
                      <w:szCs w:val="21"/>
                      <w14:textFill>
                        <w14:solidFill>
                          <w14:schemeClr w14:val="tx1"/>
                        </w14:solidFill>
                      </w14:textFill>
                    </w:rPr>
                  </w:pPr>
                  <w:r>
                    <w:rPr>
                      <w:rFonts w:cs="宋体" w:hint="eastAsia"/>
                      <w:b/>
                      <w:bCs/>
                      <w:color w:val="000000" w:themeColor="text1"/>
                      <w:szCs w:val="21"/>
                      <w14:textFill>
                        <w14:solidFill>
                          <w14:schemeClr w14:val="tx1"/>
                        </w14:solidFill>
                      </w14:textFill>
                    </w:rPr>
                    <w:t>最大储存量</w:t>
                  </w:r>
                </w:p>
              </w:tc>
            </w:tr>
            <w:tr>
              <w:tblPrEx>
                <w:tblW w:w="13616" w:type="dxa"/>
                <w:jc w:val="center"/>
                <w:tblLayout w:type="fixed"/>
                <w:tblCellMar>
                  <w:top w:w="0" w:type="dxa"/>
                  <w:left w:w="108" w:type="dxa"/>
                  <w:bottom w:w="0" w:type="dxa"/>
                  <w:right w:w="108" w:type="dxa"/>
                </w:tblCellMar>
              </w:tblPrEx>
              <w:trPr>
                <w:cantSplit/>
                <w:trHeight w:val="397"/>
                <w:jc w:val="center"/>
              </w:trPr>
              <w:tc>
                <w:tcPr>
                  <w:tcW w:w="646"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ascii="Times New Roman" w:eastAsia="宋体" w:hAnsi="Times New Roman" w:cs="Times New Roman" w:hint="eastAsia"/>
                      <w:color w:val="000000" w:themeColor="text1"/>
                      <w:sz w:val="21"/>
                      <w:szCs w:val="21"/>
                      <w:lang w:val="en-US" w:eastAsia="zh-CN"/>
                      <w14:textFill>
                        <w14:solidFill>
                          <w14:schemeClr w14:val="tx1"/>
                        </w14:solidFill>
                      </w14:textFill>
                    </w:rPr>
                    <w:t>1</w:t>
                  </w:r>
                </w:p>
              </w:tc>
              <w:tc>
                <w:tcPr>
                  <w:tcW w:w="1998"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hAnsi="Times New Roman" w:cs="Times New Roman" w:hint="eastAsia"/>
                      <w:b w:val="0"/>
                      <w:bCs w:val="0"/>
                      <w:color w:val="000000" w:themeColor="text1"/>
                      <w:szCs w:val="21"/>
                      <w:lang w:val="en-US" w:eastAsia="zh-CN"/>
                      <w14:textFill>
                        <w14:solidFill>
                          <w14:schemeClr w14:val="tx1"/>
                        </w14:solidFill>
                      </w14:textFill>
                    </w:rPr>
                    <w:t>林木</w:t>
                  </w:r>
                </w:p>
              </w:tc>
              <w:tc>
                <w:tcPr>
                  <w:tcW w:w="1356" w:type="dxa"/>
                  <w:tcBorders>
                    <w:tl2br w:val="nil"/>
                    <w:tr2bl w:val="nil"/>
                  </w:tcBorders>
                  <w:vAlign w:val="center"/>
                </w:tcPr>
                <w:p>
                  <w:pPr>
                    <w:widowControl/>
                    <w:jc w:val="center"/>
                    <w:rPr>
                      <w:rFonts w:cs="宋体" w:hint="default"/>
                      <w:color w:val="000000" w:themeColor="text1"/>
                      <w:szCs w:val="21"/>
                      <w14:textFill>
                        <w14:solidFill>
                          <w14:schemeClr w14:val="tx1"/>
                        </w14:solidFill>
                      </w14:textFill>
                    </w:rPr>
                  </w:pPr>
                  <w:r>
                    <w:rPr>
                      <w:rFonts w:cs="宋体" w:hint="eastAsia"/>
                      <w:color w:val="000000" w:themeColor="text1"/>
                      <w:szCs w:val="21"/>
                      <w:lang w:val="en-US" w:eastAsia="zh-CN"/>
                      <w14:textFill>
                        <w14:solidFill>
                          <w14:schemeClr w14:val="tx1"/>
                        </w14:solidFill>
                      </w14:textFill>
                    </w:rPr>
                    <w:t>t/a</w:t>
                  </w:r>
                </w:p>
              </w:tc>
              <w:tc>
                <w:tcPr>
                  <w:tcW w:w="1455"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715</w:t>
                  </w:r>
                </w:p>
              </w:tc>
              <w:tc>
                <w:tcPr>
                  <w:tcW w:w="171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固态</w:t>
                  </w:r>
                </w:p>
              </w:tc>
              <w:tc>
                <w:tcPr>
                  <w:tcW w:w="142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b w:val="0"/>
                      <w:bCs w:val="0"/>
                      <w:color w:val="000000" w:themeColor="text1"/>
                      <w:sz w:val="21"/>
                      <w:szCs w:val="21"/>
                      <w:lang w:val="en-US" w:eastAsia="zh-CN"/>
                      <w14:textFill>
                        <w14:solidFill>
                          <w14:schemeClr w14:val="tx1"/>
                        </w14:solidFill>
                      </w14:textFill>
                    </w:rPr>
                    <w:t>/</w:t>
                  </w:r>
                </w:p>
              </w:tc>
              <w:tc>
                <w:tcPr>
                  <w:tcW w:w="194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否</w:t>
                  </w:r>
                </w:p>
              </w:tc>
              <w:tc>
                <w:tcPr>
                  <w:tcW w:w="163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堆放</w:t>
                  </w:r>
                </w:p>
              </w:tc>
              <w:tc>
                <w:tcPr>
                  <w:tcW w:w="1441"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30t</w:t>
                  </w:r>
                </w:p>
              </w:tc>
            </w:tr>
            <w:tr>
              <w:tblPrEx>
                <w:tblW w:w="13616" w:type="dxa"/>
                <w:jc w:val="center"/>
                <w:tblLayout w:type="fixed"/>
                <w:tblCellMar>
                  <w:top w:w="0" w:type="dxa"/>
                  <w:left w:w="108" w:type="dxa"/>
                  <w:bottom w:w="0" w:type="dxa"/>
                  <w:right w:w="108" w:type="dxa"/>
                </w:tblCellMar>
              </w:tblPrEx>
              <w:trPr>
                <w:cantSplit/>
                <w:trHeight w:val="397"/>
                <w:jc w:val="center"/>
              </w:trPr>
              <w:tc>
                <w:tcPr>
                  <w:tcW w:w="646"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ascii="Times New Roman" w:eastAsia="宋体" w:hAnsi="Times New Roman" w:cs="Times New Roman" w:hint="eastAsia"/>
                      <w:color w:val="000000" w:themeColor="text1"/>
                      <w:kern w:val="2"/>
                      <w:sz w:val="21"/>
                      <w:szCs w:val="21"/>
                      <w:lang w:val="en-US" w:eastAsia="zh-CN" w:bidi="ar-SA"/>
                      <w14:textFill>
                        <w14:solidFill>
                          <w14:schemeClr w14:val="tx1"/>
                        </w14:solidFill>
                      </w14:textFill>
                    </w:rPr>
                    <w:t>2</w:t>
                  </w:r>
                </w:p>
              </w:tc>
              <w:tc>
                <w:tcPr>
                  <w:tcW w:w="1998"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hAnsi="Times New Roman" w:cs="Times New Roman" w:hint="eastAsia"/>
                      <w:b w:val="0"/>
                      <w:bCs w:val="0"/>
                      <w:color w:val="000000" w:themeColor="text1"/>
                      <w:sz w:val="21"/>
                      <w:szCs w:val="21"/>
                      <w:lang w:val="en-US" w:eastAsia="zh-CN"/>
                      <w14:textFill>
                        <w14:solidFill>
                          <w14:schemeClr w14:val="tx1"/>
                        </w14:solidFill>
                      </w14:textFill>
                    </w:rPr>
                    <w:t>稻壳</w:t>
                  </w:r>
                </w:p>
              </w:tc>
              <w:tc>
                <w:tcPr>
                  <w:tcW w:w="1356" w:type="dxa"/>
                  <w:tcBorders>
                    <w:tl2br w:val="nil"/>
                    <w:tr2bl w:val="nil"/>
                  </w:tcBorders>
                  <w:vAlign w:val="center"/>
                </w:tcPr>
                <w:p>
                  <w:pPr>
                    <w:widowControl/>
                    <w:jc w:val="center"/>
                    <w:rPr>
                      <w:rFonts w:cs="宋体"/>
                      <w:color w:val="000000" w:themeColor="text1"/>
                      <w:szCs w:val="21"/>
                      <w14:textFill>
                        <w14:solidFill>
                          <w14:schemeClr w14:val="tx1"/>
                        </w14:solidFill>
                      </w14:textFill>
                    </w:rPr>
                  </w:pPr>
                  <w:r>
                    <w:rPr>
                      <w:rFonts w:cs="宋体" w:hint="eastAsia"/>
                      <w:color w:val="000000" w:themeColor="text1"/>
                      <w:szCs w:val="21"/>
                      <w:lang w:val="en-US" w:eastAsia="zh-CN"/>
                      <w14:textFill>
                        <w14:solidFill>
                          <w14:schemeClr w14:val="tx1"/>
                        </w14:solidFill>
                      </w14:textFill>
                    </w:rPr>
                    <w:t>t/a</w:t>
                  </w:r>
                </w:p>
              </w:tc>
              <w:tc>
                <w:tcPr>
                  <w:tcW w:w="1455"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715</w:t>
                  </w:r>
                </w:p>
              </w:tc>
              <w:tc>
                <w:tcPr>
                  <w:tcW w:w="171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固态</w:t>
                  </w:r>
                </w:p>
              </w:tc>
              <w:tc>
                <w:tcPr>
                  <w:tcW w:w="142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w:t>
                  </w:r>
                </w:p>
              </w:tc>
              <w:tc>
                <w:tcPr>
                  <w:tcW w:w="194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否</w:t>
                  </w:r>
                </w:p>
              </w:tc>
              <w:tc>
                <w:tcPr>
                  <w:tcW w:w="163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袋装</w:t>
                  </w:r>
                </w:p>
              </w:tc>
              <w:tc>
                <w:tcPr>
                  <w:tcW w:w="1441"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30t</w:t>
                  </w:r>
                </w:p>
              </w:tc>
            </w:tr>
            <w:tr>
              <w:tblPrEx>
                <w:tblW w:w="13616" w:type="dxa"/>
                <w:jc w:val="center"/>
                <w:tblLayout w:type="fixed"/>
                <w:tblCellMar>
                  <w:top w:w="0" w:type="dxa"/>
                  <w:left w:w="108" w:type="dxa"/>
                  <w:bottom w:w="0" w:type="dxa"/>
                  <w:right w:w="108" w:type="dxa"/>
                </w:tblCellMar>
              </w:tblPrEx>
              <w:trPr>
                <w:cantSplit/>
                <w:trHeight w:val="397"/>
                <w:jc w:val="center"/>
              </w:trPr>
              <w:tc>
                <w:tcPr>
                  <w:tcW w:w="64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3</w:t>
                  </w:r>
                </w:p>
              </w:tc>
              <w:tc>
                <w:tcPr>
                  <w:tcW w:w="1998"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hAnsi="Times New Roman" w:cs="Times New Roman" w:hint="eastAsia"/>
                      <w:b w:val="0"/>
                      <w:bCs w:val="0"/>
                      <w:color w:val="000000" w:themeColor="text1"/>
                      <w:sz w:val="21"/>
                      <w:szCs w:val="21"/>
                      <w:lang w:val="en-US" w:eastAsia="zh-CN"/>
                      <w14:textFill>
                        <w14:solidFill>
                          <w14:schemeClr w14:val="tx1"/>
                        </w14:solidFill>
                      </w14:textFill>
                    </w:rPr>
                    <w:t>锯末</w:t>
                  </w:r>
                </w:p>
              </w:tc>
              <w:tc>
                <w:tcPr>
                  <w:tcW w:w="1356" w:type="dxa"/>
                  <w:tcBorders>
                    <w:tl2br w:val="nil"/>
                    <w:tr2bl w:val="nil"/>
                  </w:tcBorders>
                  <w:vAlign w:val="center"/>
                </w:tcPr>
                <w:p>
                  <w:pPr>
                    <w:widowControl/>
                    <w:jc w:val="center"/>
                    <w:rPr>
                      <w:rFonts w:cs="宋体"/>
                      <w:color w:val="000000" w:themeColor="text1"/>
                      <w:szCs w:val="21"/>
                      <w14:textFill>
                        <w14:solidFill>
                          <w14:schemeClr w14:val="tx1"/>
                        </w14:solidFill>
                      </w14:textFill>
                    </w:rPr>
                  </w:pPr>
                  <w:r>
                    <w:rPr>
                      <w:rFonts w:cs="宋体" w:hint="eastAsia"/>
                      <w:color w:val="000000" w:themeColor="text1"/>
                      <w:szCs w:val="21"/>
                      <w:lang w:val="en-US" w:eastAsia="zh-CN"/>
                      <w14:textFill>
                        <w14:solidFill>
                          <w14:schemeClr w14:val="tx1"/>
                        </w14:solidFill>
                      </w14:textFill>
                    </w:rPr>
                    <w:t>t/a</w:t>
                  </w:r>
                </w:p>
              </w:tc>
              <w:tc>
                <w:tcPr>
                  <w:tcW w:w="1455"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11000</w:t>
                  </w:r>
                </w:p>
              </w:tc>
              <w:tc>
                <w:tcPr>
                  <w:tcW w:w="171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固态</w:t>
                  </w:r>
                </w:p>
              </w:tc>
              <w:tc>
                <w:tcPr>
                  <w:tcW w:w="142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w:t>
                  </w:r>
                </w:p>
              </w:tc>
              <w:tc>
                <w:tcPr>
                  <w:tcW w:w="194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否</w:t>
                  </w:r>
                </w:p>
              </w:tc>
              <w:tc>
                <w:tcPr>
                  <w:tcW w:w="163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袋装</w:t>
                  </w:r>
                </w:p>
              </w:tc>
              <w:tc>
                <w:tcPr>
                  <w:tcW w:w="1441"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550t</w:t>
                  </w:r>
                </w:p>
              </w:tc>
            </w:tr>
            <w:tr>
              <w:tblPrEx>
                <w:tblW w:w="13616" w:type="dxa"/>
                <w:jc w:val="center"/>
                <w:tblLayout w:type="fixed"/>
                <w:tblCellMar>
                  <w:top w:w="0" w:type="dxa"/>
                  <w:left w:w="108" w:type="dxa"/>
                  <w:bottom w:w="0" w:type="dxa"/>
                  <w:right w:w="108" w:type="dxa"/>
                </w:tblCellMar>
              </w:tblPrEx>
              <w:trPr>
                <w:cantSplit/>
                <w:trHeight w:val="397"/>
                <w:jc w:val="center"/>
              </w:trPr>
              <w:tc>
                <w:tcPr>
                  <w:tcW w:w="646"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4</w:t>
                  </w:r>
                </w:p>
              </w:tc>
              <w:tc>
                <w:tcPr>
                  <w:tcW w:w="1998" w:type="dxa"/>
                  <w:tcBorders>
                    <w:tl2br w:val="nil"/>
                    <w:tr2bl w:val="nil"/>
                  </w:tcBorders>
                  <w:vAlign w:val="center"/>
                </w:tcPr>
                <w:p>
                  <w:pPr>
                    <w:widowControl/>
                    <w:adjustRightInd w:val="0"/>
                    <w:snapToGrid w:val="0"/>
                    <w:spacing w:line="240" w:lineRule="auto"/>
                    <w:jc w:val="center"/>
                    <w:rPr>
                      <w:rFonts w:hint="default"/>
                      <w:b w:val="0"/>
                      <w:bCs w:val="0"/>
                      <w:color w:val="000000" w:themeColor="text1"/>
                      <w:szCs w:val="21"/>
                      <w14:textFill>
                        <w14:solidFill>
                          <w14:schemeClr w14:val="tx1"/>
                        </w14:solidFill>
                      </w14:textFill>
                    </w:rPr>
                  </w:pPr>
                  <w:r>
                    <w:rPr>
                      <w:rFonts w:ascii="Times New Roman" w:hAnsi="Times New Roman" w:cs="Times New Roman" w:hint="eastAsia"/>
                      <w:b w:val="0"/>
                      <w:bCs w:val="0"/>
                      <w:color w:val="000000" w:themeColor="text1"/>
                      <w:sz w:val="21"/>
                      <w:szCs w:val="21"/>
                      <w:lang w:val="en-US" w:eastAsia="zh-CN"/>
                      <w14:textFill>
                        <w14:solidFill>
                          <w14:schemeClr w14:val="tx1"/>
                        </w14:solidFill>
                      </w14:textFill>
                    </w:rPr>
                    <w:t>木质废料</w:t>
                  </w:r>
                </w:p>
              </w:tc>
              <w:tc>
                <w:tcPr>
                  <w:tcW w:w="1356" w:type="dxa"/>
                  <w:tcBorders>
                    <w:tl2br w:val="nil"/>
                    <w:tr2bl w:val="nil"/>
                  </w:tcBorders>
                  <w:vAlign w:val="center"/>
                </w:tcPr>
                <w:p>
                  <w:pPr>
                    <w:widowControl/>
                    <w:jc w:val="center"/>
                    <w:rPr>
                      <w:rFonts w:hint="default"/>
                      <w:color w:val="000000" w:themeColor="text1"/>
                      <w:szCs w:val="21"/>
                      <w14:textFill>
                        <w14:solidFill>
                          <w14:schemeClr w14:val="tx1"/>
                        </w14:solidFill>
                      </w14:textFill>
                    </w:rPr>
                  </w:pPr>
                  <w:r>
                    <w:rPr>
                      <w:rFonts w:cs="宋体" w:hint="eastAsia"/>
                      <w:color w:val="000000" w:themeColor="text1"/>
                      <w:szCs w:val="21"/>
                      <w:lang w:val="en-US" w:eastAsia="zh-CN"/>
                      <w14:textFill>
                        <w14:solidFill>
                          <w14:schemeClr w14:val="tx1"/>
                        </w14:solidFill>
                      </w14:textFill>
                    </w:rPr>
                    <w:t>t/a</w:t>
                  </w:r>
                </w:p>
              </w:tc>
              <w:tc>
                <w:tcPr>
                  <w:tcW w:w="1455"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1820</w:t>
                  </w:r>
                </w:p>
              </w:tc>
              <w:tc>
                <w:tcPr>
                  <w:tcW w:w="1716"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固态</w:t>
                  </w:r>
                </w:p>
              </w:tc>
              <w:tc>
                <w:tcPr>
                  <w:tcW w:w="1428" w:type="dxa"/>
                  <w:tcBorders>
                    <w:tl2br w:val="nil"/>
                    <w:tr2bl w:val="nil"/>
                  </w:tcBorders>
                  <w:vAlign w:val="center"/>
                </w:tcPr>
                <w:p>
                  <w:pPr>
                    <w:jc w:val="center"/>
                    <w:rPr>
                      <w:rFonts w:hint="eastAsia"/>
                      <w:b w:val="0"/>
                      <w:bCs w:val="0"/>
                      <w:color w:val="000000" w:themeColor="text1"/>
                      <w:szCs w:val="21"/>
                      <w14:textFill>
                        <w14:solidFill>
                          <w14:schemeClr w14:val="tx1"/>
                        </w14:solidFill>
                      </w14:textFill>
                    </w:rPr>
                  </w:pPr>
                  <w:r>
                    <w:rPr>
                      <w:rFonts w:cs="Times New Roman" w:hint="eastAsia"/>
                      <w:b w:val="0"/>
                      <w:bCs w:val="0"/>
                      <w:color w:val="000000" w:themeColor="text1"/>
                      <w:sz w:val="21"/>
                      <w:szCs w:val="21"/>
                      <w:lang w:val="en-US" w:eastAsia="zh-CN"/>
                      <w14:textFill>
                        <w14:solidFill>
                          <w14:schemeClr w14:val="tx1"/>
                        </w14:solidFill>
                      </w14:textFill>
                    </w:rPr>
                    <w:t>/</w:t>
                  </w:r>
                </w:p>
              </w:tc>
              <w:tc>
                <w:tcPr>
                  <w:tcW w:w="1943"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sz w:val="21"/>
                      <w:szCs w:val="21"/>
                      <w:lang w:val="en-US" w:eastAsia="zh-CN" w:bidi="ar-SA"/>
                      <w14:textFill>
                        <w14:solidFill>
                          <w14:schemeClr w14:val="tx1"/>
                        </w14:solidFill>
                      </w14:textFill>
                    </w:rPr>
                    <w:t>否</w:t>
                  </w:r>
                </w:p>
              </w:tc>
              <w:tc>
                <w:tcPr>
                  <w:tcW w:w="1633" w:type="dxa"/>
                  <w:tcBorders>
                    <w:tl2br w:val="nil"/>
                    <w:tr2bl w:val="nil"/>
                  </w:tcBorders>
                  <w:vAlign w:val="center"/>
                </w:tcPr>
                <w:p>
                  <w:pPr>
                    <w:jc w:val="center"/>
                    <w:rPr>
                      <w:rFonts w:hint="eastAsia"/>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袋装</w:t>
                  </w:r>
                </w:p>
              </w:tc>
              <w:tc>
                <w:tcPr>
                  <w:tcW w:w="1441"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90t</w:t>
                  </w:r>
                </w:p>
              </w:tc>
            </w:tr>
          </w:tbl>
          <w:p>
            <w:pPr>
              <w:spacing w:line="360" w:lineRule="auto"/>
              <w:jc w:val="both"/>
              <w:rPr>
                <w:rFonts w:hint="eastAsia"/>
                <w:b/>
                <w:bCs/>
                <w:color w:val="000000" w:themeColor="text1"/>
                <w:kern w:val="0"/>
                <w:sz w:val="24"/>
                <w14:textFill>
                  <w14:solidFill>
                    <w14:schemeClr w14:val="tx1"/>
                  </w14:solidFill>
                </w14:textFill>
              </w:rPr>
            </w:pPr>
            <w:r>
              <w:rPr>
                <w:rFonts w:hint="eastAsia"/>
                <w:b/>
                <w:bCs/>
                <w:color w:val="000000" w:themeColor="text1"/>
                <w:kern w:val="0"/>
                <w:sz w:val="24"/>
                <w:lang w:val="en-US" w:eastAsia="zh-CN"/>
                <w14:textFill>
                  <w14:solidFill>
                    <w14:schemeClr w14:val="tx1"/>
                  </w14:solidFill>
                </w14:textFill>
              </w:rPr>
              <w:t>六、水平衡图</w:t>
            </w:r>
          </w:p>
          <w:p>
            <w:pPr>
              <w:spacing w:line="360" w:lineRule="auto"/>
              <w:ind w:firstLine="480" w:firstLineChars="200"/>
              <w:rPr>
                <w:rFonts w:hint="default"/>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项目水平衡图见图2-1。</w:t>
            </w:r>
          </w:p>
          <w:p>
            <w:pPr>
              <w:spacing w:line="360" w:lineRule="auto"/>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114300" distR="114300">
                  <wp:extent cx="5212080" cy="83820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xmlns:r="http://schemas.openxmlformats.org/officeDocument/2006/relationships" r:embed="rId46"/>
                          <a:stretch>
                            <a:fillRect/>
                          </a:stretch>
                        </pic:blipFill>
                        <pic:spPr>
                          <a:xfrm>
                            <a:off x="0" y="0"/>
                            <a:ext cx="5212080" cy="838200"/>
                          </a:xfrm>
                          <a:prstGeom prst="rect">
                            <a:avLst/>
                          </a:prstGeom>
                          <a:noFill/>
                          <a:ln>
                            <a:noFill/>
                          </a:ln>
                        </pic:spPr>
                      </pic:pic>
                    </a:graphicData>
                  </a:graphic>
                </wp:inline>
              </w:drawing>
            </w:r>
          </w:p>
          <w:p>
            <w:pPr>
              <w:spacing w:line="360" w:lineRule="auto"/>
              <w:jc w:val="center"/>
              <w:rPr>
                <w:color w:val="000000" w:themeColor="text1"/>
                <w14:textFill>
                  <w14:solidFill>
                    <w14:schemeClr w14:val="tx1"/>
                  </w14:solidFill>
                </w14:textFill>
              </w:rPr>
            </w:pPr>
            <w:r>
              <w:rPr>
                <w:rFonts w:hint="eastAsia"/>
                <w:b/>
                <w:color w:val="000000" w:themeColor="text1"/>
                <w:sz w:val="24"/>
                <w14:textFill>
                  <w14:solidFill>
                    <w14:schemeClr w14:val="tx1"/>
                  </w14:solidFill>
                </w14:textFill>
              </w:rPr>
              <w:t>图</w:t>
            </w:r>
            <w:r>
              <w:rPr>
                <w:rFonts w:hint="eastAsia"/>
                <w:b/>
                <w:color w:val="000000" w:themeColor="text1"/>
                <w:sz w:val="24"/>
                <w:lang w:val="en-US" w:eastAsia="zh-CN"/>
                <w14:textFill>
                  <w14:solidFill>
                    <w14:schemeClr w14:val="tx1"/>
                  </w14:solidFill>
                </w14:textFill>
              </w:rPr>
              <w:t>2-1</w:t>
            </w:r>
            <w:r>
              <w:rPr>
                <w:rFonts w:hint="eastAsia"/>
                <w:b/>
                <w:bCs/>
                <w:color w:val="000000" w:themeColor="text1"/>
                <w14:textFill>
                  <w14:solidFill>
                    <w14:schemeClr w14:val="tx1"/>
                  </w14:solidFill>
                </w14:textFill>
              </w:rPr>
              <w:t xml:space="preserve">  </w:t>
            </w:r>
            <w:r>
              <w:rPr>
                <w:rFonts w:hint="eastAsia"/>
                <w:b/>
                <w:color w:val="000000" w:themeColor="text1"/>
                <w:sz w:val="24"/>
                <w14:textFill>
                  <w14:solidFill>
                    <w14:schemeClr w14:val="tx1"/>
                  </w14:solidFill>
                </w14:textFill>
              </w:rPr>
              <w:t>项目水平衡图</w:t>
            </w:r>
            <w:r>
              <w:rPr>
                <w:b/>
                <w:color w:val="000000" w:themeColor="text1"/>
                <w:sz w:val="24"/>
                <w:lang w:eastAsia="zh-TW"/>
                <w14:textFill>
                  <w14:solidFill>
                    <w14:schemeClr w14:val="tx1"/>
                  </w14:solidFill>
                </w14:textFill>
              </w:rPr>
              <w:t>（</w:t>
            </w:r>
            <w:r>
              <w:rPr>
                <w:b/>
                <w:color w:val="000000" w:themeColor="text1"/>
                <w:sz w:val="24"/>
                <w14:textFill>
                  <w14:solidFill>
                    <w14:schemeClr w14:val="tx1"/>
                  </w14:solidFill>
                </w14:textFill>
              </w:rPr>
              <w:t>单位:m</w:t>
            </w:r>
            <w:r>
              <w:rPr>
                <w:b/>
                <w:color w:val="000000" w:themeColor="text1"/>
                <w:sz w:val="24"/>
                <w:vertAlign w:val="superscript"/>
                <w14:textFill>
                  <w14:solidFill>
                    <w14:schemeClr w14:val="tx1"/>
                  </w14:solidFill>
                </w14:textFill>
              </w:rPr>
              <w:t>3</w:t>
            </w:r>
            <w:r>
              <w:rPr>
                <w:b/>
                <w:color w:val="000000" w:themeColor="text1"/>
                <w:sz w:val="24"/>
                <w14:textFill>
                  <w14:solidFill>
                    <w14:schemeClr w14:val="tx1"/>
                  </w14:solidFill>
                </w14:textFill>
              </w:rPr>
              <w:t>/a）</w:t>
            </w:r>
          </w:p>
        </w:tc>
      </w:tr>
    </w:tbl>
    <w:p>
      <w:pPr>
        <w:pStyle w:val="xl27"/>
        <w:rPr>
          <w:color w:val="000000" w:themeColor="text1"/>
          <w14:textFill>
            <w14:solidFill>
              <w14:schemeClr w14:val="tx1"/>
            </w14:solidFill>
          </w14:textFill>
        </w:rPr>
        <w:sectPr>
          <w:headerReference w:type="default" r:id="rId47"/>
          <w:footerReference w:type="even" r:id="rId48"/>
          <w:footerReference w:type="default" r:id="rId49"/>
          <w:footerReference w:type="first" r:id="rId50"/>
          <w:pgSz w:w="16840" w:h="11907" w:orient="landscape"/>
          <w:pgMar w:top="1156" w:right="1418" w:bottom="890" w:left="1418" w:header="851" w:footer="992" w:gutter="0"/>
          <w:pgBorders>
            <w:top w:val="none" w:sz="0" w:space="0" w:color="auto"/>
            <w:left w:val="none" w:sz="0" w:space="0" w:color="auto"/>
            <w:bottom w:val="none" w:sz="0" w:space="0" w:color="auto"/>
            <w:right w:val="none" w:sz="0" w:space="0" w:color="auto"/>
          </w:pgBorders>
          <w:pgNumType w:start="11"/>
          <w:cols w:num="1" w:space="720"/>
          <w:titlePg/>
          <w:docGrid w:type="lines" w:linePitch="312" w:charSpace="0"/>
        </w:sectPr>
      </w:pPr>
    </w:p>
    <w:tbl>
      <w:tblPr>
        <w:tblStyle w:val="TableGrid5"/>
        <w:tblW w:w="100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81"/>
        <w:gridCol w:w="9596"/>
      </w:tblGrid>
      <w:tr>
        <w:tblPrEx>
          <w:tblW w:w="100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3867"/>
        </w:trPr>
        <w:tc>
          <w:tcPr>
            <w:tcW w:w="481" w:type="dxa"/>
            <w:vAlign w:val="center"/>
          </w:tcPr>
          <w:p>
            <w:pPr>
              <w:pStyle w:val="xl27"/>
              <w:pBdr>
                <w:bottom w:val="none" w:sz="0" w:space="0" w:color="auto"/>
              </w:pBdr>
              <w:jc w:val="center"/>
              <w:rPr>
                <w:color w:val="000000" w:themeColor="text1"/>
                <w14:textFill>
                  <w14:solidFill>
                    <w14:schemeClr w14:val="tx1"/>
                  </w14:solidFill>
                </w14:textFill>
              </w:rPr>
            </w:pPr>
            <w:r>
              <w:rPr>
                <w:rFonts w:ascii="Times New Roman" w:hAnsi="Times New Roman"/>
                <w:color w:val="000000" w:themeColor="text1"/>
                <w:kern w:val="21"/>
                <w:szCs w:val="24"/>
                <w14:textFill>
                  <w14:solidFill>
                    <w14:schemeClr w14:val="tx1"/>
                  </w14:solidFill>
                </w14:textFill>
              </w:rPr>
              <w:t>工艺流程和产排污环节</w:t>
            </w:r>
          </w:p>
        </w:tc>
        <w:tc>
          <w:tcPr>
            <w:tcW w:w="9596" w:type="dxa"/>
          </w:tcPr>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本项目</w:t>
            </w:r>
            <w:r>
              <w:rPr>
                <w:rFonts w:hint="eastAsia"/>
                <w:color w:val="000000" w:themeColor="text1"/>
                <w:sz w:val="24"/>
                <w:lang w:val="en-US" w:eastAsia="zh-CN"/>
                <w14:textFill>
                  <w14:solidFill>
                    <w14:schemeClr w14:val="tx1"/>
                  </w14:solidFill>
                </w14:textFill>
              </w:rPr>
              <w:t>年产</w:t>
            </w:r>
            <w:r>
              <w:rPr>
                <w:rFonts w:cs="Times New Roman" w:hint="eastAsia"/>
                <w:color w:val="000000" w:themeColor="text1"/>
                <w:sz w:val="24"/>
                <w:lang w:val="en-US" w:eastAsia="zh-CN"/>
                <w14:textFill>
                  <w14:solidFill>
                    <w14:schemeClr w14:val="tx1"/>
                  </w14:solidFill>
                </w14:textFill>
              </w:rPr>
              <w:t>木屑颗粒15000立方</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工艺流程及产污环节见</w:t>
            </w:r>
            <w:r>
              <w:rPr>
                <w:rFonts w:hint="eastAsia"/>
                <w:color w:val="000000" w:themeColor="text1"/>
                <w:sz w:val="24"/>
                <w14:textFill>
                  <w14:solidFill>
                    <w14:schemeClr w14:val="tx1"/>
                  </w14:solidFill>
                </w14:textFill>
              </w:rPr>
              <w:t>下图</w:t>
            </w:r>
            <w:r>
              <w:rPr>
                <w:color w:val="000000" w:themeColor="text1"/>
                <w:sz w:val="24"/>
                <w14:textFill>
                  <w14:solidFill>
                    <w14:schemeClr w14:val="tx1"/>
                  </w14:solidFill>
                </w14:textFill>
              </w:rPr>
              <w:t>。</w:t>
            </w:r>
          </w:p>
          <w:p>
            <w:pPr>
              <w:spacing w:line="360" w:lineRule="auto"/>
              <w:jc w:val="center"/>
              <w:rPr>
                <w:color w:val="000000" w:themeColor="text1"/>
                <w:sz w:val="24"/>
                <w14:textFill>
                  <w14:solidFill>
                    <w14:schemeClr w14:val="tx1"/>
                  </w14:solidFill>
                </w14:textFill>
              </w:rPr>
            </w:pPr>
            <w:r>
              <w:rPr>
                <w:color w:val="000000" w:themeColor="text1"/>
                <w14:textFill>
                  <w14:solidFill>
                    <w14:schemeClr w14:val="tx1"/>
                  </w14:solidFill>
                </w14:textFill>
              </w:rPr>
              <w:drawing>
                <wp:inline distT="0" distB="0" distL="114300" distR="114300">
                  <wp:extent cx="2331720" cy="3459480"/>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xmlns:r="http://schemas.openxmlformats.org/officeDocument/2006/relationships" r:embed="rId51"/>
                          <a:stretch>
                            <a:fillRect/>
                          </a:stretch>
                        </pic:blipFill>
                        <pic:spPr>
                          <a:xfrm>
                            <a:off x="0" y="0"/>
                            <a:ext cx="2331720" cy="3459480"/>
                          </a:xfrm>
                          <a:prstGeom prst="rect">
                            <a:avLst/>
                          </a:prstGeom>
                          <a:noFill/>
                          <a:ln>
                            <a:noFill/>
                          </a:ln>
                        </pic:spPr>
                      </pic:pic>
                    </a:graphicData>
                  </a:graphic>
                </wp:inline>
              </w:drawing>
            </w:r>
          </w:p>
          <w:p>
            <w:pPr>
              <w:spacing w:line="360" w:lineRule="auto"/>
              <w:ind w:right="280"/>
              <w:jc w:val="center"/>
              <w:rPr>
                <w:b/>
                <w:bCs/>
                <w:color w:val="000000" w:themeColor="text1"/>
                <w:sz w:val="24"/>
                <w14:textFill>
                  <w14:solidFill>
                    <w14:schemeClr w14:val="tx1"/>
                  </w14:solidFill>
                </w14:textFill>
              </w:rPr>
            </w:pPr>
            <w:r>
              <w:rPr>
                <w:b/>
                <w:color w:val="000000" w:themeColor="text1"/>
                <w:sz w:val="24"/>
                <w14:textFill>
                  <w14:solidFill>
                    <w14:schemeClr w14:val="tx1"/>
                  </w14:solidFill>
                </w14:textFill>
              </w:rPr>
              <w:t>图</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w:t>
            </w:r>
            <w:r>
              <w:rPr>
                <w:rFonts w:hint="eastAsia"/>
                <w:b/>
                <w:color w:val="000000" w:themeColor="text1"/>
                <w:sz w:val="24"/>
                <w:lang w:val="en-US" w:eastAsia="zh-CN"/>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b/>
                <w:color w:val="000000" w:themeColor="text1"/>
                <w:sz w:val="24"/>
                <w14:textFill>
                  <w14:solidFill>
                    <w14:schemeClr w14:val="tx1"/>
                  </w14:solidFill>
                </w14:textFill>
              </w:rPr>
              <w:t xml:space="preserve"> </w:t>
            </w:r>
            <w:r>
              <w:rPr>
                <w:rFonts w:cs="Times New Roman" w:hint="eastAsia"/>
                <w:b/>
                <w:color w:val="000000" w:themeColor="text1"/>
                <w:sz w:val="24"/>
                <w:lang w:val="en-US" w:eastAsia="zh-CN"/>
                <w14:textFill>
                  <w14:solidFill>
                    <w14:schemeClr w14:val="tx1"/>
                  </w14:solidFill>
                </w14:textFill>
              </w:rPr>
              <w:t>木屑颗粒</w:t>
            </w:r>
            <w:r>
              <w:rPr>
                <w:rFonts w:ascii="Times New Roman" w:eastAsia="宋体" w:hAnsi="Times New Roman" w:cs="Times New Roman" w:hint="eastAsia"/>
                <w:b/>
                <w:color w:val="000000" w:themeColor="text1"/>
                <w:sz w:val="24"/>
                <w:lang w:val="en-US" w:eastAsia="zh-CN"/>
                <w14:textFill>
                  <w14:solidFill>
                    <w14:schemeClr w14:val="tx1"/>
                  </w14:solidFill>
                </w14:textFill>
              </w:rPr>
              <w:t>生产工艺</w:t>
            </w:r>
            <w:r>
              <w:rPr>
                <w:b/>
                <w:color w:val="000000" w:themeColor="text1"/>
                <w:sz w:val="24"/>
                <w14:textFill>
                  <w14:solidFill>
                    <w14:schemeClr w14:val="tx1"/>
                  </w14:solidFill>
                </w14:textFill>
              </w:rPr>
              <w:t>流程</w:t>
            </w:r>
            <w:r>
              <w:rPr>
                <w:rFonts w:hint="eastAsia"/>
                <w:b/>
                <w:color w:val="000000" w:themeColor="text1"/>
                <w:sz w:val="24"/>
                <w:lang w:val="en-US" w:eastAsia="zh-CN"/>
                <w14:textFill>
                  <w14:solidFill>
                    <w14:schemeClr w14:val="tx1"/>
                  </w14:solidFill>
                </w14:textFill>
              </w:rPr>
              <w:t>及产污环节图</w:t>
            </w:r>
          </w:p>
          <w:p>
            <w:pPr>
              <w:spacing w:line="360" w:lineRule="auto"/>
              <w:rPr>
                <w:rFonts w:eastAsia="Calibri" w:hint="eastAsia"/>
                <w:color w:val="000000" w:themeColor="text1"/>
                <w:sz w:val="24"/>
                <w14:textFill>
                  <w14:solidFill>
                    <w14:schemeClr w14:val="tx1"/>
                  </w14:solidFill>
                </w14:textFill>
              </w:rPr>
            </w:pPr>
            <w:r>
              <w:rPr>
                <w:b/>
                <w:bCs/>
                <w:color w:val="000000" w:themeColor="text1"/>
                <w:sz w:val="24"/>
                <w14:textFill>
                  <w14:solidFill>
                    <w14:schemeClr w14:val="tx1"/>
                  </w14:solidFill>
                </w14:textFill>
              </w:rPr>
              <w:t>生产工艺流程及产污环节简述</w:t>
            </w:r>
          </w:p>
          <w:p>
            <w:pPr>
              <w:widowControl w:val="0"/>
              <w:spacing w:line="360" w:lineRule="auto"/>
              <w:ind w:firstLine="480" w:firstLineChars="200"/>
              <w:jc w:val="both"/>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【破碎】项目生物质成型燃料生产时主要以林木、稻壳、锯末和木质废料为原材料，原材料为外购，将外购的原料经破碎机破碎（破碎粒度小于</w:t>
            </w:r>
            <w:r>
              <w:rPr>
                <w:rFonts w:ascii="Times New Roman" w:eastAsia="宋体" w:hAnsi="Times New Roman" w:cs="Times New Roman" w:hint="default"/>
                <w:color w:val="000000" w:themeColor="text1"/>
                <w:sz w:val="24"/>
                <w:lang w:val="en-US" w:eastAsia="zh-CN"/>
                <w14:textFill>
                  <w14:solidFill>
                    <w14:schemeClr w14:val="tx1"/>
                  </w14:solidFill>
                </w14:textFill>
              </w:rPr>
              <w:t>20mm</w:t>
            </w:r>
            <w:r>
              <w:rPr>
                <w:rFonts w:ascii="Times New Roman" w:eastAsia="宋体" w:hAnsi="Times New Roman" w:cs="Times New Roman" w:hint="eastAsia"/>
                <w:color w:val="000000" w:themeColor="text1"/>
                <w:sz w:val="24"/>
                <w:lang w:val="en-US" w:eastAsia="zh-CN"/>
                <w14:textFill>
                  <w14:solidFill>
                    <w14:schemeClr w14:val="tx1"/>
                  </w14:solidFill>
                </w14:textFill>
              </w:rPr>
              <w:t>），以便于粉碎加工。</w:t>
            </w:r>
            <w:r>
              <w:rPr>
                <w:rFonts w:eastAsia="宋体" w:cs="Times New Roman" w:hint="eastAsia"/>
                <w:color w:val="000000" w:themeColor="text1"/>
                <w:kern w:val="2"/>
                <w:sz w:val="24"/>
                <w:szCs w:val="24"/>
                <w:lang w:val="en-US" w:eastAsia="zh-CN"/>
                <w14:textFill>
                  <w14:solidFill>
                    <w14:schemeClr w14:val="tx1"/>
                  </w14:solidFill>
                </w14:textFill>
              </w:rPr>
              <w:t>破碎</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过程中会产生</w:t>
            </w:r>
            <w:r>
              <w:rPr>
                <w:rFonts w:eastAsia="宋体" w:cs="Times New Roman" w:hint="eastAsia"/>
                <w:color w:val="000000" w:themeColor="text1"/>
                <w:kern w:val="2"/>
                <w:sz w:val="24"/>
                <w:szCs w:val="24"/>
                <w:lang w:val="en-US" w:eastAsia="zh-CN"/>
                <w14:textFill>
                  <w14:solidFill>
                    <w14:schemeClr w14:val="tx1"/>
                  </w14:solidFill>
                </w14:textFill>
              </w:rPr>
              <w:t>粉尘G1、废包装S1</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和设备运转过程中产生的噪声N。</w:t>
            </w:r>
          </w:p>
          <w:p>
            <w:pPr>
              <w:spacing w:line="360" w:lineRule="auto"/>
              <w:ind w:firstLine="480" w:firstLineChars="200"/>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【粉碎】将破碎后的原料利用粉碎机粉碎使原料粒度减小到成型所要求的粒度（小于</w:t>
            </w:r>
            <w:r>
              <w:rPr>
                <w:rFonts w:ascii="Times New Roman" w:eastAsia="宋体" w:hAnsi="Times New Roman" w:cs="Times New Roman" w:hint="default"/>
                <w:color w:val="000000" w:themeColor="text1"/>
                <w:sz w:val="24"/>
                <w:lang w:val="en-US" w:eastAsia="zh-CN"/>
                <w14:textFill>
                  <w14:solidFill>
                    <w14:schemeClr w14:val="tx1"/>
                  </w14:solidFill>
                </w14:textFill>
              </w:rPr>
              <w:t>3mm</w:t>
            </w:r>
            <w:r>
              <w:rPr>
                <w:rFonts w:ascii="Times New Roman" w:eastAsia="宋体" w:hAnsi="Times New Roman" w:cs="Times New Roman" w:hint="eastAsia"/>
                <w:color w:val="000000" w:themeColor="text1"/>
                <w:sz w:val="24"/>
                <w:lang w:val="en-US" w:eastAsia="zh-CN"/>
                <w14:textFill>
                  <w14:solidFill>
                    <w14:schemeClr w14:val="tx1"/>
                  </w14:solidFill>
                </w14:textFill>
              </w:rPr>
              <w:t>），使原材料尺寸均匀。</w:t>
            </w:r>
            <w:r>
              <w:rPr>
                <w:rFonts w:eastAsia="宋体" w:cs="Times New Roman" w:hint="eastAsia"/>
                <w:color w:val="000000" w:themeColor="text1"/>
                <w:kern w:val="2"/>
                <w:sz w:val="24"/>
                <w:szCs w:val="24"/>
                <w:lang w:val="en-US" w:eastAsia="zh-CN"/>
                <w14:textFill>
                  <w14:solidFill>
                    <w14:schemeClr w14:val="tx1"/>
                  </w14:solidFill>
                </w14:textFill>
              </w:rPr>
              <w:t>粉碎</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过程中会产生</w:t>
            </w:r>
            <w:r>
              <w:rPr>
                <w:rFonts w:eastAsia="宋体" w:cs="Times New Roman" w:hint="eastAsia"/>
                <w:color w:val="000000" w:themeColor="text1"/>
                <w:kern w:val="2"/>
                <w:sz w:val="24"/>
                <w:szCs w:val="24"/>
                <w:lang w:val="en-US" w:eastAsia="zh-CN"/>
                <w14:textFill>
                  <w14:solidFill>
                    <w14:schemeClr w14:val="tx1"/>
                  </w14:solidFill>
                </w14:textFill>
              </w:rPr>
              <w:t>粉尘G2</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和设备运转过程中产生的噪声N。</w:t>
            </w:r>
          </w:p>
          <w:p>
            <w:pPr>
              <w:spacing w:line="360" w:lineRule="auto"/>
              <w:ind w:firstLine="480" w:firstLineChars="200"/>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【筛分】破碎粉碎后的细小料经皮带式输送机密闭输送至滚筒筛进行筛选，筛选出的合格碎料进入下一道工序进行</w:t>
            </w:r>
            <w:r>
              <w:rPr>
                <w:rFonts w:cs="Times New Roman" w:hint="eastAsia"/>
                <w:color w:val="000000" w:themeColor="text1"/>
                <w:sz w:val="24"/>
                <w:lang w:val="en-US" w:eastAsia="zh-CN"/>
                <w14:textFill>
                  <w14:solidFill>
                    <w14:schemeClr w14:val="tx1"/>
                  </w14:solidFill>
                </w14:textFill>
              </w:rPr>
              <w:t>造粒</w:t>
            </w:r>
            <w:r>
              <w:rPr>
                <w:rFonts w:ascii="Times New Roman" w:eastAsia="宋体" w:hAnsi="Times New Roman" w:cs="Times New Roman" w:hint="eastAsia"/>
                <w:color w:val="000000" w:themeColor="text1"/>
                <w:sz w:val="24"/>
                <w:lang w:val="en-US" w:eastAsia="zh-CN"/>
                <w14:textFill>
                  <w14:solidFill>
                    <w14:schemeClr w14:val="tx1"/>
                  </w14:solidFill>
                </w14:textFill>
              </w:rPr>
              <w:t>。</w:t>
            </w:r>
            <w:r>
              <w:rPr>
                <w:rFonts w:eastAsia="宋体" w:cs="Times New Roman" w:hint="eastAsia"/>
                <w:color w:val="000000" w:themeColor="text1"/>
                <w:kern w:val="2"/>
                <w:sz w:val="24"/>
                <w:szCs w:val="24"/>
                <w:lang w:val="en-US" w:eastAsia="zh-CN"/>
                <w14:textFill>
                  <w14:solidFill>
                    <w14:schemeClr w14:val="tx1"/>
                  </w14:solidFill>
                </w14:textFill>
              </w:rPr>
              <w:t>筛分</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过程中会产生</w:t>
            </w:r>
            <w:r>
              <w:rPr>
                <w:rFonts w:ascii="Times New Roman" w:eastAsia="宋体" w:hAnsi="Times New Roman" w:cs="Times New Roman" w:hint="eastAsia"/>
                <w:color w:val="000000" w:themeColor="text1"/>
                <w:sz w:val="24"/>
                <w:lang w:val="en-US" w:eastAsia="zh-CN"/>
                <w14:textFill>
                  <w14:solidFill>
                    <w14:schemeClr w14:val="tx1"/>
                  </w14:solidFill>
                </w14:textFill>
              </w:rPr>
              <w:t>废料</w:t>
            </w:r>
            <w:r>
              <w:rPr>
                <w:rFonts w:ascii="Times New Roman" w:eastAsia="宋体" w:hAnsi="Times New Roman" w:cs="Times New Roman" w:hint="default"/>
                <w:color w:val="000000" w:themeColor="text1"/>
                <w:sz w:val="24"/>
                <w:lang w:val="en-US" w:eastAsia="zh-CN"/>
                <w14:textFill>
                  <w14:solidFill>
                    <w14:schemeClr w14:val="tx1"/>
                  </w14:solidFill>
                </w14:textFill>
              </w:rPr>
              <w:t>S2</w:t>
            </w:r>
            <w:r>
              <w:rPr>
                <w:rFonts w:ascii="Times New Roman" w:eastAsia="宋体" w:hAnsi="Times New Roman" w:cs="Times New Roman" w:hint="eastAsia"/>
                <w:color w:val="000000" w:themeColor="text1"/>
                <w:sz w:val="24"/>
                <w:lang w:val="en-US" w:eastAsia="zh-CN"/>
                <w14:textFill>
                  <w14:solidFill>
                    <w14:schemeClr w14:val="tx1"/>
                  </w14:solidFill>
                </w14:textFill>
              </w:rPr>
              <w:t>和</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设备运转过程中产生的噪声N，</w:t>
            </w:r>
            <w:r>
              <w:rPr>
                <w:rFonts w:ascii="Times New Roman" w:eastAsia="宋体" w:hAnsi="Times New Roman" w:cs="Times New Roman" w:hint="eastAsia"/>
                <w:color w:val="000000" w:themeColor="text1"/>
                <w:sz w:val="24"/>
                <w:lang w:val="en-US" w:eastAsia="zh-CN"/>
                <w14:textFill>
                  <w14:solidFill>
                    <w14:schemeClr w14:val="tx1"/>
                  </w14:solidFill>
                </w14:textFill>
              </w:rPr>
              <w:t>废料返回至破碎工序重新进行破碎。</w:t>
            </w:r>
          </w:p>
          <w:p>
            <w:pPr>
              <w:spacing w:after="0" w:line="360" w:lineRule="auto"/>
              <w:ind w:firstLine="480" w:firstLineChars="200"/>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w:t>
            </w:r>
            <w:r>
              <w:rPr>
                <w:rFonts w:cs="Times New Roman" w:hint="eastAsia"/>
                <w:color w:val="000000" w:themeColor="text1"/>
                <w:sz w:val="24"/>
                <w:lang w:val="en-US" w:eastAsia="zh-CN"/>
                <w14:textFill>
                  <w14:solidFill>
                    <w14:schemeClr w14:val="tx1"/>
                  </w14:solidFill>
                </w14:textFill>
              </w:rPr>
              <w:t>造粒</w:t>
            </w:r>
            <w:r>
              <w:rPr>
                <w:rFonts w:ascii="Times New Roman" w:eastAsia="宋体" w:hAnsi="Times New Roman" w:cs="Times New Roman" w:hint="eastAsia"/>
                <w:color w:val="000000" w:themeColor="text1"/>
                <w:sz w:val="24"/>
                <w:lang w:val="en-US" w:eastAsia="zh-CN"/>
                <w14:textFill>
                  <w14:solidFill>
                    <w14:schemeClr w14:val="tx1"/>
                  </w14:solidFill>
                </w14:textFill>
              </w:rPr>
              <w:t>】将筛分后的原料由绞龙垂直落在</w:t>
            </w:r>
            <w:r>
              <w:rPr>
                <w:rFonts w:cs="Times New Roman" w:hint="eastAsia"/>
                <w:color w:val="000000" w:themeColor="text1"/>
                <w:sz w:val="24"/>
                <w:lang w:val="en-US" w:eastAsia="zh-CN"/>
                <w14:textFill>
                  <w14:solidFill>
                    <w14:schemeClr w14:val="tx1"/>
                  </w14:solidFill>
                </w14:textFill>
              </w:rPr>
              <w:t>造粒</w:t>
            </w:r>
            <w:r>
              <w:rPr>
                <w:rFonts w:ascii="Times New Roman" w:eastAsia="宋体" w:hAnsi="Times New Roman" w:cs="Times New Roman" w:hint="eastAsia"/>
                <w:color w:val="000000" w:themeColor="text1"/>
                <w:sz w:val="24"/>
                <w:lang w:val="en-US" w:eastAsia="zh-CN"/>
                <w14:textFill>
                  <w14:solidFill>
                    <w14:schemeClr w14:val="tx1"/>
                  </w14:solidFill>
                </w14:textFill>
              </w:rPr>
              <w:t>机架板上表面，经过架板的旋转使物料连续均布在模具内腔表面（压辊与模具的接触立面），在压辊的辗压下粉状物料穿过模具的孔（均布在模具内表面的通孔）。此过程物料受到高压、高温的作用，</w:t>
            </w:r>
            <w:r>
              <w:rPr>
                <w:rFonts w:cs="Times New Roman" w:hint="eastAsia"/>
                <w:color w:val="000000" w:themeColor="text1"/>
                <w:sz w:val="24"/>
                <w:lang w:val="en-US" w:eastAsia="zh-CN"/>
                <w14:textFill>
                  <w14:solidFill>
                    <w14:schemeClr w14:val="tx1"/>
                  </w14:solidFill>
                </w14:textFill>
              </w:rPr>
              <w:t>采用电加热，</w:t>
            </w:r>
            <w:r>
              <w:rPr>
                <w:rFonts w:ascii="Times New Roman" w:eastAsia="宋体" w:hAnsi="Times New Roman" w:cs="Times New Roman" w:hint="eastAsia"/>
                <w:color w:val="000000" w:themeColor="text1"/>
                <w:sz w:val="24"/>
                <w:lang w:val="en-US" w:eastAsia="zh-CN"/>
                <w14:textFill>
                  <w14:solidFill>
                    <w14:schemeClr w14:val="tx1"/>
                  </w14:solidFill>
                </w14:textFill>
              </w:rPr>
              <w:t>促使粉状物粒形成不断加长的圆柱状实心体，此圆柱壮实心体不断伸长直到被均匀模具四周的切刀切断，形成一定规格的颗粒，散落在模具四周的颗粒曲拔料齿集中到出料口，颗粒在重力的作用下自动落下，至此颗粒的压制过程完成；成型</w:t>
            </w:r>
            <w:r>
              <w:rPr>
                <w:rFonts w:cs="Times New Roman" w:hint="eastAsia"/>
                <w:color w:val="000000" w:themeColor="text1"/>
                <w:sz w:val="24"/>
                <w:lang w:val="en-US" w:eastAsia="zh-CN"/>
                <w14:textFill>
                  <w14:solidFill>
                    <w14:schemeClr w14:val="tx1"/>
                  </w14:solidFill>
                </w14:textFill>
              </w:rPr>
              <w:t>木屑</w:t>
            </w:r>
          </w:p>
        </w:tc>
      </w:tr>
    </w:tbl>
    <w:p>
      <w:pPr>
        <w:sectPr>
          <w:headerReference w:type="default" r:id="rId52"/>
          <w:footerReference w:type="even" r:id="rId53"/>
          <w:footerReference w:type="default" r:id="rId54"/>
          <w:footerReference w:type="first" r:id="rId55"/>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2"/>
          <w:cols w:num="1" w:space="720"/>
          <w:titlePg/>
          <w:docGrid w:type="lines" w:linePitch="312" w:charSpace="0"/>
        </w:sectPr>
      </w:pPr>
    </w:p>
    <w:tbl>
      <w:tblPr>
        <w:tblStyle w:val="TableGrid6"/>
        <w:tblW w:w="100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81"/>
        <w:gridCol w:w="9596"/>
      </w:tblGrid>
      <w:tr>
        <w:tblPrEx>
          <w:tblW w:w="100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3867"/>
        </w:trPr>
        <w:tc>
          <w:tcPr>
            <w:tcW w:w="481" w:type="dxa"/>
            <w:vAlign w:val="center"/>
          </w:tcPr>
          <w:p/>
        </w:tc>
        <w:tc>
          <w:tcPr>
            <w:tcW w:w="9596" w:type="dxa"/>
          </w:tcPr>
          <w:p>
            <w:pPr>
              <w:spacing w:before="0" w:line="360" w:lineRule="auto"/>
              <w:ind w:firstLine="480" w:firstLineChars="200"/>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颗粒待自然冷却后进行检验筛选，不合格产品进入</w:t>
            </w:r>
            <w:r>
              <w:rPr>
                <w:rFonts w:cs="Times New Roman" w:hint="eastAsia"/>
                <w:color w:val="000000" w:themeColor="text1"/>
                <w:sz w:val="24"/>
                <w:lang w:val="en-US" w:eastAsia="zh-CN"/>
                <w14:textFill>
                  <w14:solidFill>
                    <w14:schemeClr w14:val="tx1"/>
                  </w14:solidFill>
                </w14:textFill>
              </w:rPr>
              <w:t>造粒</w:t>
            </w:r>
            <w:r>
              <w:rPr>
                <w:rFonts w:ascii="Times New Roman" w:eastAsia="宋体" w:hAnsi="Times New Roman" w:cs="Times New Roman" w:hint="eastAsia"/>
                <w:color w:val="000000" w:themeColor="text1"/>
                <w:sz w:val="24"/>
                <w:lang w:val="en-US" w:eastAsia="zh-CN"/>
                <w14:textFill>
                  <w14:solidFill>
                    <w14:schemeClr w14:val="tx1"/>
                  </w14:solidFill>
                </w14:textFill>
              </w:rPr>
              <w:t>机重新造粒，合格的产品（含水率为</w:t>
            </w:r>
            <w:r>
              <w:rPr>
                <w:rFonts w:ascii="Times New Roman" w:eastAsia="宋体" w:hAnsi="Times New Roman" w:cs="Times New Roman" w:hint="default"/>
                <w:color w:val="000000" w:themeColor="text1"/>
                <w:sz w:val="24"/>
                <w:lang w:val="en-US" w:eastAsia="zh-CN"/>
                <w14:textFill>
                  <w14:solidFill>
                    <w14:schemeClr w14:val="tx1"/>
                  </w14:solidFill>
                </w14:textFill>
              </w:rPr>
              <w:t>9.93%</w:t>
            </w:r>
            <w:r>
              <w:rPr>
                <w:rFonts w:ascii="Times New Roman" w:eastAsia="宋体" w:hAnsi="Times New Roman" w:cs="Times New Roman" w:hint="eastAsia"/>
                <w:color w:val="000000" w:themeColor="text1"/>
                <w:sz w:val="24"/>
                <w:lang w:val="en-US" w:eastAsia="zh-CN"/>
                <w14:textFill>
                  <w14:solidFill>
                    <w14:schemeClr w14:val="tx1"/>
                  </w14:solidFill>
                </w14:textFill>
              </w:rPr>
              <w:t>）进入成品料仓。</w:t>
            </w:r>
            <w:r>
              <w:rPr>
                <w:rFonts w:cs="Times New Roman" w:hint="eastAsia"/>
                <w:color w:val="000000" w:themeColor="text1"/>
                <w:kern w:val="2"/>
                <w:sz w:val="24"/>
                <w:szCs w:val="24"/>
                <w:lang w:val="en-US" w:eastAsia="zh-CN"/>
                <w14:textFill>
                  <w14:solidFill>
                    <w14:schemeClr w14:val="tx1"/>
                  </w14:solidFill>
                </w14:textFill>
              </w:rPr>
              <w:t>造粒</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过程中会产生</w:t>
            </w:r>
            <w:r>
              <w:rPr>
                <w:rFonts w:eastAsia="宋体" w:cs="Times New Roman" w:hint="eastAsia"/>
                <w:color w:val="000000" w:themeColor="text1"/>
                <w:kern w:val="2"/>
                <w:sz w:val="24"/>
                <w:szCs w:val="24"/>
                <w:lang w:val="en-US" w:eastAsia="zh-CN"/>
                <w14:textFill>
                  <w14:solidFill>
                    <w14:schemeClr w14:val="tx1"/>
                  </w14:solidFill>
                </w14:textFill>
              </w:rPr>
              <w:t>粉尘G3、不合格品S3</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和设备运转过程中产生的噪声N，</w:t>
            </w:r>
            <w:r>
              <w:rPr>
                <w:rFonts w:eastAsia="宋体" w:cs="Times New Roman" w:hint="eastAsia"/>
                <w:color w:val="000000" w:themeColor="text1"/>
                <w:kern w:val="2"/>
                <w:sz w:val="24"/>
                <w:szCs w:val="24"/>
                <w:lang w:val="en-US" w:eastAsia="zh-CN"/>
                <w14:textFill>
                  <w14:solidFill>
                    <w14:schemeClr w14:val="tx1"/>
                  </w14:solidFill>
                </w14:textFill>
              </w:rPr>
              <w:t>不合格品返回</w:t>
            </w:r>
            <w:r>
              <w:rPr>
                <w:rFonts w:cs="Times New Roman" w:hint="eastAsia"/>
                <w:color w:val="000000" w:themeColor="text1"/>
                <w:kern w:val="2"/>
                <w:sz w:val="24"/>
                <w:szCs w:val="24"/>
                <w:lang w:val="en-US" w:eastAsia="zh-CN"/>
                <w14:textFill>
                  <w14:solidFill>
                    <w14:schemeClr w14:val="tx1"/>
                  </w14:solidFill>
                </w14:textFill>
              </w:rPr>
              <w:t>造粒</w:t>
            </w:r>
            <w:r>
              <w:rPr>
                <w:rFonts w:eastAsia="宋体" w:cs="Times New Roman" w:hint="eastAsia"/>
                <w:color w:val="000000" w:themeColor="text1"/>
                <w:kern w:val="2"/>
                <w:sz w:val="24"/>
                <w:szCs w:val="24"/>
                <w:lang w:val="en-US" w:eastAsia="zh-CN"/>
                <w14:textFill>
                  <w14:solidFill>
                    <w14:schemeClr w14:val="tx1"/>
                  </w14:solidFill>
                </w14:textFill>
              </w:rPr>
              <w:t>机重新</w:t>
            </w:r>
            <w:r>
              <w:rPr>
                <w:rFonts w:cs="Times New Roman" w:hint="eastAsia"/>
                <w:color w:val="000000" w:themeColor="text1"/>
                <w:kern w:val="2"/>
                <w:sz w:val="24"/>
                <w:szCs w:val="24"/>
                <w:lang w:val="en-US" w:eastAsia="zh-CN"/>
                <w14:textFill>
                  <w14:solidFill>
                    <w14:schemeClr w14:val="tx1"/>
                  </w14:solidFill>
                </w14:textFill>
              </w:rPr>
              <w:t>造粒</w:t>
            </w:r>
            <w:r>
              <w:rPr>
                <w:rFonts w:ascii="Times New Roman" w:eastAsia="宋体" w:hAnsi="Times New Roman" w:cs="Times New Roman" w:hint="eastAsia"/>
                <w:color w:val="000000" w:themeColor="text1"/>
                <w:kern w:val="2"/>
                <w:sz w:val="24"/>
                <w:szCs w:val="24"/>
                <w:lang w:val="en-US" w:eastAsia="zh-CN"/>
                <w14:textFill>
                  <w14:solidFill>
                    <w14:schemeClr w14:val="tx1"/>
                  </w14:solidFill>
                </w14:textFill>
              </w:rPr>
              <w:t>。</w:t>
            </w:r>
          </w:p>
          <w:p>
            <w:pPr>
              <w:spacing w:line="360" w:lineRule="auto"/>
              <w:ind w:firstLine="480" w:firstLineChars="200"/>
              <w:rPr>
                <w:rFonts w:hint="eastAsia"/>
                <w:color w:val="000000" w:themeColor="text1"/>
                <w:sz w:val="24"/>
                <w14:textFill>
                  <w14:solidFill>
                    <w14:schemeClr w14:val="tx1"/>
                  </w14:solidFill>
                </w14:textFill>
              </w:rPr>
            </w:pPr>
            <w:r>
              <w:rPr>
                <w:rFonts w:ascii="Times New Roman" w:eastAsia="宋体" w:hAnsi="Times New Roman" w:cs="Times New Roman" w:hint="eastAsia"/>
                <w:color w:val="000000" w:themeColor="text1"/>
                <w:sz w:val="24"/>
                <w:lang w:val="en-US" w:eastAsia="zh-CN"/>
                <w14:textFill>
                  <w14:solidFill>
                    <w14:schemeClr w14:val="tx1"/>
                  </w14:solidFill>
                </w14:textFill>
              </w:rPr>
              <w:t>【打包】对成型燃料进行检验称量，检验合格统一包装入库或外售。</w:t>
            </w:r>
          </w:p>
          <w:p>
            <w:pPr>
              <w:spacing w:line="360" w:lineRule="auto"/>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主要污染工序</w:t>
            </w:r>
          </w:p>
          <w:p>
            <w:pPr>
              <w:widowControl w:val="0"/>
              <w:spacing w:line="360" w:lineRule="auto"/>
              <w:ind w:firstLine="480" w:firstLineChars="200"/>
              <w:jc w:val="both"/>
              <w:rPr>
                <w:rFonts w:eastAsia="Calibri" w:hint="default"/>
                <w:color w:val="000000" w:themeColor="text1"/>
                <w:sz w:val="24"/>
                <w14:textFill>
                  <w14:solidFill>
                    <w14:schemeClr w14:val="tx1"/>
                  </w14:solidFill>
                </w14:textFill>
              </w:rPr>
            </w:pPr>
            <w:r>
              <w:rPr>
                <w:rFonts w:ascii="Times New Roman" w:eastAsia="Calibri" w:hAnsi="Times New Roman" w:cs="Times New Roman" w:hint="default"/>
                <w:color w:val="000000" w:themeColor="text1"/>
                <w:kern w:val="2"/>
                <w:sz w:val="24"/>
                <w:szCs w:val="24"/>
                <w:lang w:val="en-US" w:eastAsia="zh-CN"/>
                <w14:textFill>
                  <w14:solidFill>
                    <w14:schemeClr w14:val="tx1"/>
                  </w14:solidFill>
                </w14:textFill>
              </w:rPr>
              <w:t>综上，本项目主要产污情况统计情况如下：</w:t>
            </w:r>
          </w:p>
          <w:p>
            <w:pPr>
              <w:spacing w:line="360" w:lineRule="auto"/>
              <w:ind w:right="280"/>
              <w:jc w:val="center"/>
              <w:rPr>
                <w:b/>
                <w:color w:val="000000" w:themeColor="text1"/>
                <w:sz w:val="24"/>
                <w:lang w:val="zh-CN"/>
                <w14:textFill>
                  <w14:solidFill>
                    <w14:schemeClr w14:val="tx1"/>
                  </w14:solidFill>
                </w14:textFill>
              </w:rPr>
            </w:pPr>
            <w:bookmarkStart w:id="4" w:name="_Hlk14353264"/>
            <w:r>
              <w:rPr>
                <w:rFonts w:hint="eastAsia"/>
                <w:b/>
                <w:color w:val="000000" w:themeColor="text1"/>
                <w:sz w:val="24"/>
                <w14:textFill>
                  <w14:solidFill>
                    <w14:schemeClr w14:val="tx1"/>
                  </w14:solidFill>
                </w14:textFill>
              </w:rPr>
              <w:t>表2-</w:t>
            </w:r>
            <w:r>
              <w:rPr>
                <w:rFonts w:hint="eastAsia"/>
                <w:b/>
                <w:color w:val="000000" w:themeColor="text1"/>
                <w:sz w:val="24"/>
                <w:lang w:val="en-US" w:eastAsia="zh-CN"/>
                <w14:textFill>
                  <w14:solidFill>
                    <w14:schemeClr w14:val="tx1"/>
                  </w14:solidFill>
                </w14:textFill>
              </w:rPr>
              <w:t>6</w:t>
            </w:r>
            <w:r>
              <w:rPr>
                <w:rFonts w:hint="eastAsia"/>
                <w:b/>
                <w:color w:val="000000" w:themeColor="text1"/>
                <w:sz w:val="24"/>
                <w14:textFill>
                  <w14:solidFill>
                    <w14:schemeClr w14:val="tx1"/>
                  </w14:solidFill>
                </w14:textFill>
              </w:rPr>
              <w:t xml:space="preserve">  </w:t>
            </w:r>
            <w:r>
              <w:rPr>
                <w:b/>
                <w:color w:val="000000" w:themeColor="text1"/>
                <w:sz w:val="24"/>
                <w:lang w:val="zh-CN"/>
                <w14:textFill>
                  <w14:solidFill>
                    <w14:schemeClr w14:val="tx1"/>
                  </w14:solidFill>
                </w14:textFill>
              </w:rPr>
              <w:t>项目</w:t>
            </w:r>
            <w:r>
              <w:rPr>
                <w:rFonts w:hint="eastAsia"/>
                <w:b/>
                <w:color w:val="000000" w:themeColor="text1"/>
                <w:sz w:val="24"/>
                <w:lang w:val="en-US" w:eastAsia="zh-CN"/>
                <w14:textFill>
                  <w14:solidFill>
                    <w14:schemeClr w14:val="tx1"/>
                  </w14:solidFill>
                </w14:textFill>
              </w:rPr>
              <w:t>营运期</w:t>
            </w:r>
            <w:r>
              <w:rPr>
                <w:rFonts w:hint="eastAsia"/>
                <w:b/>
                <w:color w:val="000000" w:themeColor="text1"/>
                <w:sz w:val="24"/>
                <w:lang w:val="zh-CN"/>
                <w14:textFill>
                  <w14:solidFill>
                    <w14:schemeClr w14:val="tx1"/>
                  </w14:solidFill>
                </w14:textFill>
              </w:rPr>
              <w:t>主要产污环节和排污特征</w:t>
            </w:r>
          </w:p>
          <w:bookmarkEnd w:id="4"/>
          <w:tbl>
            <w:tblPr>
              <w:tblStyle w:val="TableNormal"/>
              <w:tblW w:w="9538"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
            <w:tblGrid>
              <w:gridCol w:w="641"/>
              <w:gridCol w:w="1284"/>
              <w:gridCol w:w="1944"/>
              <w:gridCol w:w="1128"/>
              <w:gridCol w:w="4541"/>
            </w:tblGrid>
            <w:tr>
              <w:tblPrEx>
                <w:tblW w:w="9538"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0" w:type="dxa"/>
                  <w:bottom w:w="0" w:type="dxa"/>
                  <w:right w:w="0" w:type="dxa"/>
                </w:tblCellMar>
              </w:tblPrEx>
              <w:trPr>
                <w:cantSplit/>
                <w:trHeight w:val="397"/>
                <w:jc w:val="center"/>
              </w:trPr>
              <w:tc>
                <w:tcPr>
                  <w:tcW w:w="641" w:type="dxa"/>
                  <w:vAlign w:val="center"/>
                </w:tcPr>
                <w:p>
                  <w:pPr>
                    <w:jc w:val="center"/>
                    <w:rPr>
                      <w:rFonts w:hint="default"/>
                      <w:b/>
                      <w:bCs/>
                      <w:snapToGrid w:val="0"/>
                      <w:color w:val="000000" w:themeColor="text1"/>
                      <w:kern w:val="0"/>
                      <w:szCs w:val="21"/>
                      <w14:textFill>
                        <w14:solidFill>
                          <w14:schemeClr w14:val="tx1"/>
                        </w14:solidFill>
                      </w14:textFill>
                    </w:rPr>
                  </w:pPr>
                  <w:bookmarkStart w:id="5" w:name="_Hlk531335177"/>
                  <w:r>
                    <w:rPr>
                      <w:rFonts w:ascii="Times New Roman" w:eastAsia="宋体" w:hAnsi="Times New Roman" w:cs="Times New Roman" w:hint="default"/>
                      <w:b/>
                      <w:bCs/>
                      <w:snapToGrid w:val="0"/>
                      <w:color w:val="000000" w:themeColor="text1"/>
                      <w:kern w:val="0"/>
                      <w:sz w:val="21"/>
                      <w:szCs w:val="21"/>
                      <w14:textFill>
                        <w14:solidFill>
                          <w14:schemeClr w14:val="tx1"/>
                        </w14:solidFill>
                      </w14:textFill>
                    </w:rPr>
                    <w:t>分类</w:t>
                  </w:r>
                </w:p>
              </w:tc>
              <w:tc>
                <w:tcPr>
                  <w:tcW w:w="1284" w:type="dxa"/>
                  <w:vAlign w:val="center"/>
                </w:tcPr>
                <w:p>
                  <w:pPr>
                    <w:jc w:val="center"/>
                    <w:rPr>
                      <w:rFonts w:hint="default"/>
                      <w:b/>
                      <w:bCs/>
                      <w:snapToGrid w:val="0"/>
                      <w:color w:val="000000" w:themeColor="text1"/>
                      <w:kern w:val="0"/>
                      <w:szCs w:val="21"/>
                      <w14:textFill>
                        <w14:solidFill>
                          <w14:schemeClr w14:val="tx1"/>
                        </w14:solidFill>
                      </w14:textFill>
                    </w:rPr>
                  </w:pPr>
                  <w:r>
                    <w:rPr>
                      <w:rFonts w:ascii="Times New Roman" w:eastAsia="宋体" w:hAnsi="Times New Roman" w:cs="Times New Roman" w:hint="default"/>
                      <w:b/>
                      <w:bCs/>
                      <w:snapToGrid w:val="0"/>
                      <w:color w:val="000000" w:themeColor="text1"/>
                      <w:kern w:val="0"/>
                      <w:sz w:val="21"/>
                      <w:szCs w:val="21"/>
                      <w14:textFill>
                        <w14:solidFill>
                          <w14:schemeClr w14:val="tx1"/>
                        </w14:solidFill>
                      </w14:textFill>
                    </w:rPr>
                    <w:t>产生工序</w:t>
                  </w:r>
                </w:p>
              </w:tc>
              <w:tc>
                <w:tcPr>
                  <w:tcW w:w="1944" w:type="dxa"/>
                  <w:vAlign w:val="center"/>
                </w:tcPr>
                <w:p>
                  <w:pPr>
                    <w:jc w:val="center"/>
                    <w:rPr>
                      <w:rFonts w:hint="default"/>
                      <w:b/>
                      <w:bCs/>
                      <w:snapToGrid w:val="0"/>
                      <w:color w:val="000000" w:themeColor="text1"/>
                      <w:kern w:val="0"/>
                      <w:szCs w:val="21"/>
                      <w14:textFill>
                        <w14:solidFill>
                          <w14:schemeClr w14:val="tx1"/>
                        </w14:solidFill>
                      </w14:textFill>
                    </w:rPr>
                  </w:pPr>
                  <w:r>
                    <w:rPr>
                      <w:rFonts w:ascii="Times New Roman" w:eastAsia="宋体" w:hAnsi="Times New Roman" w:cs="Times New Roman" w:hint="default"/>
                      <w:b/>
                      <w:bCs/>
                      <w:snapToGrid w:val="0"/>
                      <w:color w:val="000000" w:themeColor="text1"/>
                      <w:kern w:val="0"/>
                      <w:sz w:val="21"/>
                      <w:szCs w:val="21"/>
                      <w14:textFill>
                        <w14:solidFill>
                          <w14:schemeClr w14:val="tx1"/>
                        </w14:solidFill>
                      </w14:textFill>
                    </w:rPr>
                    <w:t>污染因子</w:t>
                  </w:r>
                </w:p>
              </w:tc>
              <w:tc>
                <w:tcPr>
                  <w:tcW w:w="1128" w:type="dxa"/>
                  <w:vAlign w:val="center"/>
                </w:tcPr>
                <w:p>
                  <w:pPr>
                    <w:jc w:val="center"/>
                    <w:rPr>
                      <w:rFonts w:hint="default"/>
                      <w:b/>
                      <w:bCs/>
                      <w:snapToGrid w:val="0"/>
                      <w:color w:val="000000" w:themeColor="text1"/>
                      <w:kern w:val="0"/>
                      <w:szCs w:val="21"/>
                      <w14:textFill>
                        <w14:solidFill>
                          <w14:schemeClr w14:val="tx1"/>
                        </w14:solidFill>
                      </w14:textFill>
                    </w:rPr>
                  </w:pPr>
                  <w:r>
                    <w:rPr>
                      <w:rFonts w:ascii="Times New Roman" w:eastAsia="宋体" w:hAnsi="Times New Roman" w:cs="Times New Roman" w:hint="default"/>
                      <w:b/>
                      <w:bCs/>
                      <w:snapToGrid w:val="0"/>
                      <w:color w:val="000000" w:themeColor="text1"/>
                      <w:kern w:val="0"/>
                      <w:sz w:val="21"/>
                      <w:szCs w:val="21"/>
                      <w14:textFill>
                        <w14:solidFill>
                          <w14:schemeClr w14:val="tx1"/>
                        </w14:solidFill>
                      </w14:textFill>
                    </w:rPr>
                    <w:t>排放特征</w:t>
                  </w:r>
                </w:p>
              </w:tc>
              <w:tc>
                <w:tcPr>
                  <w:tcW w:w="4541" w:type="dxa"/>
                  <w:vAlign w:val="center"/>
                </w:tcPr>
                <w:p>
                  <w:pPr>
                    <w:jc w:val="center"/>
                    <w:rPr>
                      <w:rFonts w:hint="default"/>
                      <w:b/>
                      <w:bCs/>
                      <w:snapToGrid w:val="0"/>
                      <w:color w:val="000000" w:themeColor="text1"/>
                      <w:kern w:val="0"/>
                      <w:szCs w:val="21"/>
                      <w14:textFill>
                        <w14:solidFill>
                          <w14:schemeClr w14:val="tx1"/>
                        </w14:solidFill>
                      </w14:textFill>
                    </w:rPr>
                  </w:pPr>
                  <w:r>
                    <w:rPr>
                      <w:rFonts w:ascii="Times New Roman" w:eastAsia="宋体" w:hAnsi="Times New Roman" w:cs="Times New Roman" w:hint="default"/>
                      <w:b/>
                      <w:bCs/>
                      <w:snapToGrid w:val="0"/>
                      <w:color w:val="000000" w:themeColor="text1"/>
                      <w:kern w:val="0"/>
                      <w:sz w:val="21"/>
                      <w:szCs w:val="21"/>
                      <w14:textFill>
                        <w14:solidFill>
                          <w14:schemeClr w14:val="tx1"/>
                        </w14:solidFill>
                      </w14:textFill>
                    </w:rPr>
                    <w:t>治理措施及排放方式</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restart"/>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废气（G）</w:t>
                  </w: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破碎</w:t>
                  </w:r>
                </w:p>
              </w:tc>
              <w:tc>
                <w:tcPr>
                  <w:tcW w:w="19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颗粒物</w:t>
                  </w:r>
                </w:p>
              </w:tc>
              <w:tc>
                <w:tcPr>
                  <w:tcW w:w="1128" w:type="dxa"/>
                  <w:vMerge w:val="restart"/>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vMerge w:val="restart"/>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收集后进入一套袋式除尘器处理，处理后经15m排气筒（DA001）排放</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粉碎</w:t>
                  </w:r>
                </w:p>
              </w:tc>
              <w:tc>
                <w:tcPr>
                  <w:tcW w:w="19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颗粒物</w:t>
                  </w:r>
                </w:p>
              </w:tc>
              <w:tc>
                <w:tcPr>
                  <w:tcW w:w="1128" w:type="dxa"/>
                  <w:vMerge/>
                  <w:vAlign w:val="center"/>
                </w:tcPr>
                <w:p>
                  <w:pPr>
                    <w:jc w:val="center"/>
                    <w:rPr>
                      <w:rFonts w:hint="default"/>
                      <w:snapToGrid w:val="0"/>
                      <w:color w:val="000000" w:themeColor="text1"/>
                      <w:kern w:val="0"/>
                      <w:szCs w:val="21"/>
                      <w14:textFill>
                        <w14:solidFill>
                          <w14:schemeClr w14:val="tx1"/>
                        </w14:solidFill>
                      </w14:textFill>
                    </w:rPr>
                  </w:pPr>
                </w:p>
              </w:tc>
              <w:tc>
                <w:tcPr>
                  <w:tcW w:w="4541" w:type="dxa"/>
                  <w:vMerge/>
                  <w:vAlign w:val="center"/>
                </w:tcPr>
                <w:p>
                  <w:pPr>
                    <w:jc w:val="center"/>
                    <w:rPr>
                      <w:rFonts w:hint="default"/>
                      <w:color w:val="000000" w:themeColor="text1"/>
                      <w:szCs w:val="21"/>
                      <w14:textFill>
                        <w14:solidFill>
                          <w14:schemeClr w14:val="tx1"/>
                        </w14:solidFill>
                      </w14:textFill>
                    </w:rPr>
                  </w:pP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筛分</w:t>
                  </w:r>
                </w:p>
              </w:tc>
              <w:tc>
                <w:tcPr>
                  <w:tcW w:w="19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颗粒物</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vMerge/>
                  <w:vAlign w:val="center"/>
                </w:tcPr>
                <w:p>
                  <w:pPr>
                    <w:jc w:val="center"/>
                    <w:rPr>
                      <w:rFonts w:hint="default"/>
                      <w:color w:val="000000" w:themeColor="text1"/>
                      <w:szCs w:val="21"/>
                      <w14:textFill>
                        <w14:solidFill>
                          <w14:schemeClr w14:val="tx1"/>
                        </w14:solidFill>
                      </w14:textFill>
                    </w:rPr>
                  </w:pP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造粒</w:t>
                  </w:r>
                </w:p>
              </w:tc>
              <w:tc>
                <w:tcPr>
                  <w:tcW w:w="19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颗粒物</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集气罩收集后进入一套袋式除尘器处理，处理后经15m排气筒（DA00</w:t>
                  </w:r>
                  <w:r>
                    <w:rPr>
                      <w:rFonts w:cs="Times New Roman" w:hint="eastAsia"/>
                      <w:color w:val="000000" w:themeColor="text1"/>
                      <w:sz w:val="21"/>
                      <w:szCs w:val="21"/>
                      <w:lang w:val="en-US" w:eastAsia="zh-CN"/>
                      <w14:textFill>
                        <w14:solidFill>
                          <w14:schemeClr w14:val="tx1"/>
                        </w14:solidFill>
                      </w14:textFill>
                    </w:rPr>
                    <w:t>2</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）排放</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废水（W）</w:t>
                  </w: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生活污水</w:t>
                  </w:r>
                </w:p>
              </w:tc>
              <w:tc>
                <w:tcPr>
                  <w:tcW w:w="19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COD、SS、NH</w:t>
                  </w:r>
                  <w:r>
                    <w:rPr>
                      <w:rFonts w:ascii="Times New Roman" w:eastAsia="宋体" w:hAnsi="Times New Roman" w:cs="Times New Roman" w:hint="default"/>
                      <w:color w:val="000000" w:themeColor="text1"/>
                      <w:sz w:val="21"/>
                      <w:szCs w:val="21"/>
                      <w:vertAlign w:val="subscript"/>
                      <w14:textFill>
                        <w14:solidFill>
                          <w14:schemeClr w14:val="tx1"/>
                        </w14:solidFill>
                      </w14:textFill>
                    </w:rPr>
                    <w:t>3</w:t>
                  </w:r>
                  <w:r>
                    <w:rPr>
                      <w:rFonts w:ascii="Times New Roman" w:eastAsia="宋体" w:hAnsi="Times New Roman" w:cs="Times New Roman" w:hint="default"/>
                      <w:color w:val="000000" w:themeColor="text1"/>
                      <w:sz w:val="21"/>
                      <w:szCs w:val="21"/>
                      <w14:textFill>
                        <w14:solidFill>
                          <w14:schemeClr w14:val="tx1"/>
                        </w14:solidFill>
                      </w14:textFill>
                    </w:rPr>
                    <w:t>-N、TN、TP</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间断</w:t>
                  </w:r>
                </w:p>
              </w:tc>
              <w:tc>
                <w:tcPr>
                  <w:tcW w:w="4541"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进入</w:t>
                  </w:r>
                  <w:r>
                    <w:rPr>
                      <w:rFonts w:ascii="Times New Roman" w:eastAsia="宋体" w:hAnsi="Times New Roman" w:cs="Times New Roman" w:hint="default"/>
                      <w:color w:val="000000" w:themeColor="text1"/>
                      <w:sz w:val="21"/>
                      <w:szCs w:val="21"/>
                      <w14:textFill>
                        <w14:solidFill>
                          <w14:schemeClr w14:val="tx1"/>
                        </w14:solidFill>
                      </w14:textFill>
                    </w:rPr>
                    <w:t>化粪池处理达标后</w:t>
                  </w:r>
                  <w:r>
                    <w:rPr>
                      <w:rFonts w:ascii="Times New Roman" w:eastAsia="宋体" w:hAnsi="Times New Roman" w:cs="Times New Roman" w:hint="default"/>
                      <w:color w:val="000000" w:themeColor="text1"/>
                      <w:sz w:val="21"/>
                      <w:szCs w:val="21"/>
                      <w:lang w:val="en-US" w:eastAsia="zh-CN"/>
                      <w14:textFill>
                        <w14:solidFill>
                          <w14:schemeClr w14:val="tx1"/>
                        </w14:solidFill>
                      </w14:textFill>
                    </w:rPr>
                    <w:t>接管贤官镇污水处理厂深度处理</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restart"/>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固废（S）</w:t>
                  </w:r>
                </w:p>
              </w:tc>
              <w:tc>
                <w:tcPr>
                  <w:tcW w:w="128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破碎</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废包装</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统一外售</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筛分</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废料</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返回至</w:t>
                  </w: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破碎工序</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造粒</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不合格品</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返回至</w:t>
                  </w:r>
                  <w:r>
                    <w:rPr>
                      <w:rFonts w:cs="Times New Roman" w:hint="eastAsia"/>
                      <w:snapToGrid w:val="0"/>
                      <w:color w:val="000000" w:themeColor="text1"/>
                      <w:kern w:val="0"/>
                      <w:sz w:val="21"/>
                      <w:szCs w:val="21"/>
                      <w:lang w:val="en-US" w:eastAsia="zh-CN"/>
                      <w14:textFill>
                        <w14:solidFill>
                          <w14:schemeClr w14:val="tx1"/>
                        </w14:solidFill>
                      </w14:textFill>
                    </w:rPr>
                    <w:t>造粒</w:t>
                  </w: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工序</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日常生活</w:t>
                  </w:r>
                </w:p>
              </w:tc>
              <w:tc>
                <w:tcPr>
                  <w:tcW w:w="1944"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生活垃圾</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间断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环卫清运</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废气处理</w:t>
                  </w:r>
                </w:p>
              </w:tc>
              <w:tc>
                <w:tcPr>
                  <w:tcW w:w="194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收集粉尘</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回用于</w:t>
                  </w:r>
                  <w:r>
                    <w:rPr>
                      <w:rFonts w:ascii="Times New Roman" w:eastAsia="宋体" w:hAnsi="Times New Roman" w:cs="Times New Roman" w:hint="eastAsia"/>
                      <w:snapToGrid w:val="0"/>
                      <w:color w:val="000000" w:themeColor="text1"/>
                      <w:kern w:val="0"/>
                      <w:sz w:val="21"/>
                      <w:szCs w:val="21"/>
                      <w:lang w:val="en-US" w:eastAsia="zh-CN"/>
                      <w14:textFill>
                        <w14:solidFill>
                          <w14:schemeClr w14:val="tx1"/>
                        </w14:solidFill>
                      </w14:textFill>
                    </w:rPr>
                    <w:t>破碎</w:t>
                  </w: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工序</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污水处理</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化粪池污泥</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间断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环卫清运</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restart"/>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噪声（N）</w:t>
                  </w:r>
                </w:p>
              </w:tc>
              <w:tc>
                <w:tcPr>
                  <w:tcW w:w="128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破碎</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设备</w:t>
                  </w: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噪声</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厂房隔声、距离衰减、减震</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粉碎</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设备</w:t>
                  </w: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噪声</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厂房隔声、距离衰减、减震</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筛分</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设备</w:t>
                  </w: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噪声</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厂房隔声、距离衰减、减震</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snapToGrid w:val="0"/>
                      <w:color w:val="000000" w:themeColor="text1"/>
                      <w:kern w:val="0"/>
                      <w:szCs w:val="21"/>
                      <w14:textFill>
                        <w14:solidFill>
                          <w14:schemeClr w14:val="tx1"/>
                        </w14:solidFill>
                      </w14:textFill>
                    </w:rPr>
                  </w:pPr>
                  <w:r>
                    <w:rPr>
                      <w:rFonts w:cs="Times New Roman" w:hint="eastAsia"/>
                      <w:snapToGrid w:val="0"/>
                      <w:color w:val="000000" w:themeColor="text1"/>
                      <w:kern w:val="0"/>
                      <w:sz w:val="21"/>
                      <w:szCs w:val="21"/>
                      <w:lang w:val="en-US" w:eastAsia="zh-CN" w:bidi="ar-SA"/>
                      <w14:textFill>
                        <w14:solidFill>
                          <w14:schemeClr w14:val="tx1"/>
                        </w14:solidFill>
                      </w14:textFill>
                    </w:rPr>
                    <w:t>造粒</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设备</w:t>
                  </w: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噪声</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厂房隔声、距离衰减、减震</w:t>
                  </w:r>
                </w:p>
              </w:tc>
            </w:tr>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jc w:val="center"/>
                    <w:rPr>
                      <w:rFonts w:hint="default"/>
                      <w:snapToGrid w:val="0"/>
                      <w:color w:val="000000" w:themeColor="text1"/>
                      <w:kern w:val="0"/>
                      <w:szCs w:val="21"/>
                      <w14:textFill>
                        <w14:solidFill>
                          <w14:schemeClr w14:val="tx1"/>
                        </w14:solidFill>
                      </w14:textFill>
                    </w:rPr>
                  </w:pPr>
                  <w:r>
                    <w:rPr>
                      <w:rFonts w:cs="Times New Roman" w:hint="eastAsia"/>
                      <w:snapToGrid w:val="0"/>
                      <w:color w:val="000000" w:themeColor="text1"/>
                      <w:kern w:val="0"/>
                      <w:sz w:val="21"/>
                      <w:szCs w:val="21"/>
                      <w:lang w:val="en-US" w:eastAsia="zh-CN" w:bidi="ar-SA"/>
                      <w14:textFill>
                        <w14:solidFill>
                          <w14:schemeClr w14:val="tx1"/>
                        </w14:solidFill>
                      </w14:textFill>
                    </w:rPr>
                    <w:t>输送</w:t>
                  </w:r>
                </w:p>
              </w:tc>
              <w:tc>
                <w:tcPr>
                  <w:tcW w:w="1944"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lang w:val="en-US" w:eastAsia="zh-CN"/>
                      <w14:textFill>
                        <w14:solidFill>
                          <w14:schemeClr w14:val="tx1"/>
                        </w14:solidFill>
                      </w14:textFill>
                    </w:rPr>
                    <w:t>设备</w:t>
                  </w:r>
                  <w:r>
                    <w:rPr>
                      <w:rFonts w:ascii="Times New Roman" w:eastAsia="宋体" w:hAnsi="Times New Roman" w:cs="Times New Roman" w:hint="default"/>
                      <w:snapToGrid w:val="0"/>
                      <w:color w:val="000000" w:themeColor="text1"/>
                      <w:kern w:val="0"/>
                      <w:sz w:val="21"/>
                      <w:szCs w:val="21"/>
                      <w14:textFill>
                        <w14:solidFill>
                          <w14:schemeClr w14:val="tx1"/>
                        </w14:solidFill>
                      </w14:textFill>
                    </w:rPr>
                    <w:t>噪声</w:t>
                  </w:r>
                </w:p>
              </w:tc>
              <w:tc>
                <w:tcPr>
                  <w:tcW w:w="1128" w:type="dxa"/>
                  <w:vAlign w:val="center"/>
                </w:tcPr>
                <w:p>
                  <w:pPr>
                    <w:jc w:val="center"/>
                    <w:rPr>
                      <w:rFonts w:hint="default"/>
                      <w:snapToGrid w:val="0"/>
                      <w:color w:val="000000" w:themeColor="text1"/>
                      <w:kern w:val="0"/>
                      <w:szCs w:val="21"/>
                      <w14:textFill>
                        <w14:solidFill>
                          <w14:schemeClr w14:val="tx1"/>
                        </w14:solidFill>
                      </w14:textFill>
                    </w:rPr>
                  </w:pPr>
                  <w:r>
                    <w:rPr>
                      <w:rFonts w:ascii="Times New Roman" w:eastAsia="宋体" w:hAnsi="Times New Roman" w:cs="Times New Roman" w:hint="default"/>
                      <w:snapToGrid w:val="0"/>
                      <w:color w:val="000000" w:themeColor="text1"/>
                      <w:kern w:val="0"/>
                      <w:sz w:val="21"/>
                      <w:szCs w:val="21"/>
                      <w14:textFill>
                        <w14:solidFill>
                          <w14:schemeClr w14:val="tx1"/>
                        </w14:solidFill>
                      </w14:textFill>
                    </w:rPr>
                    <w:t>连续</w:t>
                  </w:r>
                </w:p>
              </w:tc>
              <w:tc>
                <w:tcPr>
                  <w:tcW w:w="4541" w:type="dxa"/>
                  <w:shd w:val="clear" w:color="auto" w:fill="auto"/>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厂房隔声、距离衰减、减震</w:t>
                  </w:r>
                </w:p>
              </w:tc>
            </w:tr>
            <w:bookmarkEnd w:id="5"/>
            <w:tr>
              <w:tblPrEx>
                <w:tblW w:w="9538" w:type="dxa"/>
                <w:jc w:val="center"/>
                <w:tblLayout w:type="fixed"/>
                <w:tblCellMar>
                  <w:top w:w="0" w:type="dxa"/>
                  <w:left w:w="0" w:type="dxa"/>
                  <w:bottom w:w="0" w:type="dxa"/>
                  <w:right w:w="0" w:type="dxa"/>
                </w:tblCellMar>
              </w:tblPrEx>
              <w:trPr>
                <w:cantSplit/>
                <w:trHeight w:val="397"/>
                <w:jc w:val="center"/>
              </w:trPr>
              <w:tc>
                <w:tcPr>
                  <w:tcW w:w="641" w:type="dxa"/>
                  <w:vMerge/>
                  <w:vAlign w:val="center"/>
                </w:tcPr>
                <w:p>
                  <w:pPr>
                    <w:jc w:val="center"/>
                    <w:rPr>
                      <w:rFonts w:hint="default"/>
                      <w:snapToGrid w:val="0"/>
                      <w:color w:val="000000" w:themeColor="text1"/>
                      <w:kern w:val="0"/>
                      <w:szCs w:val="21"/>
                      <w14:textFill>
                        <w14:solidFill>
                          <w14:schemeClr w14:val="tx1"/>
                        </w14:solidFill>
                      </w14:textFill>
                    </w:rPr>
                  </w:pPr>
                </w:p>
              </w:tc>
              <w:tc>
                <w:tcPr>
                  <w:tcW w:w="1284" w:type="dxa"/>
                  <w:vAlign w:val="center"/>
                </w:tcPr>
                <w:p>
                  <w:pPr>
                    <w:pStyle w:val="Heading4"/>
                    <w:rPr>
                      <w:rFonts w:ascii="Times New Roman" w:eastAsia="宋体" w:hAnsi="Times New Roman" w:cs="Times New Roman" w:hint="default"/>
                      <w:b w:val="0"/>
                      <w:bCs w:val="0"/>
                      <w:color w:val="000000" w:themeColor="text1"/>
                      <w:sz w:val="21"/>
                      <w:szCs w:val="21"/>
                      <w:lang w:val="en-US" w:eastAsia="zh-CN" w:bidi="ar-SA"/>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bidi="ar-SA"/>
                      <w14:textFill>
                        <w14:solidFill>
                          <w14:schemeClr w14:val="tx1"/>
                        </w14:solidFill>
                      </w14:textFill>
                    </w:rPr>
                    <w:t>风机</w:t>
                  </w:r>
                </w:p>
              </w:tc>
              <w:tc>
                <w:tcPr>
                  <w:tcW w:w="1944" w:type="dxa"/>
                  <w:vAlign w:val="center"/>
                </w:tcPr>
                <w:p>
                  <w:pPr>
                    <w:pStyle w:val="Heading4"/>
                    <w:rPr>
                      <w:rFonts w:ascii="Times New Roman" w:eastAsia="宋体" w:hAnsi="Times New Roman" w:cs="Times New Roman" w:hint="default"/>
                      <w:b w:val="0"/>
                      <w:bCs w:val="0"/>
                      <w:color w:val="000000" w:themeColor="text1"/>
                      <w:sz w:val="21"/>
                      <w:szCs w:val="21"/>
                      <w:lang w:val="en-US" w:eastAsia="zh-CN" w:bidi="ar-SA"/>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bidi="ar-SA"/>
                      <w14:textFill>
                        <w14:solidFill>
                          <w14:schemeClr w14:val="tx1"/>
                        </w14:solidFill>
                      </w14:textFill>
                    </w:rPr>
                    <w:t>设备噪声</w:t>
                  </w:r>
                </w:p>
              </w:tc>
              <w:tc>
                <w:tcPr>
                  <w:tcW w:w="1128" w:type="dxa"/>
                  <w:vAlign w:val="center"/>
                </w:tcPr>
                <w:p>
                  <w:pPr>
                    <w:pStyle w:val="Heading4"/>
                    <w:rPr>
                      <w:rFonts w:ascii="Times New Roman" w:eastAsia="宋体" w:hAnsi="Times New Roman" w:cs="Times New Roman" w:hint="default"/>
                      <w:b w:val="0"/>
                      <w:bCs w:val="0"/>
                      <w:color w:val="000000" w:themeColor="text1"/>
                      <w:sz w:val="21"/>
                      <w:szCs w:val="21"/>
                      <w:lang w:val="en-US" w:eastAsia="zh-CN" w:bidi="ar-SA"/>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bidi="ar-SA"/>
                      <w14:textFill>
                        <w14:solidFill>
                          <w14:schemeClr w14:val="tx1"/>
                        </w14:solidFill>
                      </w14:textFill>
                    </w:rPr>
                    <w:t>连续</w:t>
                  </w:r>
                </w:p>
              </w:tc>
              <w:tc>
                <w:tcPr>
                  <w:tcW w:w="4541" w:type="dxa"/>
                  <w:vAlign w:val="center"/>
                </w:tcPr>
                <w:p>
                  <w:pPr>
                    <w:pStyle w:val="Heading4"/>
                    <w:rPr>
                      <w:rFonts w:ascii="Times New Roman" w:eastAsia="宋体" w:hAnsi="Times New Roman" w:cs="Times New Roman" w:hint="default"/>
                      <w:b w:val="0"/>
                      <w:bCs w:val="0"/>
                      <w:color w:val="000000" w:themeColor="text1"/>
                      <w:sz w:val="21"/>
                      <w:szCs w:val="21"/>
                      <w:lang w:val="en-US" w:eastAsia="zh-CN" w:bidi="ar-SA"/>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bidi="ar-SA"/>
                      <w14:textFill>
                        <w14:solidFill>
                          <w14:schemeClr w14:val="tx1"/>
                        </w14:solidFill>
                      </w14:textFill>
                    </w:rPr>
                    <w:t>厂房隔声、距离衰减、减震</w:t>
                  </w:r>
                </w:p>
              </w:tc>
            </w:tr>
          </w:tbl>
          <w:p>
            <w:pPr>
              <w:spacing w:line="360" w:lineRule="auto"/>
              <w:rPr>
                <w:color w:val="000000" w:themeColor="text1"/>
                <w14:textFill>
                  <w14:solidFill>
                    <w14:schemeClr w14:val="tx1"/>
                  </w14:solidFill>
                </w14:textFill>
              </w:rPr>
            </w:pPr>
          </w:p>
        </w:tc>
      </w:tr>
    </w:tbl>
    <w:p>
      <w:pPr>
        <w:sectPr>
          <w:headerReference w:type="default" r:id="rId56"/>
          <w:footerReference w:type="even" r:id="rId57"/>
          <w:footerReference w:type="default" r:id="rId58"/>
          <w:footerReference w:type="first" r:id="rId59"/>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3"/>
          <w:cols w:num="1" w:space="720"/>
          <w:titlePg w:val="0"/>
          <w:docGrid w:type="lines" w:linePitch="312" w:charSpace="0"/>
        </w:sectPr>
      </w:pPr>
    </w:p>
    <w:tbl>
      <w:tblPr>
        <w:tblStyle w:val="TableGrid7"/>
        <w:tblW w:w="100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81"/>
        <w:gridCol w:w="9596"/>
      </w:tblGrid>
      <w:tr>
        <w:tblPrEx>
          <w:tblW w:w="100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615"/>
        </w:trPr>
        <w:tc>
          <w:tcPr>
            <w:tcW w:w="481" w:type="dxa"/>
          </w:tcPr>
          <w:p>
            <w:pPr>
              <w:pStyle w:val="xl27"/>
              <w:pBdr>
                <w:bottom w:val="none" w:sz="0" w:space="0" w:color="auto"/>
              </w:pBdr>
              <w:rPr>
                <w:color w:val="000000" w:themeColor="text1"/>
                <w14:textFill>
                  <w14:solidFill>
                    <w14:schemeClr w14:val="tx1"/>
                  </w14:solidFill>
                </w14:textFill>
              </w:rPr>
            </w:pPr>
            <w:r>
              <w:rPr>
                <w:rFonts w:ascii="Times New Roman" w:hAnsi="Times New Roman"/>
                <w:bCs/>
                <w:color w:val="000000" w:themeColor="text1"/>
                <w:kern w:val="21"/>
                <w:sz w:val="22"/>
                <w:szCs w:val="24"/>
                <w14:textFill>
                  <w14:solidFill>
                    <w14:schemeClr w14:val="tx1"/>
                  </w14:solidFill>
                </w14:textFill>
              </w:rPr>
              <w:t>与项目有关的原有环境污染问题</w:t>
            </w:r>
          </w:p>
        </w:tc>
        <w:tc>
          <w:tcPr>
            <w:tcW w:w="9596" w:type="dxa"/>
          </w:tcPr>
          <w:p>
            <w:pPr>
              <w:spacing w:line="360" w:lineRule="auto"/>
              <w:ind w:right="280" w:firstLine="480" w:firstLineChars="200"/>
              <w:jc w:val="left"/>
              <w:rPr>
                <w:color w:val="000000" w:themeColor="text1"/>
                <w14:textFill>
                  <w14:solidFill>
                    <w14:schemeClr w14:val="tx1"/>
                  </w14:solidFill>
                </w14:textFill>
              </w:rPr>
            </w:pPr>
            <w:r>
              <w:rPr>
                <w:color w:val="000000" w:themeColor="text1"/>
                <w:sz w:val="24"/>
                <w14:textFill>
                  <w14:solidFill>
                    <w14:schemeClr w14:val="tx1"/>
                  </w14:solidFill>
                </w14:textFill>
              </w:rPr>
              <w:t>本项目</w:t>
            </w:r>
            <w:r>
              <w:rPr>
                <w:rFonts w:hint="eastAsia"/>
                <w:color w:val="000000" w:themeColor="text1"/>
                <w:sz w:val="24"/>
                <w:lang w:val="en-US" w:eastAsia="zh-CN"/>
                <w14:textFill>
                  <w14:solidFill>
                    <w14:schemeClr w14:val="tx1"/>
                  </w14:solidFill>
                </w14:textFill>
              </w:rPr>
              <w:t>租赁</w:t>
            </w:r>
            <w:r>
              <w:rPr>
                <w:rFonts w:cs="Times New Roman" w:hint="eastAsia"/>
                <w:color w:val="000000" w:themeColor="text1"/>
                <w:kern w:val="0"/>
                <w:sz w:val="24"/>
                <w:lang w:val="en-US" w:eastAsia="zh-CN"/>
                <w14:textFill>
                  <w14:solidFill>
                    <w14:schemeClr w14:val="tx1"/>
                  </w14:solidFill>
                </w14:textFill>
              </w:rPr>
              <w:t>沭阳县贤官镇官宜村三组地块进行生产，</w:t>
            </w:r>
            <w:r>
              <w:rPr>
                <w:rFonts w:hint="eastAsia"/>
                <w:color w:val="000000" w:themeColor="text1"/>
                <w:sz w:val="24"/>
                <w14:textFill>
                  <w14:solidFill>
                    <w14:schemeClr w14:val="tx1"/>
                  </w14:solidFill>
                </w14:textFill>
              </w:rPr>
              <w:t>目前已完成厂房建设、设备安装等，已进入实际生产</w:t>
            </w:r>
            <w:r>
              <w:rPr>
                <w:color w:val="000000" w:themeColor="text1"/>
                <w:sz w:val="24"/>
                <w14:textFill>
                  <w14:solidFill>
                    <w14:schemeClr w14:val="tx1"/>
                  </w14:solidFill>
                </w14:textFill>
              </w:rPr>
              <w:t>，现场踏勘期间，</w:t>
            </w:r>
            <w:r>
              <w:rPr>
                <w:rFonts w:hint="eastAsia"/>
                <w:color w:val="000000" w:themeColor="text1"/>
                <w:sz w:val="24"/>
                <w14:textFill>
                  <w14:solidFill>
                    <w14:schemeClr w14:val="tx1"/>
                  </w14:solidFill>
                </w14:textFill>
              </w:rPr>
              <w:t>未发现原有的环境污染问题。企业</w:t>
            </w:r>
            <w:r>
              <w:rPr>
                <w:color w:val="000000" w:themeColor="text1"/>
                <w:sz w:val="24"/>
                <w14:textFill>
                  <w14:solidFill>
                    <w14:schemeClr w14:val="tx1"/>
                  </w14:solidFill>
                </w14:textFill>
              </w:rPr>
              <w:t>目前</w:t>
            </w:r>
            <w:r>
              <w:rPr>
                <w:rFonts w:hint="eastAsia"/>
                <w:color w:val="000000" w:themeColor="text1"/>
                <w:sz w:val="24"/>
                <w14:textFill>
                  <w14:solidFill>
                    <w14:schemeClr w14:val="tx1"/>
                  </w14:solidFill>
                </w14:textFill>
              </w:rPr>
              <w:t>已</w:t>
            </w:r>
            <w:r>
              <w:rPr>
                <w:color w:val="000000" w:themeColor="text1"/>
                <w:sz w:val="24"/>
                <w14:textFill>
                  <w14:solidFill>
                    <w14:schemeClr w14:val="tx1"/>
                  </w14:solidFill>
                </w14:textFill>
              </w:rPr>
              <w:t>停</w:t>
            </w:r>
            <w:r>
              <w:rPr>
                <w:rFonts w:hint="eastAsia"/>
                <w:color w:val="000000" w:themeColor="text1"/>
                <w:sz w:val="24"/>
                <w14:textFill>
                  <w14:solidFill>
                    <w14:schemeClr w14:val="tx1"/>
                  </w14:solidFill>
                </w14:textFill>
              </w:rPr>
              <w:t>工</w:t>
            </w:r>
            <w:r>
              <w:rPr>
                <w:color w:val="000000" w:themeColor="text1"/>
                <w:sz w:val="24"/>
                <w14:textFill>
                  <w14:solidFill>
                    <w14:schemeClr w14:val="tx1"/>
                  </w14:solidFill>
                </w14:textFill>
              </w:rPr>
              <w:t>办理环评，不存在与本项目有关的原有污染情况与主要环境问题。</w:t>
            </w:r>
          </w:p>
        </w:tc>
      </w:tr>
    </w:tbl>
    <w:p>
      <w:pPr>
        <w:pStyle w:val="xl27"/>
        <w:rPr>
          <w:color w:val="000000" w:themeColor="text1"/>
          <w14:textFill>
            <w14:solidFill>
              <w14:schemeClr w14:val="tx1"/>
            </w14:solidFill>
          </w14:textFill>
        </w:rPr>
        <w:sectPr>
          <w:headerReference w:type="default" r:id="rId60"/>
          <w:footerReference w:type="even" r:id="rId61"/>
          <w:footerReference w:type="default" r:id="rId62"/>
          <w:footerReference w:type="first" r:id="rId63"/>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4"/>
          <w:cols w:num="1" w:space="720"/>
          <w:titlePg w:val="0"/>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before="157" w:beforeLines="50" w:line="500" w:lineRule="exact"/>
        <w:jc w:val="center"/>
        <w:textAlignment w:val="auto"/>
        <w:outlineLvl w:val="0"/>
        <w:rPr>
          <w:rFonts w:ascii="黑体" w:eastAsia="黑体" w:hAnsi="黑体" w:cs="黑体" w:hint="eastAsia"/>
          <w:b/>
          <w:color w:val="000000" w:themeColor="text1"/>
          <w:sz w:val="28"/>
          <w14:textFill>
            <w14:solidFill>
              <w14:schemeClr w14:val="tx1"/>
            </w14:solidFill>
          </w14:textFill>
        </w:rPr>
      </w:pPr>
      <w:r>
        <w:rPr>
          <w:rFonts w:ascii="黑体" w:eastAsia="黑体" w:hAnsi="黑体" w:cs="黑体" w:hint="eastAsia"/>
          <w:b/>
          <w:color w:val="000000" w:themeColor="text1"/>
          <w:sz w:val="28"/>
          <w:lang w:val="en-US" w:eastAsia="zh-CN"/>
          <w14:textFill>
            <w14:solidFill>
              <w14:schemeClr w14:val="tx1"/>
            </w14:solidFill>
          </w14:textFill>
        </w:rPr>
        <w:t>三、区域环境质量现状、环境保护目标及评价标准</w:t>
      </w:r>
    </w:p>
    <w:tbl>
      <w:tblPr>
        <w:tblStyle w:val="TableNormal"/>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0"/>
        <w:gridCol w:w="9300"/>
      </w:tblGrid>
      <w:tr>
        <w:tblPrEx>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824"/>
          <w:jc w:val="center"/>
        </w:trPr>
        <w:tc>
          <w:tcPr>
            <w:tcW w:w="530" w:type="dxa"/>
            <w:vAlign w:val="center"/>
          </w:tcPr>
          <w:p>
            <w:pPr>
              <w:adjustRightInd w:val="0"/>
              <w:snapToGrid w:val="0"/>
              <w:jc w:val="center"/>
              <w:rPr>
                <w:rFonts w:hint="default"/>
                <w:color w:val="000000" w:themeColor="text1"/>
                <w:kern w:val="0"/>
                <w:sz w:val="24"/>
                <w14:textFill>
                  <w14:solidFill>
                    <w14:schemeClr w14:val="tx1"/>
                  </w14:solidFill>
                </w14:textFill>
              </w:rPr>
            </w:pPr>
            <w:bookmarkEnd w:id="3"/>
            <w:r>
              <w:rPr>
                <w:rFonts w:ascii="Times New Roman" w:eastAsia="宋体" w:hAnsi="Times New Roman" w:cs="Times New Roman" w:hint="default"/>
                <w:color w:val="000000" w:themeColor="text1"/>
                <w:kern w:val="0"/>
                <w:sz w:val="24"/>
                <w14:textFill>
                  <w14:solidFill>
                    <w14:schemeClr w14:val="tx1"/>
                  </w14:solidFill>
                </w14:textFill>
              </w:rPr>
              <w:t>区域</w:t>
            </w:r>
          </w:p>
          <w:p>
            <w:pPr>
              <w:adjustRightInd w:val="0"/>
              <w:snapToGrid w:val="0"/>
              <w:jc w:val="center"/>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环境</w:t>
            </w:r>
          </w:p>
          <w:p>
            <w:pPr>
              <w:adjustRightInd w:val="0"/>
              <w:snapToGrid w:val="0"/>
              <w:jc w:val="center"/>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质量</w:t>
            </w:r>
          </w:p>
          <w:p>
            <w:pPr>
              <w:adjustRightInd w:val="0"/>
              <w:snapToGrid w:val="0"/>
              <w:jc w:val="center"/>
              <w:rPr>
                <w:rFonts w:hint="default"/>
                <w:color w:val="000000" w:themeColor="text1"/>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现状</w:t>
            </w:r>
          </w:p>
        </w:tc>
        <w:tc>
          <w:tcPr>
            <w:tcW w:w="9300" w:type="dxa"/>
            <w:vAlign w:val="center"/>
          </w:tcPr>
          <w:p>
            <w:pPr>
              <w:widowControl/>
              <w:spacing w:line="360" w:lineRule="auto"/>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b/>
                <w:bCs/>
                <w:color w:val="000000" w:themeColor="text1"/>
                <w:kern w:val="0"/>
                <w:sz w:val="24"/>
                <w:lang w:bidi="ar"/>
                <w14:textFill>
                  <w14:solidFill>
                    <w14:schemeClr w14:val="tx1"/>
                  </w14:solidFill>
                </w14:textFill>
              </w:rPr>
              <w:t>1、大气环境</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1</w:t>
            </w:r>
            <w:r>
              <w:rPr>
                <w:rFonts w:ascii="Times New Roman" w:eastAsia="宋体" w:hAnsi="Times New Roman" w:cs="Times New Roman" w:hint="default"/>
                <w:color w:val="000000" w:themeColor="text1"/>
                <w:kern w:val="0"/>
                <w:sz w:val="24"/>
                <w14:textFill>
                  <w14:solidFill>
                    <w14:schemeClr w14:val="tx1"/>
                  </w14:solidFill>
                </w14:textFill>
              </w:rPr>
              <w:t>）大气环境基本污染物质量现状</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color w:val="000000" w:themeColor="text1"/>
                <w:sz w:val="24"/>
                <w14:textFill>
                  <w14:solidFill>
                    <w14:schemeClr w14:val="tx1"/>
                  </w14:solidFill>
                </w14:textFill>
              </w:rPr>
              <w:t>本项目位于</w:t>
            </w:r>
            <w:r>
              <w:rPr>
                <w:rFonts w:ascii="Times New Roman" w:eastAsia="宋体" w:hAnsi="Times New Roman" w:cs="Times New Roman" w:hint="default"/>
                <w:color w:val="000000" w:themeColor="text1"/>
                <w:sz w:val="24"/>
                <w:lang w:eastAsia="zh-CN"/>
                <w14:textFill>
                  <w14:solidFill>
                    <w14:schemeClr w14:val="tx1"/>
                  </w14:solidFill>
                </w14:textFill>
              </w:rPr>
              <w:t>沭阳县贤官镇官宜村三组</w:t>
            </w:r>
            <w:r>
              <w:rPr>
                <w:rFonts w:hint="eastAsia"/>
                <w:color w:val="000000" w:themeColor="text1"/>
                <w:kern w:val="0"/>
                <w:sz w:val="24"/>
                <w14:textFill>
                  <w14:solidFill>
                    <w14:schemeClr w14:val="tx1"/>
                  </w14:solidFill>
                </w14:textFill>
              </w:rPr>
              <w:t>，</w:t>
            </w:r>
            <w:r>
              <w:rPr>
                <w:bCs/>
                <w:color w:val="000000" w:themeColor="text1"/>
                <w:sz w:val="24"/>
                <w14:textFill>
                  <w14:solidFill>
                    <w14:schemeClr w14:val="tx1"/>
                  </w14:solidFill>
                </w14:textFill>
              </w:rPr>
              <w:t>项目所在地环境空气质量属于二类区，</w:t>
            </w:r>
            <w:r>
              <w:rPr>
                <w:rFonts w:hint="eastAsia"/>
                <w:color w:val="000000" w:themeColor="text1"/>
                <w:kern w:val="0"/>
                <w:sz w:val="24"/>
                <w:lang w:val="en-US" w:eastAsia="zh-CN"/>
                <w14:textFill>
                  <w14:solidFill>
                    <w14:schemeClr w14:val="tx1"/>
                  </w14:solidFill>
                </w14:textFill>
              </w:rPr>
              <w:t>根据《宿迁市2022年度环境状况公报》，项目所在区域宿迁市各评价因子数据见表3-1。</w:t>
            </w:r>
          </w:p>
          <w:p>
            <w:pPr>
              <w:widowControl/>
              <w:spacing w:line="360" w:lineRule="auto"/>
              <w:jc w:val="center"/>
              <w:rPr>
                <w:rFonts w:hint="default"/>
                <w:b/>
                <w:color w:val="000000" w:themeColor="text1"/>
                <w:sz w:val="24"/>
                <w14:textFill>
                  <w14:solidFill>
                    <w14:schemeClr w14:val="tx1"/>
                  </w14:solidFill>
                </w14:textFill>
              </w:rPr>
            </w:pPr>
            <w:r>
              <w:rPr>
                <w:b/>
                <w:bCs/>
                <w:color w:val="000000" w:themeColor="text1"/>
                <w:kern w:val="10"/>
                <w:sz w:val="24"/>
                <w14:textFill>
                  <w14:solidFill>
                    <w14:schemeClr w14:val="tx1"/>
                  </w14:solidFill>
                </w14:textFill>
              </w:rPr>
              <w:t>表3-</w:t>
            </w:r>
            <w:r>
              <w:rPr>
                <w:rFonts w:hint="eastAsia"/>
                <w:b/>
                <w:bCs/>
                <w:color w:val="000000" w:themeColor="text1"/>
                <w:kern w:val="10"/>
                <w:sz w:val="24"/>
                <w:lang w:val="en-US" w:eastAsia="zh-CN"/>
                <w14:textFill>
                  <w14:solidFill>
                    <w14:schemeClr w14:val="tx1"/>
                  </w14:solidFill>
                </w14:textFill>
              </w:rPr>
              <w:t>1</w:t>
            </w:r>
            <w:r>
              <w:rPr>
                <w:b/>
                <w:bCs/>
                <w:color w:val="000000" w:themeColor="text1"/>
                <w:kern w:val="10"/>
                <w:sz w:val="24"/>
                <w14:textFill>
                  <w14:solidFill>
                    <w14:schemeClr w14:val="tx1"/>
                  </w14:solidFill>
                </w14:textFill>
              </w:rPr>
              <w:t xml:space="preserve">  </w:t>
            </w:r>
            <w:r>
              <w:rPr>
                <w:rFonts w:hint="eastAsia"/>
                <w:b/>
                <w:bCs/>
                <w:color w:val="000000" w:themeColor="text1"/>
                <w:kern w:val="10"/>
                <w:sz w:val="24"/>
                <w:lang w:val="en-US" w:eastAsia="zh-CN"/>
                <w14:textFill>
                  <w14:solidFill>
                    <w14:schemeClr w14:val="tx1"/>
                  </w14:solidFill>
                </w14:textFill>
              </w:rPr>
              <w:t>项目所在地区域</w:t>
            </w:r>
            <w:r>
              <w:rPr>
                <w:b/>
                <w:color w:val="000000" w:themeColor="text1"/>
                <w:sz w:val="24"/>
                <w14:textFill>
                  <w14:solidFill>
                    <w14:schemeClr w14:val="tx1"/>
                  </w14:solidFill>
                </w14:textFill>
              </w:rPr>
              <w:t>环境空气质量现状</w:t>
            </w:r>
            <w:r>
              <w:rPr>
                <w:rFonts w:hint="eastAsia"/>
                <w:b/>
                <w:color w:val="000000" w:themeColor="text1"/>
                <w:sz w:val="24"/>
                <w:lang w:val="en-US" w:eastAsia="zh-CN"/>
                <w14:textFill>
                  <w14:solidFill>
                    <w14:schemeClr w14:val="tx1"/>
                  </w14:solidFill>
                </w14:textFill>
              </w:rPr>
              <w:t>评价结果一览表</w:t>
            </w:r>
          </w:p>
          <w:tbl>
            <w:tblPr>
              <w:tblStyle w:val="TableNormal"/>
              <w:tblW w:w="9197"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299"/>
              <w:gridCol w:w="2295"/>
              <w:gridCol w:w="1904"/>
              <w:gridCol w:w="1904"/>
              <w:gridCol w:w="1795"/>
            </w:tblGrid>
            <w:tr>
              <w:tblPrEx>
                <w:tblW w:w="9197"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299" w:type="dxa"/>
                  <w:tcBorders>
                    <w:top w:val="single" w:sz="12" w:space="0" w:color="auto"/>
                    <w:left w:val="nil"/>
                    <w:bottom w:val="single" w:sz="4" w:space="0" w:color="auto"/>
                    <w:right w:val="single" w:sz="4" w:space="0" w:color="auto"/>
                  </w:tcBorders>
                  <w:vAlign w:val="center"/>
                </w:tcPr>
                <w:p>
                  <w:pPr>
                    <w:pStyle w:val="Default"/>
                    <w:snapToGrid w:val="0"/>
                    <w:jc w:val="center"/>
                    <w:rPr>
                      <w:rFonts w:ascii="宋体" w:eastAsia="宋体" w:hAnsi="宋体" w:cs="宋体"/>
                      <w:b/>
                      <w:color w:themeColor="text1"/>
                      <w:sz w:val="21"/>
                      <w:szCs w:val="21"/>
                      <w14:textFill>
                        <w14:solidFill>
                          <w14:schemeClr w14:val="tx1"/>
                        </w14:solidFill>
                      </w14:textFill>
                    </w:rPr>
                  </w:pPr>
                  <w:r>
                    <w:rPr>
                      <w:rFonts w:ascii="宋体" w:eastAsia="宋体" w:hAnsi="宋体" w:cs="宋体" w:hint="eastAsia"/>
                      <w:b/>
                      <w:color w:val="000000" w:themeColor="text1"/>
                      <w:sz w:val="21"/>
                      <w:szCs w:val="21"/>
                      <w14:textFill>
                        <w14:solidFill>
                          <w14:schemeClr w14:val="tx1"/>
                        </w14:solidFill>
                      </w14:textFill>
                    </w:rPr>
                    <w:t>污染物</w:t>
                  </w:r>
                </w:p>
              </w:tc>
              <w:tc>
                <w:tcPr>
                  <w:tcW w:w="2295" w:type="dxa"/>
                  <w:tcBorders>
                    <w:top w:val="single" w:sz="12" w:space="0" w:color="auto"/>
                    <w:left w:val="single" w:sz="4" w:space="0" w:color="auto"/>
                    <w:bottom w:val="single" w:sz="4" w:space="0" w:color="auto"/>
                    <w:right w:val="single" w:sz="4" w:space="0" w:color="auto"/>
                  </w:tcBorders>
                  <w:vAlign w:val="center"/>
                </w:tcPr>
                <w:p>
                  <w:pPr>
                    <w:pStyle w:val="Default"/>
                    <w:snapToGrid w:val="0"/>
                    <w:jc w:val="center"/>
                    <w:rPr>
                      <w:rFonts w:ascii="宋体" w:eastAsia="宋体" w:hAnsi="宋体" w:cs="宋体"/>
                      <w:b/>
                      <w:color w:themeColor="text1"/>
                      <w:sz w:val="21"/>
                      <w:szCs w:val="21"/>
                      <w14:textFill>
                        <w14:solidFill>
                          <w14:schemeClr w14:val="tx1"/>
                        </w14:solidFill>
                      </w14:textFill>
                    </w:rPr>
                  </w:pPr>
                  <w:r>
                    <w:rPr>
                      <w:rFonts w:ascii="宋体" w:eastAsia="宋体" w:hAnsi="宋体" w:cs="宋体" w:hint="eastAsia"/>
                      <w:b/>
                      <w:color w:val="000000" w:themeColor="text1"/>
                      <w:sz w:val="21"/>
                      <w:szCs w:val="21"/>
                      <w14:textFill>
                        <w14:solidFill>
                          <w14:schemeClr w14:val="tx1"/>
                        </w14:solidFill>
                      </w14:textFill>
                    </w:rPr>
                    <w:t>年评价指标</w:t>
                  </w:r>
                </w:p>
              </w:tc>
              <w:tc>
                <w:tcPr>
                  <w:tcW w:w="1904" w:type="dxa"/>
                  <w:tcBorders>
                    <w:top w:val="single" w:sz="12" w:space="0" w:color="auto"/>
                    <w:left w:val="single" w:sz="4" w:space="0" w:color="auto"/>
                    <w:bottom w:val="single" w:sz="4" w:space="0" w:color="auto"/>
                    <w:right w:val="single" w:sz="4" w:space="0" w:color="auto"/>
                  </w:tcBorders>
                  <w:vAlign w:val="center"/>
                </w:tcPr>
                <w:p>
                  <w:pPr>
                    <w:pStyle w:val="Default"/>
                    <w:snapToGrid w:val="0"/>
                    <w:jc w:val="center"/>
                    <w:rPr>
                      <w:rFonts w:ascii="宋体" w:eastAsia="宋体" w:hAnsi="宋体" w:cs="宋体"/>
                      <w:b/>
                      <w:color w:themeColor="text1"/>
                      <w:sz w:val="21"/>
                      <w:szCs w:val="21"/>
                      <w14:textFill>
                        <w14:solidFill>
                          <w14:schemeClr w14:val="tx1"/>
                        </w14:solidFill>
                      </w14:textFill>
                    </w:rPr>
                  </w:pPr>
                  <w:r>
                    <w:rPr>
                      <w:rFonts w:ascii="宋体" w:eastAsia="宋体" w:hAnsi="宋体" w:cs="宋体" w:hint="eastAsia"/>
                      <w:b/>
                      <w:color w:val="000000" w:themeColor="text1"/>
                      <w:sz w:val="21"/>
                      <w:szCs w:val="21"/>
                      <w14:textFill>
                        <w14:solidFill>
                          <w14:schemeClr w14:val="tx1"/>
                        </w14:solidFill>
                      </w14:textFill>
                    </w:rPr>
                    <w:t>现状浓度（</w:t>
                  </w:r>
                  <w:r>
                    <w:rPr>
                      <w:rFonts w:ascii="Times New Roman" w:eastAsia="宋体" w:cs="Times New Roman"/>
                      <w:b/>
                      <w:color w:val="000000" w:themeColor="text1"/>
                      <w:sz w:val="21"/>
                      <w:szCs w:val="21"/>
                      <w14:textFill>
                        <w14:solidFill>
                          <w14:schemeClr w14:val="tx1"/>
                        </w14:solidFill>
                      </w14:textFill>
                    </w:rPr>
                    <w:t>μg/m</w:t>
                  </w:r>
                  <w:r>
                    <w:rPr>
                      <w:rFonts w:ascii="Times New Roman" w:eastAsia="宋体" w:cs="Times New Roman"/>
                      <w:b/>
                      <w:color w:val="000000" w:themeColor="text1"/>
                      <w:sz w:val="21"/>
                      <w:szCs w:val="21"/>
                      <w:vertAlign w:val="superscript"/>
                      <w14:textFill>
                        <w14:solidFill>
                          <w14:schemeClr w14:val="tx1"/>
                        </w14:solidFill>
                      </w14:textFill>
                    </w:rPr>
                    <w:t>3</w:t>
                  </w:r>
                  <w:r>
                    <w:rPr>
                      <w:rFonts w:ascii="宋体" w:eastAsia="宋体" w:hAnsi="宋体" w:cs="宋体" w:hint="eastAsia"/>
                      <w:b/>
                      <w:color w:val="000000" w:themeColor="text1"/>
                      <w:sz w:val="21"/>
                      <w:szCs w:val="21"/>
                      <w14:textFill>
                        <w14:solidFill>
                          <w14:schemeClr w14:val="tx1"/>
                        </w14:solidFill>
                      </w14:textFill>
                    </w:rPr>
                    <w:t>）</w:t>
                  </w:r>
                </w:p>
              </w:tc>
              <w:tc>
                <w:tcPr>
                  <w:tcW w:w="1904" w:type="dxa"/>
                  <w:tcBorders>
                    <w:top w:val="single" w:sz="12" w:space="0" w:color="auto"/>
                    <w:left w:val="single" w:sz="4" w:space="0" w:color="auto"/>
                    <w:bottom w:val="single" w:sz="4" w:space="0" w:color="auto"/>
                    <w:right w:val="single" w:sz="4" w:space="0" w:color="auto"/>
                  </w:tcBorders>
                  <w:vAlign w:val="center"/>
                </w:tcPr>
                <w:p>
                  <w:pPr>
                    <w:pStyle w:val="Default"/>
                    <w:snapToGrid w:val="0"/>
                    <w:jc w:val="center"/>
                    <w:rPr>
                      <w:rFonts w:ascii="宋体" w:eastAsia="宋体" w:hAnsi="宋体" w:cs="宋体"/>
                      <w:b/>
                      <w:color w:themeColor="text1"/>
                      <w:sz w:val="21"/>
                      <w:szCs w:val="21"/>
                      <w14:textFill>
                        <w14:solidFill>
                          <w14:schemeClr w14:val="tx1"/>
                        </w14:solidFill>
                      </w14:textFill>
                    </w:rPr>
                  </w:pPr>
                  <w:r>
                    <w:rPr>
                      <w:rFonts w:ascii="宋体" w:eastAsia="宋体" w:hAnsi="宋体" w:cs="宋体" w:hint="eastAsia"/>
                      <w:b/>
                      <w:color w:val="000000" w:themeColor="text1"/>
                      <w:sz w:val="21"/>
                      <w:szCs w:val="21"/>
                      <w14:textFill>
                        <w14:solidFill>
                          <w14:schemeClr w14:val="tx1"/>
                        </w14:solidFill>
                      </w14:textFill>
                    </w:rPr>
                    <w:t>标准值（</w:t>
                  </w:r>
                  <w:r>
                    <w:rPr>
                      <w:rFonts w:ascii="Times New Roman" w:eastAsia="宋体" w:cs="Times New Roman"/>
                      <w:b/>
                      <w:color w:val="000000" w:themeColor="text1"/>
                      <w:sz w:val="21"/>
                      <w:szCs w:val="21"/>
                      <w14:textFill>
                        <w14:solidFill>
                          <w14:schemeClr w14:val="tx1"/>
                        </w14:solidFill>
                      </w14:textFill>
                    </w:rPr>
                    <w:t>μg/m</w:t>
                  </w:r>
                  <w:r>
                    <w:rPr>
                      <w:rFonts w:ascii="Times New Roman" w:eastAsia="宋体" w:cs="Times New Roman"/>
                      <w:b/>
                      <w:color w:val="000000" w:themeColor="text1"/>
                      <w:sz w:val="21"/>
                      <w:szCs w:val="21"/>
                      <w:vertAlign w:val="superscript"/>
                      <w14:textFill>
                        <w14:solidFill>
                          <w14:schemeClr w14:val="tx1"/>
                        </w14:solidFill>
                      </w14:textFill>
                    </w:rPr>
                    <w:t>3</w:t>
                  </w:r>
                  <w:r>
                    <w:rPr>
                      <w:rFonts w:ascii="宋体" w:eastAsia="宋体" w:hAnsi="宋体" w:cs="宋体" w:hint="eastAsia"/>
                      <w:b/>
                      <w:color w:val="000000" w:themeColor="text1"/>
                      <w:sz w:val="21"/>
                      <w:szCs w:val="21"/>
                      <w14:textFill>
                        <w14:solidFill>
                          <w14:schemeClr w14:val="tx1"/>
                        </w14:solidFill>
                      </w14:textFill>
                    </w:rPr>
                    <w:t>）</w:t>
                  </w:r>
                </w:p>
              </w:tc>
              <w:tc>
                <w:tcPr>
                  <w:tcW w:w="1795" w:type="dxa"/>
                  <w:tcBorders>
                    <w:top w:val="single" w:sz="12" w:space="0" w:color="auto"/>
                    <w:left w:val="single" w:sz="4" w:space="0" w:color="auto"/>
                    <w:bottom w:val="single" w:sz="4" w:space="0" w:color="auto"/>
                    <w:right w:val="nil"/>
                  </w:tcBorders>
                  <w:vAlign w:val="center"/>
                </w:tcPr>
                <w:p>
                  <w:pPr>
                    <w:pStyle w:val="Default"/>
                    <w:snapToGrid w:val="0"/>
                    <w:jc w:val="center"/>
                    <w:rPr>
                      <w:rFonts w:ascii="宋体" w:eastAsia="宋体" w:hAnsi="宋体" w:cs="宋体"/>
                      <w:b/>
                      <w:color w:themeColor="text1"/>
                      <w:sz w:val="21"/>
                      <w:szCs w:val="21"/>
                      <w14:textFill>
                        <w14:solidFill>
                          <w14:schemeClr w14:val="tx1"/>
                        </w14:solidFill>
                      </w14:textFill>
                    </w:rPr>
                  </w:pPr>
                  <w:r>
                    <w:rPr>
                      <w:rFonts w:ascii="宋体" w:eastAsia="宋体" w:hAnsi="宋体" w:cs="宋体" w:hint="eastAsia"/>
                      <w:b/>
                      <w:color w:val="000000" w:themeColor="text1"/>
                      <w:sz w:val="21"/>
                      <w:szCs w:val="21"/>
                      <w14:textFill>
                        <w14:solidFill>
                          <w14:schemeClr w14:val="tx1"/>
                        </w14:solidFill>
                      </w14:textFill>
                    </w:rPr>
                    <w:t>达标情况</w:t>
                  </w:r>
                </w:p>
              </w:tc>
            </w:tr>
            <w:tr>
              <w:tblPrEx>
                <w:tblW w:w="9197" w:type="dxa"/>
                <w:jc w:val="center"/>
                <w:tblLayout w:type="fixed"/>
                <w:tblCellMar>
                  <w:top w:w="0" w:type="dxa"/>
                  <w:left w:w="108" w:type="dxa"/>
                  <w:bottom w:w="0" w:type="dxa"/>
                  <w:right w:w="108" w:type="dxa"/>
                </w:tblCellMar>
              </w:tblPrEx>
              <w:trPr>
                <w:trHeight w:val="397"/>
                <w:jc w:val="center"/>
              </w:trPr>
              <w:tc>
                <w:tcPr>
                  <w:tcW w:w="1299" w:type="dxa"/>
                  <w:tcBorders>
                    <w:top w:val="single" w:sz="4" w:space="0" w:color="auto"/>
                    <w:left w:val="nil"/>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SO</w:t>
                  </w:r>
                  <w:r>
                    <w:rPr>
                      <w:rFonts w:ascii="Times New Roman" w:eastAsia="宋体" w:cs="Times New Roman"/>
                      <w:color w:val="000000" w:themeColor="text1"/>
                      <w:sz w:val="21"/>
                      <w:szCs w:val="21"/>
                      <w:vertAlign w:val="subscript"/>
                      <w14:textFill>
                        <w14:solidFill>
                          <w14:schemeClr w14:val="tx1"/>
                        </w14:solidFill>
                      </w14:textFill>
                    </w:rPr>
                    <w:t>2</w:t>
                  </w:r>
                </w:p>
              </w:tc>
              <w:tc>
                <w:tcPr>
                  <w:tcW w:w="2295" w:type="dxa"/>
                  <w:vMerge w:val="restart"/>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年平均质量浓度</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hint="default"/>
                      <w:color w:themeColor="text1"/>
                      <w:sz w:val="21"/>
                      <w:szCs w:val="21"/>
                      <w14:textFill>
                        <w14:solidFill>
                          <w14:schemeClr w14:val="tx1"/>
                        </w14:solidFill>
                      </w14:textFill>
                    </w:rPr>
                  </w:pPr>
                  <w:r>
                    <w:rPr>
                      <w:rFonts w:ascii="Times New Roman" w:eastAsia="宋体" w:cs="Times New Roman" w:hint="eastAsia"/>
                      <w:color w:val="000000" w:themeColor="text1"/>
                      <w:sz w:val="21"/>
                      <w:szCs w:val="21"/>
                      <w:lang w:val="en-US" w:eastAsia="zh-CN"/>
                      <w14:textFill>
                        <w14:solidFill>
                          <w14:schemeClr w14:val="tx1"/>
                        </w14:solidFill>
                      </w14:textFill>
                    </w:rPr>
                    <w:t>6</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60</w:t>
                  </w:r>
                </w:p>
              </w:tc>
              <w:tc>
                <w:tcPr>
                  <w:tcW w:w="1795" w:type="dxa"/>
                  <w:tcBorders>
                    <w:top w:val="single" w:sz="4" w:space="0" w:color="auto"/>
                    <w:left w:val="single" w:sz="4" w:space="0" w:color="auto"/>
                    <w:bottom w:val="single" w:sz="4" w:space="0" w:color="auto"/>
                    <w:right w:val="nil"/>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达标</w:t>
                  </w:r>
                </w:p>
              </w:tc>
            </w:tr>
            <w:tr>
              <w:tblPrEx>
                <w:tblW w:w="9197" w:type="dxa"/>
                <w:jc w:val="center"/>
                <w:tblLayout w:type="fixed"/>
                <w:tblCellMar>
                  <w:top w:w="0" w:type="dxa"/>
                  <w:left w:w="108" w:type="dxa"/>
                  <w:bottom w:w="0" w:type="dxa"/>
                  <w:right w:w="108" w:type="dxa"/>
                </w:tblCellMar>
              </w:tblPrEx>
              <w:trPr>
                <w:trHeight w:val="397"/>
                <w:jc w:val="center"/>
              </w:trPr>
              <w:tc>
                <w:tcPr>
                  <w:tcW w:w="1299" w:type="dxa"/>
                  <w:tcBorders>
                    <w:top w:val="single" w:sz="4" w:space="0" w:color="auto"/>
                    <w:left w:val="nil"/>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NO</w:t>
                  </w:r>
                  <w:r>
                    <w:rPr>
                      <w:rFonts w:ascii="Times New Roman" w:eastAsia="宋体" w:cs="Times New Roman"/>
                      <w:color w:val="000000" w:themeColor="text1"/>
                      <w:sz w:val="21"/>
                      <w:szCs w:val="21"/>
                      <w:vertAlign w:val="subscript"/>
                      <w14:textFill>
                        <w14:solidFill>
                          <w14:schemeClr w14:val="tx1"/>
                        </w14:solidFill>
                      </w14:textFill>
                    </w:rPr>
                    <w:t>2</w:t>
                  </w:r>
                </w:p>
              </w:tc>
              <w:tc>
                <w:tcPr>
                  <w:tcW w:w="2295" w:type="dxa"/>
                  <w:vMerge/>
                  <w:tcBorders>
                    <w:top w:val="single" w:sz="4" w:space="0" w:color="auto"/>
                    <w:left w:val="single" w:sz="4" w:space="0" w:color="auto"/>
                    <w:bottom w:val="single" w:sz="4" w:space="0" w:color="auto"/>
                    <w:right w:val="single" w:sz="4" w:space="0" w:color="auto"/>
                  </w:tcBorders>
                  <w:vAlign w:val="center"/>
                </w:tcPr>
                <w:p>
                  <w:pPr>
                    <w:rPr>
                      <w:rFonts w:ascii="宋体" w:hAnsi="宋体" w:cs="宋体"/>
                      <w:color w:val="000000" w:themeColor="text1"/>
                      <w:kern w:val="0"/>
                      <w:szCs w:val="21"/>
                      <w14:textFill>
                        <w14:solidFill>
                          <w14:schemeClr w14:val="tx1"/>
                        </w14:solidFill>
                      </w14:textFill>
                    </w:rPr>
                  </w:pP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hint="default"/>
                      <w:color w:themeColor="text1"/>
                      <w:sz w:val="21"/>
                      <w:szCs w:val="21"/>
                      <w14:textFill>
                        <w14:solidFill>
                          <w14:schemeClr w14:val="tx1"/>
                        </w14:solidFill>
                      </w14:textFill>
                    </w:rPr>
                  </w:pPr>
                  <w:r>
                    <w:rPr>
                      <w:rFonts w:ascii="Times New Roman" w:eastAsia="宋体" w:cs="Times New Roman" w:hint="eastAsia"/>
                      <w:color w:val="000000" w:themeColor="text1"/>
                      <w:sz w:val="21"/>
                      <w:szCs w:val="21"/>
                      <w:lang w:val="en-US" w:eastAsia="zh-CN"/>
                      <w14:textFill>
                        <w14:solidFill>
                          <w14:schemeClr w14:val="tx1"/>
                        </w14:solidFill>
                      </w14:textFill>
                    </w:rPr>
                    <w:t>23</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40</w:t>
                  </w:r>
                </w:p>
              </w:tc>
              <w:tc>
                <w:tcPr>
                  <w:tcW w:w="1795" w:type="dxa"/>
                  <w:tcBorders>
                    <w:top w:val="single" w:sz="4" w:space="0" w:color="auto"/>
                    <w:left w:val="single" w:sz="4" w:space="0" w:color="auto"/>
                    <w:bottom w:val="single" w:sz="4" w:space="0" w:color="auto"/>
                    <w:right w:val="nil"/>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达标</w:t>
                  </w:r>
                </w:p>
              </w:tc>
            </w:tr>
            <w:tr>
              <w:tblPrEx>
                <w:tblW w:w="9197" w:type="dxa"/>
                <w:jc w:val="center"/>
                <w:tblLayout w:type="fixed"/>
                <w:tblCellMar>
                  <w:top w:w="0" w:type="dxa"/>
                  <w:left w:w="108" w:type="dxa"/>
                  <w:bottom w:w="0" w:type="dxa"/>
                  <w:right w:w="108" w:type="dxa"/>
                </w:tblCellMar>
              </w:tblPrEx>
              <w:trPr>
                <w:trHeight w:val="397"/>
                <w:jc w:val="center"/>
              </w:trPr>
              <w:tc>
                <w:tcPr>
                  <w:tcW w:w="1299" w:type="dxa"/>
                  <w:tcBorders>
                    <w:top w:val="single" w:sz="4" w:space="0" w:color="auto"/>
                    <w:left w:val="nil"/>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PM</w:t>
                  </w:r>
                  <w:r>
                    <w:rPr>
                      <w:rFonts w:ascii="Times New Roman" w:eastAsia="宋体" w:cs="Times New Roman"/>
                      <w:color w:val="000000" w:themeColor="text1"/>
                      <w:sz w:val="21"/>
                      <w:szCs w:val="21"/>
                      <w:vertAlign w:val="subscript"/>
                      <w14:textFill>
                        <w14:solidFill>
                          <w14:schemeClr w14:val="tx1"/>
                        </w14:solidFill>
                      </w14:textFill>
                    </w:rPr>
                    <w:t>10</w:t>
                  </w:r>
                </w:p>
              </w:tc>
              <w:tc>
                <w:tcPr>
                  <w:tcW w:w="2295" w:type="dxa"/>
                  <w:vMerge/>
                  <w:tcBorders>
                    <w:top w:val="single" w:sz="4" w:space="0" w:color="auto"/>
                    <w:left w:val="single" w:sz="4" w:space="0" w:color="auto"/>
                    <w:bottom w:val="single" w:sz="4" w:space="0" w:color="auto"/>
                    <w:right w:val="single" w:sz="4" w:space="0" w:color="auto"/>
                  </w:tcBorders>
                  <w:vAlign w:val="center"/>
                </w:tcPr>
                <w:p>
                  <w:pPr>
                    <w:rPr>
                      <w:rFonts w:ascii="宋体" w:hAnsi="宋体" w:cs="宋体"/>
                      <w:color w:val="000000" w:themeColor="text1"/>
                      <w:kern w:val="0"/>
                      <w:szCs w:val="21"/>
                      <w14:textFill>
                        <w14:solidFill>
                          <w14:schemeClr w14:val="tx1"/>
                        </w14:solidFill>
                      </w14:textFill>
                    </w:rPr>
                  </w:pP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hint="default"/>
                      <w:color w:themeColor="text1"/>
                      <w:sz w:val="21"/>
                      <w:szCs w:val="21"/>
                      <w14:textFill>
                        <w14:solidFill>
                          <w14:schemeClr w14:val="tx1"/>
                        </w14:solidFill>
                      </w14:textFill>
                    </w:rPr>
                  </w:pPr>
                  <w:r>
                    <w:rPr>
                      <w:rFonts w:ascii="Times New Roman" w:eastAsia="宋体" w:cs="Times New Roman" w:hint="eastAsia"/>
                      <w:color w:val="000000" w:themeColor="text1"/>
                      <w:sz w:val="21"/>
                      <w:szCs w:val="21"/>
                      <w:lang w:val="en-US" w:eastAsia="zh-CN"/>
                      <w14:textFill>
                        <w14:solidFill>
                          <w14:schemeClr w14:val="tx1"/>
                        </w14:solidFill>
                      </w14:textFill>
                    </w:rPr>
                    <w:t>61</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70</w:t>
                  </w:r>
                </w:p>
              </w:tc>
              <w:tc>
                <w:tcPr>
                  <w:tcW w:w="1795" w:type="dxa"/>
                  <w:tcBorders>
                    <w:top w:val="single" w:sz="4" w:space="0" w:color="auto"/>
                    <w:left w:val="single" w:sz="4" w:space="0" w:color="auto"/>
                    <w:bottom w:val="single" w:sz="4" w:space="0" w:color="auto"/>
                    <w:right w:val="nil"/>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达标</w:t>
                  </w:r>
                </w:p>
              </w:tc>
            </w:tr>
            <w:tr>
              <w:tblPrEx>
                <w:tblW w:w="9197" w:type="dxa"/>
                <w:jc w:val="center"/>
                <w:tblLayout w:type="fixed"/>
                <w:tblCellMar>
                  <w:top w:w="0" w:type="dxa"/>
                  <w:left w:w="108" w:type="dxa"/>
                  <w:bottom w:w="0" w:type="dxa"/>
                  <w:right w:w="108" w:type="dxa"/>
                </w:tblCellMar>
              </w:tblPrEx>
              <w:trPr>
                <w:trHeight w:val="397"/>
                <w:jc w:val="center"/>
              </w:trPr>
              <w:tc>
                <w:tcPr>
                  <w:tcW w:w="1299" w:type="dxa"/>
                  <w:tcBorders>
                    <w:top w:val="single" w:sz="4" w:space="0" w:color="auto"/>
                    <w:left w:val="nil"/>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PM</w:t>
                  </w:r>
                  <w:r>
                    <w:rPr>
                      <w:rFonts w:ascii="Times New Roman" w:eastAsia="宋体" w:cs="Times New Roman"/>
                      <w:color w:val="000000" w:themeColor="text1"/>
                      <w:sz w:val="21"/>
                      <w:szCs w:val="21"/>
                      <w:vertAlign w:val="subscript"/>
                      <w14:textFill>
                        <w14:solidFill>
                          <w14:schemeClr w14:val="tx1"/>
                        </w14:solidFill>
                      </w14:textFill>
                    </w:rPr>
                    <w:t>2.5</w:t>
                  </w:r>
                </w:p>
              </w:tc>
              <w:tc>
                <w:tcPr>
                  <w:tcW w:w="2295" w:type="dxa"/>
                  <w:vMerge/>
                  <w:tcBorders>
                    <w:top w:val="single" w:sz="4" w:space="0" w:color="auto"/>
                    <w:left w:val="single" w:sz="4" w:space="0" w:color="auto"/>
                    <w:bottom w:val="single" w:sz="4" w:space="0" w:color="auto"/>
                    <w:right w:val="single" w:sz="4" w:space="0" w:color="auto"/>
                  </w:tcBorders>
                  <w:vAlign w:val="center"/>
                </w:tcPr>
                <w:p>
                  <w:pPr>
                    <w:rPr>
                      <w:rFonts w:ascii="宋体" w:hAnsi="宋体" w:cs="宋体"/>
                      <w:color w:val="000000" w:themeColor="text1"/>
                      <w:kern w:val="0"/>
                      <w:szCs w:val="21"/>
                      <w14:textFill>
                        <w14:solidFill>
                          <w14:schemeClr w14:val="tx1"/>
                        </w14:solidFill>
                      </w14:textFill>
                    </w:rPr>
                  </w:pP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hint="default"/>
                      <w:color w:themeColor="text1"/>
                      <w:sz w:val="21"/>
                      <w:szCs w:val="21"/>
                      <w14:textFill>
                        <w14:solidFill>
                          <w14:schemeClr w14:val="tx1"/>
                        </w14:solidFill>
                      </w14:textFill>
                    </w:rPr>
                  </w:pPr>
                  <w:r>
                    <w:rPr>
                      <w:rFonts w:ascii="Times New Roman" w:eastAsia="宋体" w:cs="Times New Roman" w:hint="eastAsia"/>
                      <w:color w:val="000000" w:themeColor="text1"/>
                      <w:sz w:val="21"/>
                      <w:szCs w:val="21"/>
                      <w:lang w:val="en-US" w:eastAsia="zh-CN"/>
                      <w14:textFill>
                        <w14:solidFill>
                          <w14:schemeClr w14:val="tx1"/>
                        </w14:solidFill>
                      </w14:textFill>
                    </w:rPr>
                    <w:t>37</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35</w:t>
                  </w:r>
                </w:p>
              </w:tc>
              <w:tc>
                <w:tcPr>
                  <w:tcW w:w="1795" w:type="dxa"/>
                  <w:tcBorders>
                    <w:top w:val="single" w:sz="4" w:space="0" w:color="auto"/>
                    <w:left w:val="single" w:sz="4" w:space="0" w:color="auto"/>
                    <w:bottom w:val="single" w:sz="4" w:space="0" w:color="auto"/>
                    <w:right w:val="nil"/>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不达标</w:t>
                  </w:r>
                </w:p>
              </w:tc>
            </w:tr>
            <w:tr>
              <w:tblPrEx>
                <w:tblW w:w="9197" w:type="dxa"/>
                <w:jc w:val="center"/>
                <w:tblLayout w:type="fixed"/>
                <w:tblCellMar>
                  <w:top w:w="0" w:type="dxa"/>
                  <w:left w:w="108" w:type="dxa"/>
                  <w:bottom w:w="0" w:type="dxa"/>
                  <w:right w:w="108" w:type="dxa"/>
                </w:tblCellMar>
              </w:tblPrEx>
              <w:trPr>
                <w:trHeight w:val="397"/>
                <w:jc w:val="center"/>
              </w:trPr>
              <w:tc>
                <w:tcPr>
                  <w:tcW w:w="1299" w:type="dxa"/>
                  <w:tcBorders>
                    <w:top w:val="single" w:sz="4" w:space="0" w:color="auto"/>
                    <w:left w:val="nil"/>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O</w:t>
                  </w:r>
                  <w:r>
                    <w:rPr>
                      <w:rFonts w:ascii="Times New Roman" w:eastAsia="宋体" w:cs="Times New Roman"/>
                      <w:color w:val="000000" w:themeColor="text1"/>
                      <w:sz w:val="21"/>
                      <w:szCs w:val="21"/>
                      <w:vertAlign w:val="subscript"/>
                      <w14:textFill>
                        <w14:solidFill>
                          <w14:schemeClr w14:val="tx1"/>
                        </w14:solidFill>
                      </w14:textFill>
                    </w:rPr>
                    <w:t>3</w:t>
                  </w:r>
                </w:p>
              </w:tc>
              <w:tc>
                <w:tcPr>
                  <w:tcW w:w="2295"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日最大8小时平均浓度</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hint="default"/>
                      <w:color w:themeColor="text1"/>
                      <w:sz w:val="21"/>
                      <w:szCs w:val="21"/>
                      <w14:textFill>
                        <w14:solidFill>
                          <w14:schemeClr w14:val="tx1"/>
                        </w14:solidFill>
                      </w14:textFill>
                    </w:rPr>
                  </w:pPr>
                  <w:r>
                    <w:rPr>
                      <w:rFonts w:ascii="Times New Roman" w:eastAsia="宋体" w:cs="Times New Roman" w:hint="eastAsia"/>
                      <w:color w:val="000000" w:themeColor="text1"/>
                      <w:sz w:val="21"/>
                      <w:szCs w:val="21"/>
                      <w:lang w:val="en-US" w:eastAsia="zh-CN"/>
                      <w14:textFill>
                        <w14:solidFill>
                          <w14:schemeClr w14:val="tx1"/>
                        </w14:solidFill>
                      </w14:textFill>
                    </w:rPr>
                    <w:t>169</w:t>
                  </w:r>
                </w:p>
              </w:tc>
              <w:tc>
                <w:tcPr>
                  <w:tcW w:w="1904" w:type="dxa"/>
                  <w:tcBorders>
                    <w:top w:val="single" w:sz="4" w:space="0" w:color="auto"/>
                    <w:left w:val="single" w:sz="4" w:space="0" w:color="auto"/>
                    <w:bottom w:val="single" w:sz="4"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160</w:t>
                  </w:r>
                </w:p>
              </w:tc>
              <w:tc>
                <w:tcPr>
                  <w:tcW w:w="1795" w:type="dxa"/>
                  <w:tcBorders>
                    <w:top w:val="single" w:sz="4" w:space="0" w:color="auto"/>
                    <w:left w:val="single" w:sz="4" w:space="0" w:color="auto"/>
                    <w:bottom w:val="single" w:sz="4" w:space="0" w:color="auto"/>
                    <w:right w:val="nil"/>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不达标</w:t>
                  </w:r>
                </w:p>
              </w:tc>
            </w:tr>
            <w:tr>
              <w:tblPrEx>
                <w:tblW w:w="9197" w:type="dxa"/>
                <w:jc w:val="center"/>
                <w:tblLayout w:type="fixed"/>
                <w:tblCellMar>
                  <w:top w:w="0" w:type="dxa"/>
                  <w:left w:w="108" w:type="dxa"/>
                  <w:bottom w:w="0" w:type="dxa"/>
                  <w:right w:w="108" w:type="dxa"/>
                </w:tblCellMar>
              </w:tblPrEx>
              <w:trPr>
                <w:trHeight w:val="397"/>
                <w:jc w:val="center"/>
              </w:trPr>
              <w:tc>
                <w:tcPr>
                  <w:tcW w:w="1299" w:type="dxa"/>
                  <w:tcBorders>
                    <w:top w:val="single" w:sz="4" w:space="0" w:color="auto"/>
                    <w:left w:val="nil"/>
                    <w:bottom w:val="single" w:sz="12"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CO</w:t>
                  </w:r>
                </w:p>
              </w:tc>
              <w:tc>
                <w:tcPr>
                  <w:tcW w:w="2295" w:type="dxa"/>
                  <w:tcBorders>
                    <w:top w:val="single" w:sz="4" w:space="0" w:color="auto"/>
                    <w:left w:val="single" w:sz="4" w:space="0" w:color="auto"/>
                    <w:bottom w:val="single" w:sz="12" w:space="0" w:color="auto"/>
                    <w:right w:val="single" w:sz="4" w:space="0" w:color="auto"/>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24小时平均浓度</w:t>
                  </w:r>
                </w:p>
              </w:tc>
              <w:tc>
                <w:tcPr>
                  <w:tcW w:w="1904" w:type="dxa"/>
                  <w:tcBorders>
                    <w:top w:val="single" w:sz="4" w:space="0" w:color="auto"/>
                    <w:left w:val="single" w:sz="4" w:space="0" w:color="auto"/>
                    <w:bottom w:val="single" w:sz="12" w:space="0" w:color="auto"/>
                    <w:right w:val="single" w:sz="4" w:space="0" w:color="auto"/>
                  </w:tcBorders>
                  <w:vAlign w:val="center"/>
                </w:tcPr>
                <w:p>
                  <w:pPr>
                    <w:pStyle w:val="Default"/>
                    <w:snapToGrid w:val="0"/>
                    <w:jc w:val="center"/>
                    <w:rPr>
                      <w:rFonts w:ascii="Times New Roman" w:eastAsia="宋体" w:cs="Times New Roman" w:hint="default"/>
                      <w:color w:themeColor="text1"/>
                      <w:sz w:val="21"/>
                      <w:szCs w:val="21"/>
                      <w14:textFill>
                        <w14:solidFill>
                          <w14:schemeClr w14:val="tx1"/>
                        </w14:solidFill>
                      </w14:textFill>
                    </w:rPr>
                  </w:pPr>
                  <w:r>
                    <w:rPr>
                      <w:rFonts w:ascii="Times New Roman" w:eastAsia="宋体" w:cs="Times New Roman" w:hint="eastAsia"/>
                      <w:color w:val="000000" w:themeColor="text1"/>
                      <w:sz w:val="21"/>
                      <w:szCs w:val="21"/>
                      <w:lang w:val="en-US" w:eastAsia="zh-CN"/>
                      <w14:textFill>
                        <w14:solidFill>
                          <w14:schemeClr w14:val="tx1"/>
                        </w14:solidFill>
                      </w14:textFill>
                    </w:rPr>
                    <w:t>1000</w:t>
                  </w:r>
                </w:p>
              </w:tc>
              <w:tc>
                <w:tcPr>
                  <w:tcW w:w="1904" w:type="dxa"/>
                  <w:tcBorders>
                    <w:top w:val="single" w:sz="4" w:space="0" w:color="auto"/>
                    <w:left w:val="single" w:sz="4" w:space="0" w:color="auto"/>
                    <w:bottom w:val="single" w:sz="12" w:space="0" w:color="auto"/>
                    <w:right w:val="single" w:sz="4" w:space="0" w:color="auto"/>
                  </w:tcBorders>
                  <w:vAlign w:val="center"/>
                </w:tcPr>
                <w:p>
                  <w:pPr>
                    <w:pStyle w:val="Default"/>
                    <w:snapToGrid w:val="0"/>
                    <w:jc w:val="center"/>
                    <w:rPr>
                      <w:rFonts w:ascii="Times New Roman" w:eastAsia="宋体" w:cs="Times New Roman"/>
                      <w:color w:themeColor="text1"/>
                      <w:sz w:val="21"/>
                      <w:szCs w:val="21"/>
                      <w14:textFill>
                        <w14:solidFill>
                          <w14:schemeClr w14:val="tx1"/>
                        </w14:solidFill>
                      </w14:textFill>
                    </w:rPr>
                  </w:pPr>
                  <w:r>
                    <w:rPr>
                      <w:rFonts w:ascii="Times New Roman" w:eastAsia="宋体" w:cs="Times New Roman"/>
                      <w:color w:val="000000" w:themeColor="text1"/>
                      <w:sz w:val="21"/>
                      <w:szCs w:val="21"/>
                      <w14:textFill>
                        <w14:solidFill>
                          <w14:schemeClr w14:val="tx1"/>
                        </w14:solidFill>
                      </w14:textFill>
                    </w:rPr>
                    <w:t>4000</w:t>
                  </w:r>
                </w:p>
              </w:tc>
              <w:tc>
                <w:tcPr>
                  <w:tcW w:w="1795" w:type="dxa"/>
                  <w:tcBorders>
                    <w:top w:val="single" w:sz="4" w:space="0" w:color="auto"/>
                    <w:left w:val="single" w:sz="4" w:space="0" w:color="auto"/>
                    <w:bottom w:val="single" w:sz="12" w:space="0" w:color="auto"/>
                    <w:right w:val="nil"/>
                  </w:tcBorders>
                  <w:vAlign w:val="center"/>
                </w:tcPr>
                <w:p>
                  <w:pPr>
                    <w:pStyle w:val="Default"/>
                    <w:snapToGrid w:val="0"/>
                    <w:jc w:val="center"/>
                    <w:rPr>
                      <w:rFonts w:ascii="宋体" w:eastAsia="宋体" w:hAnsi="宋体" w:cs="宋体"/>
                      <w:color w:themeColor="text1"/>
                      <w:sz w:val="21"/>
                      <w:szCs w:val="21"/>
                      <w14:textFill>
                        <w14:solidFill>
                          <w14:schemeClr w14:val="tx1"/>
                        </w14:solidFill>
                      </w14:textFill>
                    </w:rPr>
                  </w:pPr>
                  <w:r>
                    <w:rPr>
                      <w:rFonts w:ascii="宋体" w:eastAsia="宋体" w:hAnsi="宋体" w:cs="宋体" w:hint="eastAsia"/>
                      <w:color w:val="000000" w:themeColor="text1"/>
                      <w:sz w:val="21"/>
                      <w:szCs w:val="21"/>
                      <w14:textFill>
                        <w14:solidFill>
                          <w14:schemeClr w14:val="tx1"/>
                        </w14:solidFill>
                      </w14:textFill>
                    </w:rPr>
                    <w:t>达标</w:t>
                  </w:r>
                </w:p>
              </w:tc>
            </w:tr>
          </w:tbl>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hint="default"/>
                <w:color w:val="000000" w:themeColor="text1"/>
                <w:kern w:val="0"/>
                <w:sz w:val="24"/>
                <w:lang w:val="en-US" w:eastAsia="zh-CN"/>
                <w14:textFill>
                  <w14:solidFill>
                    <w14:schemeClr w14:val="tx1"/>
                  </w14:solidFill>
                </w14:textFill>
              </w:rPr>
              <w:t>202</w:t>
            </w:r>
            <w:r>
              <w:rPr>
                <w:rFonts w:hint="eastAsia"/>
                <w:color w:val="000000" w:themeColor="text1"/>
                <w:kern w:val="0"/>
                <w:sz w:val="24"/>
                <w:lang w:val="en-US" w:eastAsia="zh-CN"/>
                <w14:textFill>
                  <w14:solidFill>
                    <w14:schemeClr w14:val="tx1"/>
                  </w14:solidFill>
                </w14:textFill>
              </w:rPr>
              <w:t>2年宿迁市环境空气中二氧化硫的年均值、二氧化氮的年均值、</w:t>
            </w:r>
            <w:r>
              <w:rPr>
                <w:rFonts w:hint="default"/>
                <w:color w:val="000000" w:themeColor="text1"/>
                <w:kern w:val="0"/>
                <w:sz w:val="24"/>
                <w:lang w:val="en-US" w:eastAsia="zh-CN"/>
                <w14:textFill>
                  <w14:solidFill>
                    <w14:schemeClr w14:val="tx1"/>
                  </w14:solidFill>
                </w14:textFill>
              </w:rPr>
              <w:t>CO</w:t>
            </w:r>
            <w:r>
              <w:rPr>
                <w:rFonts w:hint="eastAsia"/>
                <w:color w:val="000000" w:themeColor="text1"/>
                <w:kern w:val="0"/>
                <w:sz w:val="24"/>
                <w:lang w:val="en-US" w:eastAsia="zh-CN"/>
                <w14:textFill>
                  <w14:solidFill>
                    <w14:schemeClr w14:val="tx1"/>
                  </w14:solidFill>
                </w14:textFill>
              </w:rPr>
              <w:t>的</w:t>
            </w:r>
            <w:r>
              <w:rPr>
                <w:rFonts w:hint="default"/>
                <w:color w:val="000000" w:themeColor="text1"/>
                <w:kern w:val="0"/>
                <w:sz w:val="24"/>
                <w:lang w:val="en-US" w:eastAsia="zh-CN"/>
                <w14:textFill>
                  <w14:solidFill>
                    <w14:schemeClr w14:val="tx1"/>
                  </w14:solidFill>
                </w14:textFill>
              </w:rPr>
              <w:t>24</w:t>
            </w:r>
            <w:r>
              <w:rPr>
                <w:rFonts w:hint="eastAsia"/>
                <w:color w:val="000000" w:themeColor="text1"/>
                <w:kern w:val="0"/>
                <w:sz w:val="24"/>
                <w:lang w:val="en-US" w:eastAsia="zh-CN"/>
                <w14:textFill>
                  <w14:solidFill>
                    <w14:schemeClr w14:val="tx1"/>
                  </w14:solidFill>
                </w14:textFill>
              </w:rPr>
              <w:t>小时平均值、</w:t>
            </w:r>
            <w:r>
              <w:rPr>
                <w:rFonts w:hint="default"/>
                <w:color w:val="000000" w:themeColor="text1"/>
                <w:kern w:val="0"/>
                <w:sz w:val="24"/>
                <w:lang w:val="en-US" w:eastAsia="zh-CN"/>
                <w14:textFill>
                  <w14:solidFill>
                    <w14:schemeClr w14:val="tx1"/>
                  </w14:solidFill>
                </w14:textFill>
              </w:rPr>
              <w:t>PM</w:t>
            </w:r>
            <w:r>
              <w:rPr>
                <w:rFonts w:hint="default"/>
                <w:color w:val="000000" w:themeColor="text1"/>
                <w:kern w:val="0"/>
                <w:sz w:val="24"/>
                <w:vertAlign w:val="subscript"/>
                <w:lang w:val="en-US" w:eastAsia="zh-CN"/>
                <w14:textFill>
                  <w14:solidFill>
                    <w14:schemeClr w14:val="tx1"/>
                  </w14:solidFill>
                </w14:textFill>
              </w:rPr>
              <w:t>10</w:t>
            </w:r>
            <w:r>
              <w:rPr>
                <w:rFonts w:hint="eastAsia"/>
                <w:color w:val="000000" w:themeColor="text1"/>
                <w:kern w:val="0"/>
                <w:sz w:val="24"/>
                <w:lang w:val="en-US" w:eastAsia="zh-CN"/>
                <w14:textFill>
                  <w14:solidFill>
                    <w14:schemeClr w14:val="tx1"/>
                  </w14:solidFill>
                </w14:textFill>
              </w:rPr>
              <w:t>的年均值，可达到《环境空气质量标准》（</w:t>
            </w:r>
            <w:r>
              <w:rPr>
                <w:rFonts w:hint="default"/>
                <w:color w:val="000000" w:themeColor="text1"/>
                <w:kern w:val="0"/>
                <w:sz w:val="24"/>
                <w:lang w:val="en-US" w:eastAsia="zh-CN"/>
                <w14:textFill>
                  <w14:solidFill>
                    <w14:schemeClr w14:val="tx1"/>
                  </w14:solidFill>
                </w14:textFill>
              </w:rPr>
              <w:t>GB3095-2012</w:t>
            </w:r>
            <w:r>
              <w:rPr>
                <w:rFonts w:hint="eastAsia"/>
                <w:color w:val="000000" w:themeColor="text1"/>
                <w:kern w:val="0"/>
                <w:sz w:val="24"/>
                <w:lang w:val="en-US" w:eastAsia="zh-CN"/>
                <w14:textFill>
                  <w14:solidFill>
                    <w14:schemeClr w14:val="tx1"/>
                  </w14:solidFill>
                </w14:textFill>
              </w:rPr>
              <w:t>）二级标准；</w:t>
            </w:r>
            <w:r>
              <w:rPr>
                <w:rFonts w:hint="default"/>
                <w:color w:val="000000" w:themeColor="text1"/>
                <w:kern w:val="0"/>
                <w:sz w:val="24"/>
                <w:lang w:val="en-US" w:eastAsia="zh-CN"/>
                <w14:textFill>
                  <w14:solidFill>
                    <w14:schemeClr w14:val="tx1"/>
                  </w14:solidFill>
                </w14:textFill>
              </w:rPr>
              <w:t>PM</w:t>
            </w:r>
            <w:r>
              <w:rPr>
                <w:rFonts w:hint="default"/>
                <w:color w:val="000000" w:themeColor="text1"/>
                <w:kern w:val="0"/>
                <w:sz w:val="24"/>
                <w:vertAlign w:val="subscript"/>
                <w:lang w:val="en-US" w:eastAsia="zh-CN"/>
                <w14:textFill>
                  <w14:solidFill>
                    <w14:schemeClr w14:val="tx1"/>
                  </w14:solidFill>
                </w14:textFill>
              </w:rPr>
              <w:t>2.5</w:t>
            </w:r>
            <w:r>
              <w:rPr>
                <w:rFonts w:hint="eastAsia"/>
                <w:color w:val="000000" w:themeColor="text1"/>
                <w:kern w:val="0"/>
                <w:sz w:val="24"/>
                <w:lang w:val="en-US" w:eastAsia="zh-CN"/>
                <w14:textFill>
                  <w14:solidFill>
                    <w14:schemeClr w14:val="tx1"/>
                  </w14:solidFill>
                </w14:textFill>
              </w:rPr>
              <w:t>的年均值和</w:t>
            </w:r>
            <w:r>
              <w:rPr>
                <w:rFonts w:hint="default"/>
                <w:color w:val="000000" w:themeColor="text1"/>
                <w:kern w:val="0"/>
                <w:sz w:val="24"/>
                <w:lang w:val="en-US" w:eastAsia="zh-CN"/>
                <w14:textFill>
                  <w14:solidFill>
                    <w14:schemeClr w14:val="tx1"/>
                  </w14:solidFill>
                </w14:textFill>
              </w:rPr>
              <w:t>O</w:t>
            </w:r>
            <w:r>
              <w:rPr>
                <w:rFonts w:hint="default"/>
                <w:color w:val="000000" w:themeColor="text1"/>
                <w:kern w:val="0"/>
                <w:sz w:val="24"/>
                <w:vertAlign w:val="subscript"/>
                <w:lang w:val="en-US" w:eastAsia="zh-CN"/>
                <w14:textFill>
                  <w14:solidFill>
                    <w14:schemeClr w14:val="tx1"/>
                  </w14:solidFill>
                </w14:textFill>
              </w:rPr>
              <w:t>3</w:t>
            </w:r>
            <w:r>
              <w:rPr>
                <w:rFonts w:hint="eastAsia"/>
                <w:color w:val="000000" w:themeColor="text1"/>
                <w:kern w:val="0"/>
                <w:sz w:val="24"/>
                <w:lang w:val="en-US" w:eastAsia="zh-CN"/>
                <w14:textFill>
                  <w14:solidFill>
                    <w14:schemeClr w14:val="tx1"/>
                  </w14:solidFill>
                </w14:textFill>
              </w:rPr>
              <w:t>的日最大</w:t>
            </w:r>
            <w:r>
              <w:rPr>
                <w:rFonts w:hint="default"/>
                <w:color w:val="000000" w:themeColor="text1"/>
                <w:kern w:val="0"/>
                <w:sz w:val="24"/>
                <w:lang w:val="en-US" w:eastAsia="zh-CN"/>
                <w14:textFill>
                  <w14:solidFill>
                    <w14:schemeClr w14:val="tx1"/>
                  </w14:solidFill>
                </w14:textFill>
              </w:rPr>
              <w:t>8</w:t>
            </w:r>
            <w:r>
              <w:rPr>
                <w:rFonts w:hint="eastAsia"/>
                <w:color w:val="000000" w:themeColor="text1"/>
                <w:kern w:val="0"/>
                <w:sz w:val="24"/>
                <w:lang w:val="en-US" w:eastAsia="zh-CN"/>
                <w14:textFill>
                  <w14:solidFill>
                    <w14:schemeClr w14:val="tx1"/>
                  </w14:solidFill>
                </w14:textFill>
              </w:rPr>
              <w:t>小时平均浓度，超过《环境空气质量标准》（</w:t>
            </w:r>
            <w:r>
              <w:rPr>
                <w:rFonts w:hint="default"/>
                <w:color w:val="000000" w:themeColor="text1"/>
                <w:kern w:val="0"/>
                <w:sz w:val="24"/>
                <w:lang w:val="en-US" w:eastAsia="zh-CN"/>
                <w14:textFill>
                  <w14:solidFill>
                    <w14:schemeClr w14:val="tx1"/>
                  </w14:solidFill>
                </w14:textFill>
              </w:rPr>
              <w:t>GB3095-2012</w:t>
            </w:r>
            <w:r>
              <w:rPr>
                <w:rFonts w:hint="eastAsia"/>
                <w:color w:val="000000" w:themeColor="text1"/>
                <w:kern w:val="0"/>
                <w:sz w:val="24"/>
                <w:lang w:val="en-US" w:eastAsia="zh-CN"/>
                <w14:textFill>
                  <w14:solidFill>
                    <w14:schemeClr w14:val="tx1"/>
                  </w14:solidFill>
                </w14:textFill>
              </w:rPr>
              <w:t>）二级标准。项目所在区域</w:t>
            </w:r>
            <w:r>
              <w:rPr>
                <w:rFonts w:hint="default"/>
                <w:color w:val="000000" w:themeColor="text1"/>
                <w:kern w:val="0"/>
                <w:sz w:val="24"/>
                <w:lang w:val="en-US" w:eastAsia="zh-CN"/>
                <w14:textFill>
                  <w14:solidFill>
                    <w14:schemeClr w14:val="tx1"/>
                  </w14:solidFill>
                </w14:textFill>
              </w:rPr>
              <w:t>PM</w:t>
            </w:r>
            <w:r>
              <w:rPr>
                <w:rFonts w:hint="default"/>
                <w:color w:val="000000" w:themeColor="text1"/>
                <w:kern w:val="0"/>
                <w:sz w:val="24"/>
                <w:vertAlign w:val="subscript"/>
                <w:lang w:val="en-US" w:eastAsia="zh-CN"/>
                <w14:textFill>
                  <w14:solidFill>
                    <w14:schemeClr w14:val="tx1"/>
                  </w14:solidFill>
                </w14:textFill>
              </w:rPr>
              <w:t>2.5</w:t>
            </w:r>
            <w:r>
              <w:rPr>
                <w:rFonts w:hint="eastAsia"/>
                <w:color w:val="000000" w:themeColor="text1"/>
                <w:kern w:val="0"/>
                <w:sz w:val="24"/>
                <w:vertAlign w:val="baseline"/>
                <w:lang w:val="en-US" w:eastAsia="zh-CN"/>
                <w14:textFill>
                  <w14:solidFill>
                    <w14:schemeClr w14:val="tx1"/>
                  </w14:solidFill>
                </w14:textFill>
              </w:rPr>
              <w:t>和O</w:t>
            </w:r>
            <w:r>
              <w:rPr>
                <w:rFonts w:hint="eastAsia"/>
                <w:color w:val="000000" w:themeColor="text1"/>
                <w:kern w:val="0"/>
                <w:sz w:val="24"/>
                <w:vertAlign w:val="subscript"/>
                <w:lang w:val="en-US" w:eastAsia="zh-CN"/>
                <w14:textFill>
                  <w14:solidFill>
                    <w14:schemeClr w14:val="tx1"/>
                  </w14:solidFill>
                </w14:textFill>
              </w:rPr>
              <w:t>3</w:t>
            </w:r>
            <w:r>
              <w:rPr>
                <w:rFonts w:hint="eastAsia"/>
                <w:color w:val="000000" w:themeColor="text1"/>
                <w:kern w:val="0"/>
                <w:sz w:val="24"/>
                <w:lang w:val="en-US" w:eastAsia="zh-CN"/>
                <w14:textFill>
                  <w14:solidFill>
                    <w14:schemeClr w14:val="tx1"/>
                  </w14:solidFill>
                </w14:textFill>
              </w:rPr>
              <w:t>超标，因此判定为不达标区。</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为持续改善空气质量，增强人民群众生态环境获得感，确保高质量完成</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十四五”及年度目标任务，根据《中华人民共和国大气污染防治法》《深入打好重污染天气消除、臭氧污染防治和柴油货车污染治理攻坚战行动方案》《江苏省2023年大气污染防治工作计划》《宿迁市2023年大气污染防治工作方案》，沭阳县人民政府发布了</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《沭阳县</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2023年大气污染防治工作方案》</w:t>
            </w:r>
            <w:r>
              <w:rPr>
                <w:rFonts w:ascii="Times New Roman" w:eastAsia="宋体" w:hAnsi="Times New Roman" w:cs="Times New Roman" w:hint="default"/>
                <w:color w:val="000000" w:themeColor="text1"/>
                <w:kern w:val="0"/>
                <w:sz w:val="24"/>
                <w:lang w:eastAsia="zh-CN"/>
                <w14:textFill>
                  <w14:solidFill>
                    <w14:schemeClr w14:val="tx1"/>
                  </w14:solidFill>
                </w14:textFill>
              </w:rPr>
              <w:t>。</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方案内容如下：</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1）</w:t>
            </w:r>
            <w:r>
              <w:rPr>
                <w:rFonts w:ascii="Times New Roman" w:eastAsia="宋体" w:hAnsi="Times New Roman" w:cs="Times New Roman" w:hint="default"/>
                <w:color w:val="000000" w:themeColor="text1"/>
                <w:kern w:val="0"/>
                <w:sz w:val="24"/>
                <w14:textFill>
                  <w14:solidFill>
                    <w14:schemeClr w14:val="tx1"/>
                  </w14:solidFill>
                </w14:textFill>
              </w:rPr>
              <w:t>工作目标</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2023</w:t>
            </w:r>
            <w:r>
              <w:rPr>
                <w:rFonts w:ascii="Times New Roman" w:eastAsia="宋体" w:hAnsi="Times New Roman" w:cs="Times New Roman" w:hint="eastAsia"/>
                <w:color w:val="000000" w:themeColor="text1"/>
                <w:kern w:val="0"/>
                <w:sz w:val="24"/>
                <w14:textFill>
                  <w14:solidFill>
                    <w14:schemeClr w14:val="tx1"/>
                  </w14:solidFill>
                </w14:textFill>
              </w:rPr>
              <w:t>年全县PM</w:t>
            </w:r>
            <w:r>
              <w:rPr>
                <w:rFonts w:ascii="Times New Roman" w:eastAsia="宋体" w:hAnsi="Times New Roman" w:cs="Times New Roman" w:hint="eastAsia"/>
                <w:color w:val="000000" w:themeColor="text1"/>
                <w:kern w:val="0"/>
                <w:sz w:val="24"/>
                <w:vertAlign w:val="subscript"/>
                <w14:textFill>
                  <w14:solidFill>
                    <w14:schemeClr w14:val="tx1"/>
                  </w14:solidFill>
                </w14:textFill>
              </w:rPr>
              <w:t>2.5</w:t>
            </w:r>
            <w:r>
              <w:rPr>
                <w:rFonts w:ascii="Times New Roman" w:eastAsia="宋体" w:hAnsi="Times New Roman" w:cs="Times New Roman" w:hint="eastAsia"/>
                <w:color w:val="000000" w:themeColor="text1"/>
                <w:kern w:val="0"/>
                <w:sz w:val="24"/>
                <w14:textFill>
                  <w14:solidFill>
                    <w14:schemeClr w14:val="tx1"/>
                  </w14:solidFill>
                </w14:textFill>
              </w:rPr>
              <w:t>浓度下降到35μg/m</w:t>
            </w:r>
            <w:r>
              <w:rPr>
                <w:rFonts w:ascii="Times New Roman" w:eastAsia="宋体" w:hAnsi="Times New Roman" w:cs="Times New Roman" w:hint="eastAsia"/>
                <w:color w:val="000000" w:themeColor="text1"/>
                <w:kern w:val="0"/>
                <w:sz w:val="24"/>
                <w:vertAlign w:val="superscript"/>
                <w14:textFill>
                  <w14:solidFill>
                    <w14:schemeClr w14:val="tx1"/>
                  </w14:solidFill>
                </w14:textFill>
              </w:rPr>
              <w:t>3</w:t>
            </w:r>
            <w:r>
              <w:rPr>
                <w:rFonts w:ascii="Times New Roman" w:eastAsia="宋体" w:hAnsi="Times New Roman" w:cs="Times New Roman" w:hint="eastAsia"/>
                <w:color w:val="000000" w:themeColor="text1"/>
                <w:kern w:val="0"/>
                <w:sz w:val="24"/>
                <w14:textFill>
                  <w14:solidFill>
                    <w14:schemeClr w14:val="tx1"/>
                  </w14:solidFill>
                </w14:textFill>
              </w:rPr>
              <w:t>及以下，空气质量优良天数比例达79.5%（《江苏省2023年大气污染防治工作计划》中目标为78.6%）及以上，O</w:t>
            </w:r>
            <w:r>
              <w:rPr>
                <w:rFonts w:ascii="Times New Roman" w:eastAsia="宋体" w:hAnsi="Times New Roman" w:cs="Times New Roman" w:hint="eastAsia"/>
                <w:color w:val="000000" w:themeColor="text1"/>
                <w:kern w:val="0"/>
                <w:sz w:val="24"/>
                <w:vertAlign w:val="subscript"/>
                <w14:textFill>
                  <w14:solidFill>
                    <w14:schemeClr w14:val="tx1"/>
                  </w14:solidFill>
                </w14:textFill>
              </w:rPr>
              <w:t>3</w:t>
            </w:r>
            <w:r>
              <w:rPr>
                <w:rFonts w:ascii="Times New Roman" w:eastAsia="宋体" w:hAnsi="Times New Roman" w:cs="Times New Roman" w:hint="eastAsia"/>
                <w:color w:val="000000" w:themeColor="text1"/>
                <w:kern w:val="0"/>
                <w:sz w:val="24"/>
                <w14:textFill>
                  <w14:solidFill>
                    <w14:schemeClr w14:val="tx1"/>
                  </w14:solidFill>
                </w14:textFill>
              </w:rPr>
              <w:t>浓度下降到160μg/m</w:t>
            </w:r>
            <w:r>
              <w:rPr>
                <w:rFonts w:ascii="Times New Roman" w:eastAsia="宋体" w:hAnsi="Times New Roman" w:cs="Times New Roman" w:hint="eastAsia"/>
                <w:color w:val="000000" w:themeColor="text1"/>
                <w:kern w:val="0"/>
                <w:sz w:val="24"/>
                <w:vertAlign w:val="superscript"/>
                <w14:textFill>
                  <w14:solidFill>
                    <w14:schemeClr w14:val="tx1"/>
                  </w14:solidFill>
                </w14:textFill>
              </w:rPr>
              <w:t>3</w:t>
            </w:r>
            <w:r>
              <w:rPr>
                <w:rFonts w:ascii="Times New Roman" w:eastAsia="宋体" w:hAnsi="Times New Roman" w:cs="Times New Roman" w:hint="eastAsia"/>
                <w:color w:val="000000" w:themeColor="text1"/>
                <w:kern w:val="0"/>
                <w:sz w:val="24"/>
                <w14:textFill>
                  <w14:solidFill>
                    <w14:schemeClr w14:val="tx1"/>
                  </w14:solidFill>
                </w14:textFill>
              </w:rPr>
              <w:t>及以下；氮氧化物、VOCs排放量较2022年分别削减4%、5%以上，年平均降尘量不高于3.0吨/月•平方公里。</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2）</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重点</w:t>
            </w:r>
            <w:r>
              <w:rPr>
                <w:rFonts w:ascii="Times New Roman" w:eastAsia="宋体" w:hAnsi="Times New Roman" w:cs="Times New Roman" w:hint="default"/>
                <w:color w:val="000000" w:themeColor="text1"/>
                <w:kern w:val="0"/>
                <w:sz w:val="24"/>
                <w14:textFill>
                  <w14:solidFill>
                    <w14:schemeClr w14:val="tx1"/>
                  </w14:solidFill>
                </w14:textFill>
              </w:rPr>
              <w:t>任务</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方案共分为1项调整5大攻坚4</w:t>
            </w:r>
            <w:r>
              <w:rPr>
                <w:rFonts w:ascii="Times New Roman" w:hAnsi="Times New Roman" w:cs="Times New Roman" w:hint="eastAsia"/>
                <w:color w:val="000000" w:themeColor="text1"/>
                <w:kern w:val="0"/>
                <w:sz w:val="24"/>
                <w:lang w:val="en-US" w:eastAsia="zh-CN"/>
                <w14:textFill>
                  <w14:solidFill>
                    <w14:schemeClr w14:val="tx1"/>
                  </w14:solidFill>
                </w14:textFill>
              </w:rPr>
              <w:t>1</w:t>
            </w:r>
            <w:r>
              <w:rPr>
                <w:rFonts w:ascii="Times New Roman" w:eastAsia="宋体" w:hAnsi="Times New Roman" w:cs="Times New Roman" w:hint="default"/>
                <w:color w:val="000000" w:themeColor="text1"/>
                <w:kern w:val="0"/>
                <w:sz w:val="24"/>
                <w14:textFill>
                  <w14:solidFill>
                    <w14:schemeClr w14:val="tx1"/>
                  </w14:solidFill>
                </w14:textFill>
              </w:rPr>
              <w:t>项整治任务：</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（一）持续推进产业能源结构调整</w:t>
            </w:r>
          </w:p>
        </w:tc>
      </w:tr>
    </w:tbl>
    <w:p>
      <w:pPr>
        <w:sectPr>
          <w:headerReference w:type="default" r:id="rId64"/>
          <w:footerReference w:type="even" r:id="rId65"/>
          <w:footerReference w:type="default" r:id="rId66"/>
          <w:footerReference w:type="first" r:id="rId67"/>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5"/>
          <w:cols w:num="1" w:space="720"/>
          <w:titlePg/>
          <w:docGrid w:type="lines" w:linePitch="312" w:charSpace="0"/>
        </w:sectPr>
      </w:pPr>
    </w:p>
    <w:tbl>
      <w:tblPr>
        <w:tblStyle w:val="TableNormal"/>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0"/>
        <w:gridCol w:w="9300"/>
      </w:tblGrid>
      <w:tr>
        <w:tblPrEx>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824"/>
          <w:jc w:val="center"/>
        </w:trPr>
        <w:tc>
          <w:tcPr>
            <w:tcW w:w="530" w:type="dxa"/>
            <w:vAlign w:val="center"/>
          </w:tcPr>
          <w:p/>
        </w:tc>
        <w:tc>
          <w:tcPr>
            <w:tcW w:w="9300" w:type="dxa"/>
            <w:vAlign w:val="center"/>
          </w:tcPr>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1</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强化生态环境空间管控。</w:t>
            </w:r>
            <w:r>
              <w:rPr>
                <w:rFonts w:ascii="Times New Roman" w:eastAsia="宋体" w:hAnsi="Times New Roman" w:cs="Times New Roman" w:hint="default"/>
                <w:color w:val="000000" w:themeColor="text1"/>
                <w:kern w:val="0"/>
                <w:sz w:val="24"/>
                <w14:textFill>
                  <w14:solidFill>
                    <w14:schemeClr w14:val="tx1"/>
                  </w14:solidFill>
                </w14:textFill>
              </w:rPr>
              <w:t>2</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严控“两高”行业产能。</w:t>
            </w:r>
            <w:r>
              <w:rPr>
                <w:rFonts w:ascii="Times New Roman" w:eastAsia="宋体" w:hAnsi="Times New Roman" w:cs="Times New Roman" w:hint="default"/>
                <w:color w:val="000000" w:themeColor="text1"/>
                <w:kern w:val="0"/>
                <w:sz w:val="24"/>
                <w14:textFill>
                  <w14:solidFill>
                    <w14:schemeClr w14:val="tx1"/>
                  </w14:solidFill>
                </w14:textFill>
              </w:rPr>
              <w:t>3</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推进产业绿色转型升级。</w:t>
            </w:r>
            <w:r>
              <w:rPr>
                <w:rFonts w:ascii="Times New Roman" w:eastAsia="宋体" w:hAnsi="Times New Roman" w:cs="Times New Roman" w:hint="default"/>
                <w:color w:val="000000" w:themeColor="text1"/>
                <w:kern w:val="0"/>
                <w:sz w:val="24"/>
                <w14:textFill>
                  <w14:solidFill>
                    <w14:schemeClr w14:val="tx1"/>
                  </w14:solidFill>
                </w14:textFill>
              </w:rPr>
              <w:t>4</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严控化石能源消费。</w:t>
            </w:r>
            <w:r>
              <w:rPr>
                <w:rFonts w:ascii="Times New Roman" w:eastAsia="宋体" w:hAnsi="Times New Roman" w:cs="Times New Roman" w:hint="default"/>
                <w:color w:val="000000" w:themeColor="text1"/>
                <w:kern w:val="0"/>
                <w:sz w:val="24"/>
                <w14:textFill>
                  <w14:solidFill>
                    <w14:schemeClr w14:val="tx1"/>
                  </w14:solidFill>
                </w14:textFill>
              </w:rPr>
              <w:t>5</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深入开展锅炉和炉窑综合整治。</w:t>
            </w:r>
            <w:r>
              <w:rPr>
                <w:rFonts w:ascii="Times New Roman" w:eastAsia="宋体" w:hAnsi="Times New Roman" w:cs="Times New Roman" w:hint="default"/>
                <w:color w:val="000000" w:themeColor="text1"/>
                <w:kern w:val="0"/>
                <w:sz w:val="24"/>
                <w14:textFill>
                  <w14:solidFill>
                    <w14:schemeClr w14:val="tx1"/>
                  </w14:solidFill>
                </w14:textFill>
              </w:rPr>
              <w:t>6</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积极发展清洁能源。</w:t>
            </w:r>
            <w:r>
              <w:rPr>
                <w:rFonts w:ascii="Times New Roman" w:eastAsia="宋体" w:hAnsi="Times New Roman" w:cs="Times New Roman" w:hint="default"/>
                <w:color w:val="000000" w:themeColor="text1"/>
                <w:kern w:val="0"/>
                <w:sz w:val="24"/>
                <w14:textFill>
                  <w14:solidFill>
                    <w14:schemeClr w14:val="tx1"/>
                  </w14:solidFill>
                </w14:textFill>
              </w:rPr>
              <w:t>7</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常态推进“散乱污”企业整治。</w:t>
            </w:r>
            <w:r>
              <w:rPr>
                <w:rFonts w:ascii="Times New Roman" w:eastAsia="宋体" w:hAnsi="Times New Roman" w:cs="Times New Roman" w:hint="default"/>
                <w:color w:val="000000" w:themeColor="text1"/>
                <w:kern w:val="0"/>
                <w:sz w:val="24"/>
                <w14:textFill>
                  <w14:solidFill>
                    <w14:schemeClr w14:val="tx1"/>
                  </w14:solidFill>
                </w14:textFill>
              </w:rPr>
              <w:t>8</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全面推进六大行业专项整治。</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（二）深入打好重污染天气消除攻坚战</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9</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持续开展重点行业企业友好减排。</w:t>
            </w:r>
            <w:r>
              <w:rPr>
                <w:rFonts w:ascii="Times New Roman" w:eastAsia="宋体" w:hAnsi="Times New Roman" w:cs="Times New Roman" w:hint="default"/>
                <w:color w:val="000000" w:themeColor="text1"/>
                <w:kern w:val="0"/>
                <w:sz w:val="24"/>
                <w14:textFill>
                  <w14:solidFill>
                    <w14:schemeClr w14:val="tx1"/>
                  </w14:solidFill>
                </w14:textFill>
              </w:rPr>
              <w:t>10</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推进重点行业超低排放改造。</w:t>
            </w:r>
            <w:r>
              <w:rPr>
                <w:rFonts w:ascii="Times New Roman" w:eastAsia="宋体" w:hAnsi="Times New Roman" w:cs="Times New Roman" w:hint="default"/>
                <w:color w:val="000000" w:themeColor="text1"/>
                <w:kern w:val="0"/>
                <w:sz w:val="24"/>
                <w14:textFill>
                  <w14:solidFill>
                    <w14:schemeClr w14:val="tx1"/>
                  </w14:solidFill>
                </w14:textFill>
              </w:rPr>
              <w:t>11</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强化重污染天气应急管控。</w:t>
            </w:r>
            <w:r>
              <w:rPr>
                <w:rFonts w:ascii="Times New Roman" w:eastAsia="宋体" w:hAnsi="Times New Roman" w:cs="Times New Roman" w:hint="default"/>
                <w:color w:val="000000" w:themeColor="text1"/>
                <w:kern w:val="0"/>
                <w:sz w:val="24"/>
                <w14:textFill>
                  <w14:solidFill>
                    <w14:schemeClr w14:val="tx1"/>
                  </w14:solidFill>
                </w14:textFill>
              </w:rPr>
              <w:t>12</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强化区域联防联控。</w:t>
            </w:r>
            <w:r>
              <w:rPr>
                <w:rFonts w:ascii="Times New Roman" w:eastAsia="宋体" w:hAnsi="Times New Roman" w:cs="Times New Roman" w:hint="default"/>
                <w:color w:val="000000" w:themeColor="text1"/>
                <w:kern w:val="0"/>
                <w:sz w:val="24"/>
                <w14:textFill>
                  <w14:solidFill>
                    <w14:schemeClr w14:val="tx1"/>
                  </w14:solidFill>
                </w14:textFill>
              </w:rPr>
              <w:t>13</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做好人工影响天气作业保障。</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（三）深入打好臭氧污染防治攻坚战</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14</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深入开展工业园区和企业集群整治。</w:t>
            </w:r>
            <w:r>
              <w:rPr>
                <w:rFonts w:ascii="Times New Roman" w:eastAsia="宋体" w:hAnsi="Times New Roman" w:cs="Times New Roman" w:hint="default"/>
                <w:color w:val="000000" w:themeColor="text1"/>
                <w:kern w:val="0"/>
                <w:sz w:val="24"/>
                <w14:textFill>
                  <w14:solidFill>
                    <w14:schemeClr w14:val="tx1"/>
                  </w14:solidFill>
                </w14:textFill>
              </w:rPr>
              <w:t>15</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开展特色产业专项整治。</w:t>
            </w:r>
            <w:r>
              <w:rPr>
                <w:rFonts w:ascii="Times New Roman" w:eastAsia="宋体" w:hAnsi="Times New Roman" w:cs="Times New Roman" w:hint="default"/>
                <w:color w:val="000000" w:themeColor="text1"/>
                <w:kern w:val="0"/>
                <w:sz w:val="24"/>
                <w14:textFill>
                  <w14:solidFill>
                    <w14:schemeClr w14:val="tx1"/>
                  </w14:solidFill>
                </w14:textFill>
              </w:rPr>
              <w:t>16</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深入开展低VOCs含量清洁原料替代。</w:t>
            </w:r>
            <w:r>
              <w:rPr>
                <w:rFonts w:ascii="Times New Roman" w:eastAsia="宋体" w:hAnsi="Times New Roman" w:cs="Times New Roman" w:hint="default"/>
                <w:color w:val="000000" w:themeColor="text1"/>
                <w:kern w:val="0"/>
                <w:sz w:val="24"/>
                <w14:textFill>
                  <w14:solidFill>
                    <w14:schemeClr w14:val="tx1"/>
                  </w14:solidFill>
                </w14:textFill>
              </w:rPr>
              <w:t>17</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开展简单低效VOCs治理设施提升整治。</w:t>
            </w:r>
            <w:r>
              <w:rPr>
                <w:rFonts w:ascii="Times New Roman" w:eastAsia="宋体" w:hAnsi="Times New Roman" w:cs="Times New Roman" w:hint="default"/>
                <w:color w:val="000000" w:themeColor="text1"/>
                <w:kern w:val="0"/>
                <w:sz w:val="24"/>
                <w14:textFill>
                  <w14:solidFill>
                    <w14:schemeClr w14:val="tx1"/>
                  </w14:solidFill>
                </w14:textFill>
              </w:rPr>
              <w:t>18</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推进VOCs在线数据联网、验收。</w:t>
            </w:r>
            <w:r>
              <w:rPr>
                <w:rFonts w:ascii="Times New Roman" w:eastAsia="宋体" w:hAnsi="Times New Roman" w:cs="Times New Roman" w:hint="default"/>
                <w:color w:val="000000" w:themeColor="text1"/>
                <w:kern w:val="0"/>
                <w:sz w:val="24"/>
                <w14:textFill>
                  <w14:solidFill>
                    <w14:schemeClr w14:val="tx1"/>
                  </w14:solidFill>
                </w14:textFill>
              </w:rPr>
              <w:t>19</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强化VOCs活性物种控制。</w:t>
            </w:r>
            <w:r>
              <w:rPr>
                <w:rFonts w:ascii="Times New Roman" w:eastAsia="宋体" w:hAnsi="Times New Roman" w:cs="Times New Roman" w:hint="default"/>
                <w:color w:val="000000" w:themeColor="text1"/>
                <w:kern w:val="0"/>
                <w:sz w:val="24"/>
                <w14:textFill>
                  <w14:solidFill>
                    <w14:schemeClr w14:val="tx1"/>
                  </w14:solidFill>
                </w14:textFill>
              </w:rPr>
              <w:t>20</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持续推进重点企业优化提升。</w:t>
            </w:r>
            <w:r>
              <w:rPr>
                <w:rFonts w:ascii="Times New Roman" w:eastAsia="宋体" w:hAnsi="Times New Roman" w:cs="Times New Roman" w:hint="default"/>
                <w:color w:val="000000" w:themeColor="text1"/>
                <w:kern w:val="0"/>
                <w:sz w:val="24"/>
                <w14:textFill>
                  <w14:solidFill>
                    <w14:schemeClr w14:val="tx1"/>
                  </w14:solidFill>
                </w14:textFill>
              </w:rPr>
              <w:t>21</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加强臭氧污染应急管控。</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（四）深入打好机动车船污染防治攻坚战</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22</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抓好地方法规宣贯落实</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default"/>
                <w:color w:val="000000" w:themeColor="text1"/>
                <w:kern w:val="0"/>
                <w:sz w:val="24"/>
                <w14:textFill>
                  <w14:solidFill>
                    <w14:schemeClr w14:val="tx1"/>
                  </w14:solidFill>
                </w14:textFill>
              </w:rPr>
              <w:t>23</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持续推进货物运输绿色转型。</w:t>
            </w:r>
            <w:r>
              <w:rPr>
                <w:rFonts w:ascii="Times New Roman" w:eastAsia="宋体" w:hAnsi="Times New Roman" w:cs="Times New Roman" w:hint="default"/>
                <w:color w:val="000000" w:themeColor="text1"/>
                <w:kern w:val="0"/>
                <w:sz w:val="24"/>
                <w14:textFill>
                  <w14:solidFill>
                    <w14:schemeClr w14:val="tx1"/>
                  </w14:solidFill>
                </w14:textFill>
              </w:rPr>
              <w:t>24</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加强汽修行业监管。</w:t>
            </w:r>
            <w:r>
              <w:rPr>
                <w:rFonts w:ascii="Times New Roman" w:eastAsia="宋体" w:hAnsi="Times New Roman" w:cs="Times New Roman" w:hint="default"/>
                <w:color w:val="000000" w:themeColor="text1"/>
                <w:kern w:val="0"/>
                <w:sz w:val="24"/>
                <w14:textFill>
                  <w14:solidFill>
                    <w14:schemeClr w14:val="tx1"/>
                  </w14:solidFill>
                </w14:textFill>
              </w:rPr>
              <w:t>25</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加快推动机动车新能源化发展。</w:t>
            </w:r>
            <w:r>
              <w:rPr>
                <w:rFonts w:ascii="Times New Roman" w:eastAsia="宋体" w:hAnsi="Times New Roman" w:cs="Times New Roman" w:hint="default"/>
                <w:color w:val="000000" w:themeColor="text1"/>
                <w:kern w:val="0"/>
                <w:sz w:val="24"/>
                <w14:textFill>
                  <w14:solidFill>
                    <w14:schemeClr w14:val="tx1"/>
                  </w14:solidFill>
                </w14:textFill>
              </w:rPr>
              <w:t>26</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大力推进传统车船清洁化。</w:t>
            </w:r>
            <w:r>
              <w:rPr>
                <w:rFonts w:ascii="Times New Roman" w:eastAsia="宋体" w:hAnsi="Times New Roman" w:cs="Times New Roman" w:hint="default"/>
                <w:color w:val="000000" w:themeColor="text1"/>
                <w:kern w:val="0"/>
                <w:sz w:val="24"/>
                <w14:textFill>
                  <w14:solidFill>
                    <w14:schemeClr w14:val="tx1"/>
                  </w14:solidFill>
                </w14:textFill>
              </w:rPr>
              <w:t>27</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开展在用机动车专项整治。</w:t>
            </w:r>
            <w:r>
              <w:rPr>
                <w:rFonts w:ascii="Times New Roman" w:eastAsia="宋体" w:hAnsi="Times New Roman" w:cs="Times New Roman" w:hint="default"/>
                <w:color w:val="000000" w:themeColor="text1"/>
                <w:kern w:val="0"/>
                <w:sz w:val="24"/>
                <w14:textFill>
                  <w14:solidFill>
                    <w14:schemeClr w14:val="tx1"/>
                  </w14:solidFill>
                </w14:textFill>
              </w:rPr>
              <w:t>28</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加强车船油品专项整治。</w:t>
            </w:r>
            <w:r>
              <w:rPr>
                <w:rFonts w:ascii="Times New Roman" w:eastAsia="宋体" w:hAnsi="Times New Roman" w:cs="Times New Roman" w:hint="default"/>
                <w:color w:val="000000" w:themeColor="text1"/>
                <w:kern w:val="0"/>
                <w:sz w:val="24"/>
                <w14:textFill>
                  <w14:solidFill>
                    <w14:schemeClr w14:val="tx1"/>
                  </w14:solidFill>
                </w14:textFill>
              </w:rPr>
              <w:t>29</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推动港口船舶绿色发展。</w:t>
            </w:r>
            <w:r>
              <w:rPr>
                <w:rFonts w:ascii="Times New Roman" w:eastAsia="宋体" w:hAnsi="Times New Roman" w:cs="Times New Roman" w:hint="default"/>
                <w:color w:val="000000" w:themeColor="text1"/>
                <w:kern w:val="0"/>
                <w:sz w:val="24"/>
                <w14:textFill>
                  <w14:solidFill>
                    <w14:schemeClr w14:val="tx1"/>
                  </w14:solidFill>
                </w14:textFill>
              </w:rPr>
              <w:t>30</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提升交通管理水平。</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（五）深入打好扬尘污染防治攻坚战</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31</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加强工地厂区扬尘污染防治。</w:t>
            </w:r>
            <w:r>
              <w:rPr>
                <w:rFonts w:ascii="Times New Roman" w:eastAsia="宋体" w:hAnsi="Times New Roman" w:cs="Times New Roman" w:hint="default"/>
                <w:color w:val="000000" w:themeColor="text1"/>
                <w:kern w:val="0"/>
                <w:sz w:val="24"/>
                <w14:textFill>
                  <w14:solidFill>
                    <w14:schemeClr w14:val="tx1"/>
                  </w14:solidFill>
                </w14:textFill>
              </w:rPr>
              <w:t>32</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加强渣土清运扬尘污染防治。</w:t>
            </w:r>
            <w:r>
              <w:rPr>
                <w:rFonts w:ascii="Times New Roman" w:eastAsia="宋体" w:hAnsi="Times New Roman" w:cs="Times New Roman" w:hint="default"/>
                <w:color w:val="000000" w:themeColor="text1"/>
                <w:kern w:val="0"/>
                <w:sz w:val="24"/>
                <w14:textFill>
                  <w14:solidFill>
                    <w14:schemeClr w14:val="tx1"/>
                  </w14:solidFill>
                </w14:textFill>
              </w:rPr>
              <w:t>33</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推进堆场、码头扬尘污染防治。</w:t>
            </w:r>
            <w:r>
              <w:rPr>
                <w:rFonts w:ascii="Times New Roman" w:eastAsia="宋体" w:hAnsi="Times New Roman" w:cs="Times New Roman" w:hint="default"/>
                <w:color w:val="000000" w:themeColor="text1"/>
                <w:kern w:val="0"/>
                <w:sz w:val="24"/>
                <w14:textFill>
                  <w14:solidFill>
                    <w14:schemeClr w14:val="tx1"/>
                  </w14:solidFill>
                </w14:textFill>
              </w:rPr>
              <w:t>34</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加强裸露地块扬尘污染防治。</w:t>
            </w:r>
            <w:r>
              <w:rPr>
                <w:rFonts w:ascii="Times New Roman" w:eastAsia="宋体" w:hAnsi="Times New Roman" w:cs="Times New Roman" w:hint="default"/>
                <w:color w:val="000000" w:themeColor="text1"/>
                <w:kern w:val="0"/>
                <w:sz w:val="24"/>
                <w14:textFill>
                  <w14:solidFill>
                    <w14:schemeClr w14:val="tx1"/>
                  </w14:solidFill>
                </w14:textFill>
              </w:rPr>
              <w:t>35</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持续推进清洁城市专项行动。</w:t>
            </w:r>
            <w:r>
              <w:rPr>
                <w:rFonts w:ascii="Times New Roman" w:eastAsia="宋体" w:hAnsi="Times New Roman" w:cs="Times New Roman" w:hint="default"/>
                <w:color w:val="000000" w:themeColor="text1"/>
                <w:kern w:val="0"/>
                <w:sz w:val="24"/>
                <w14:textFill>
                  <w14:solidFill>
                    <w14:schemeClr w14:val="tx1"/>
                  </w14:solidFill>
                </w14:textFill>
              </w:rPr>
              <w:t>36</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严防人为干扰监测数据。</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（六）深入打好面源污染防治攻坚战</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37</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开展餐饮油烟、恶臭异味专项治理。</w:t>
            </w:r>
            <w:r>
              <w:rPr>
                <w:rFonts w:ascii="Times New Roman" w:eastAsia="宋体" w:hAnsi="Times New Roman" w:cs="Times New Roman" w:hint="default"/>
                <w:color w:val="000000" w:themeColor="text1"/>
                <w:kern w:val="0"/>
                <w:sz w:val="24"/>
                <w14:textFill>
                  <w14:solidFill>
                    <w14:schemeClr w14:val="tx1"/>
                  </w14:solidFill>
                </w14:textFill>
              </w:rPr>
              <w:t>38</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加强烟花爆竹燃放管控。</w:t>
            </w:r>
            <w:r>
              <w:rPr>
                <w:rFonts w:ascii="Times New Roman" w:eastAsia="宋体" w:hAnsi="Times New Roman" w:cs="Times New Roman" w:hint="default"/>
                <w:color w:val="000000" w:themeColor="text1"/>
                <w:kern w:val="0"/>
                <w:sz w:val="24"/>
                <w14:textFill>
                  <w14:solidFill>
                    <w14:schemeClr w14:val="tx1"/>
                  </w14:solidFill>
                </w14:textFill>
              </w:rPr>
              <w:t>39</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加强露天焚烧和露天烧烤监管。</w:t>
            </w:r>
            <w:r>
              <w:rPr>
                <w:rFonts w:ascii="Times New Roman" w:eastAsia="宋体" w:hAnsi="Times New Roman" w:cs="Times New Roman" w:hint="default"/>
                <w:color w:val="000000" w:themeColor="text1"/>
                <w:kern w:val="0"/>
                <w:sz w:val="24"/>
                <w14:textFill>
                  <w14:solidFill>
                    <w14:schemeClr w14:val="tx1"/>
                  </w14:solidFill>
                </w14:textFill>
              </w:rPr>
              <w:t>40</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开展散煤非法销售专项治理。</w:t>
            </w:r>
            <w:r>
              <w:rPr>
                <w:rFonts w:ascii="Times New Roman" w:eastAsia="宋体" w:hAnsi="Times New Roman" w:cs="Times New Roman" w:hint="default"/>
                <w:color w:val="000000" w:themeColor="text1"/>
                <w:kern w:val="0"/>
                <w:sz w:val="24"/>
                <w14:textFill>
                  <w14:solidFill>
                    <w14:schemeClr w14:val="tx1"/>
                  </w14:solidFill>
                </w14:textFill>
              </w:rPr>
              <w:t>41</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推进PM</w:t>
            </w:r>
            <w:r>
              <w:rPr>
                <w:rFonts w:ascii="Times New Roman" w:eastAsia="宋体" w:hAnsi="Times New Roman" w:cs="Times New Roman" w:hint="eastAsia"/>
                <w:color w:val="000000" w:themeColor="text1"/>
                <w:kern w:val="0"/>
                <w:sz w:val="24"/>
                <w:vertAlign w:val="subscript"/>
                <w14:textFill>
                  <w14:solidFill>
                    <w14:schemeClr w14:val="tx1"/>
                  </w14:solidFill>
                </w14:textFill>
              </w:rPr>
              <w:t>2.5</w:t>
            </w:r>
            <w:r>
              <w:rPr>
                <w:rFonts w:ascii="Times New Roman" w:eastAsia="宋体" w:hAnsi="Times New Roman" w:cs="Times New Roman" w:hint="eastAsia"/>
                <w:color w:val="000000" w:themeColor="text1"/>
                <w:kern w:val="0"/>
                <w:sz w:val="24"/>
                <w14:textFill>
                  <w14:solidFill>
                    <w14:schemeClr w14:val="tx1"/>
                  </w14:solidFill>
                </w14:textFill>
              </w:rPr>
              <w:t>高值乡镇大气污染整治。</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lang w:val="en-US" w:eastAsia="zh-CN"/>
                <w14:textFill>
                  <w14:solidFill>
                    <w14:schemeClr w14:val="tx1"/>
                  </w14:solidFill>
                </w14:textFill>
              </w:rPr>
              <w:t>3）</w:t>
            </w:r>
            <w:r>
              <w:rPr>
                <w:rFonts w:ascii="Times New Roman" w:eastAsia="宋体" w:hAnsi="Times New Roman" w:cs="Times New Roman" w:hint="eastAsia"/>
                <w:color w:val="000000" w:themeColor="text1"/>
                <w:kern w:val="0"/>
                <w:sz w:val="24"/>
                <w14:textFill>
                  <w14:solidFill>
                    <w14:schemeClr w14:val="tx1"/>
                  </w14:solidFill>
                </w14:textFill>
              </w:rPr>
              <w:t>保障措施</w:t>
            </w:r>
          </w:p>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14:textFill>
                  <w14:solidFill>
                    <w14:schemeClr w14:val="tx1"/>
                  </w14:solidFill>
                </w14:textFill>
              </w:rPr>
              <w:t>42</w:t>
            </w:r>
            <w:r>
              <w:rPr>
                <w:rFonts w:ascii="Times New Roman" w:eastAsia="宋体"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加强组织领导。</w:t>
            </w:r>
            <w:r>
              <w:rPr>
                <w:rFonts w:ascii="Times New Roman" w:eastAsia="宋体" w:hAnsi="Times New Roman" w:cs="Times New Roman" w:hint="default"/>
                <w:color w:val="000000" w:themeColor="text1"/>
                <w:kern w:val="0"/>
                <w:sz w:val="24"/>
                <w14:textFill>
                  <w14:solidFill>
                    <w14:schemeClr w14:val="tx1"/>
                  </w14:solidFill>
                </w14:textFill>
              </w:rPr>
              <w:t>43</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强化工作调度。</w:t>
            </w:r>
            <w:r>
              <w:rPr>
                <w:rFonts w:ascii="Times New Roman" w:eastAsia="宋体" w:hAnsi="Times New Roman" w:cs="Times New Roman" w:hint="default"/>
                <w:color w:val="000000" w:themeColor="text1"/>
                <w:kern w:val="0"/>
                <w:sz w:val="24"/>
                <w14:textFill>
                  <w14:solidFill>
                    <w14:schemeClr w14:val="tx1"/>
                  </w14:solidFill>
                </w14:textFill>
              </w:rPr>
              <w:t>44</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强化督查曝光。</w:t>
            </w:r>
            <w:r>
              <w:rPr>
                <w:rFonts w:ascii="Times New Roman" w:eastAsia="宋体" w:hAnsi="Times New Roman" w:cs="Times New Roman" w:hint="default"/>
                <w:color w:val="000000" w:themeColor="text1"/>
                <w:kern w:val="0"/>
                <w:sz w:val="24"/>
                <w14:textFill>
                  <w14:solidFill>
                    <w14:schemeClr w14:val="tx1"/>
                  </w14:solidFill>
                </w14:textFill>
              </w:rPr>
              <w:t>45</w:t>
            </w:r>
            <w:r>
              <w:rPr>
                <w:rFonts w:ascii="Times New Roman" w:hAnsi="Times New Roman" w:cs="Times New Roman" w:hint="eastAsia"/>
                <w:color w:val="000000" w:themeColor="text1"/>
                <w:kern w:val="0"/>
                <w:sz w:val="24"/>
                <w:lang w:eastAsia="zh-CN"/>
                <w14:textFill>
                  <w14:solidFill>
                    <w14:schemeClr w14:val="tx1"/>
                  </w14:solidFill>
                </w14:textFill>
              </w:rPr>
              <w:t>、</w:t>
            </w:r>
            <w:r>
              <w:rPr>
                <w:rFonts w:ascii="Times New Roman" w:eastAsia="宋体" w:hAnsi="Times New Roman" w:cs="Times New Roman" w:hint="eastAsia"/>
                <w:color w:val="000000" w:themeColor="text1"/>
                <w:kern w:val="0"/>
                <w:sz w:val="24"/>
                <w14:textFill>
                  <w14:solidFill>
                    <w14:schemeClr w14:val="tx1"/>
                  </w14:solidFill>
                </w14:textFill>
              </w:rPr>
              <w:t>强化考核问效</w:t>
            </w:r>
            <w:r>
              <w:rPr>
                <w:rFonts w:ascii="Times New Roman" w:hAnsi="Times New Roman" w:cs="Times New Roman" w:hint="eastAsia"/>
                <w:color w:val="000000" w:themeColor="text1"/>
                <w:kern w:val="0"/>
                <w:sz w:val="24"/>
                <w:lang w:eastAsia="zh-CN"/>
                <w14:textFill>
                  <w14:solidFill>
                    <w14:schemeClr w14:val="tx1"/>
                  </w14:solidFill>
                </w14:textFill>
              </w:rPr>
              <w:t>。</w:t>
            </w:r>
          </w:p>
          <w:p>
            <w:pPr>
              <w:widowControl/>
              <w:spacing w:line="360" w:lineRule="auto"/>
              <w:ind w:firstLine="480" w:firstLineChars="200"/>
              <w:jc w:val="left"/>
              <w:rPr>
                <w:rFonts w:hint="default"/>
                <w:color w:val="000000" w:themeColor="text1"/>
                <w:sz w:val="24"/>
                <w14:textFill>
                  <w14:solidFill>
                    <w14:schemeClr w14:val="tx1"/>
                  </w14:solidFill>
                </w14:textFill>
              </w:rPr>
            </w:pPr>
            <w:r>
              <w:rPr>
                <w:rFonts w:ascii="Times New Roman" w:eastAsia="宋体" w:hAnsi="Times New Roman" w:cs="Times New Roman" w:hint="default"/>
                <w:color w:val="000000" w:themeColor="text1"/>
                <w:kern w:val="0"/>
                <w:sz w:val="24"/>
                <w14:textFill>
                  <w14:solidFill>
                    <w14:schemeClr w14:val="tx1"/>
                  </w14:solidFill>
                </w14:textFill>
              </w:rPr>
              <w:t>通过以上措施的实施，确保全面实现空气质量约束性目标，大气环境质量状况可以得到有效的改善。</w:t>
            </w:r>
          </w:p>
          <w:p>
            <w:pPr>
              <w:spacing w:line="360" w:lineRule="auto"/>
              <w:rPr>
                <w:rFonts w:hint="default"/>
                <w:b/>
                <w:bCs/>
                <w:color w:val="000000" w:themeColor="text1"/>
                <w:sz w:val="24"/>
                <w14:textFill>
                  <w14:solidFill>
                    <w14:schemeClr w14:val="tx1"/>
                  </w14:solidFill>
                </w14:textFill>
              </w:rPr>
            </w:pPr>
            <w:r>
              <w:rPr>
                <w:rFonts w:ascii="Times New Roman" w:eastAsia="宋体" w:hAnsi="Times New Roman" w:cs="Times New Roman" w:hint="default"/>
                <w:b/>
                <w:bCs/>
                <w:color w:val="000000" w:themeColor="text1"/>
                <w:sz w:val="24"/>
                <w14:textFill>
                  <w14:solidFill>
                    <w14:schemeClr w14:val="tx1"/>
                  </w14:solidFill>
                </w14:textFill>
              </w:rPr>
              <w:t>2、地表水环境</w:t>
            </w:r>
          </w:p>
        </w:tc>
      </w:tr>
    </w:tbl>
    <w:p>
      <w:pPr>
        <w:sectPr>
          <w:headerReference w:type="default" r:id="rId68"/>
          <w:footerReference w:type="even" r:id="rId69"/>
          <w:footerReference w:type="default" r:id="rId70"/>
          <w:footerReference w:type="first" r:id="rId71"/>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6"/>
          <w:cols w:num="1" w:space="720"/>
          <w:titlePg w:val="0"/>
          <w:docGrid w:type="lines" w:linePitch="312" w:charSpace="0"/>
        </w:sectPr>
      </w:pPr>
    </w:p>
    <w:tbl>
      <w:tblPr>
        <w:tblStyle w:val="TableNormal"/>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0"/>
        <w:gridCol w:w="9300"/>
      </w:tblGrid>
      <w:tr>
        <w:tblPrEx>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824"/>
          <w:jc w:val="center"/>
        </w:trPr>
        <w:tc>
          <w:tcPr>
            <w:tcW w:w="530" w:type="dxa"/>
            <w:vAlign w:val="center"/>
          </w:tcPr>
          <w:p/>
        </w:tc>
        <w:tc>
          <w:tcPr>
            <w:tcW w:w="9300" w:type="dxa"/>
            <w:vAlign w:val="center"/>
          </w:tcPr>
          <w:p>
            <w:pPr>
              <w:widowControl/>
              <w:spacing w:line="360" w:lineRule="auto"/>
              <w:ind w:firstLine="480" w:firstLineChars="200"/>
              <w:jc w:val="left"/>
              <w:rPr>
                <w:rFonts w:hint="default"/>
                <w:color w:val="000000" w:themeColor="text1"/>
                <w:sz w:val="24"/>
                <w14:textFill>
                  <w14:solidFill>
                    <w14:schemeClr w14:val="tx1"/>
                  </w14:solidFill>
                </w14:textFill>
              </w:rPr>
            </w:pPr>
            <w:r>
              <w:rPr>
                <w:rFonts w:ascii="Times New Roman" w:eastAsia="宋体" w:hAnsi="Times New Roman" w:cs="Times New Roman" w:hint="default"/>
                <w:color w:val="000000" w:themeColor="text1"/>
                <w:sz w:val="24"/>
                <w:lang w:val="en-US" w:eastAsia="zh-CN"/>
                <w14:textFill>
                  <w14:solidFill>
                    <w14:schemeClr w14:val="tx1"/>
                  </w14:solidFill>
                </w14:textFill>
              </w:rPr>
              <w:t>项目位于</w:t>
            </w:r>
            <w:r>
              <w:rPr>
                <w:rFonts w:ascii="Times New Roman" w:eastAsia="宋体" w:hAnsi="Times New Roman" w:cs="Times New Roman" w:hint="default"/>
                <w:color w:val="000000" w:themeColor="text1"/>
                <w:sz w:val="24"/>
                <w:lang w:eastAsia="zh-CN"/>
                <w14:textFill>
                  <w14:solidFill>
                    <w14:schemeClr w14:val="tx1"/>
                  </w14:solidFill>
                </w14:textFill>
              </w:rPr>
              <w:t>沭阳县贤官镇官宜村三组</w:t>
            </w:r>
            <w:r>
              <w:rPr>
                <w:rFonts w:ascii="Times New Roman" w:eastAsia="宋体" w:hAnsi="Times New Roman" w:cs="Times New Roman" w:hint="default"/>
                <w:color w:val="000000" w:themeColor="text1"/>
                <w:sz w:val="24"/>
                <w:lang w:val="en-US" w:eastAsia="zh-CN"/>
                <w14:textFill>
                  <w14:solidFill>
                    <w14:schemeClr w14:val="tx1"/>
                  </w14:solidFill>
                </w14:textFill>
              </w:rPr>
              <w:t>，项目纳污河流为万公河，执行《地表水环境质量标准》（GB3838-2002）</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fldChar w:fldCharType="begin"/>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instrText xml:space="preserve"> = 5 \* ROMAN \* MERGEFORMAT </w:instrTex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fldChar w:fldCharType="separate"/>
            </w:r>
            <w:r>
              <w:rPr>
                <w:rFonts w:ascii="Times New Roman" w:eastAsia="宋体" w:hAnsi="Times New Roman" w:cs="Times New Roman" w:hint="eastAsia"/>
                <w:color w:val="000000" w:themeColor="text1"/>
                <w:kern w:val="0"/>
                <w:sz w:val="24"/>
                <w:szCs w:val="24"/>
                <w:lang w:val="en-US" w:eastAsia="zh-CN" w:bidi="ar-SA"/>
                <w14:textFill>
                  <w14:solidFill>
                    <w14:schemeClr w14:val="tx1"/>
                  </w14:solidFill>
                </w14:textFill>
              </w:rPr>
              <w:t>V</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fldChar w:fldCharType="end"/>
            </w:r>
            <w:r>
              <w:rPr>
                <w:rFonts w:ascii="Times New Roman" w:eastAsia="宋体" w:hAnsi="Times New Roman" w:cs="Times New Roman" w:hint="default"/>
                <w:color w:val="000000" w:themeColor="text1"/>
                <w:sz w:val="24"/>
                <w:lang w:val="en-US" w:eastAsia="zh-CN"/>
                <w14:textFill>
                  <w14:solidFill>
                    <w14:schemeClr w14:val="tx1"/>
                  </w14:solidFill>
                </w14:textFill>
              </w:rPr>
              <w:t>类标准。根据</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贤官镇绿色家居产业园发展建设规划（2023-2035）环境影响报告书</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》中</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2023年2月24日~2023年2月26日</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连续</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3</w:t>
            </w:r>
            <w:r>
              <w:rPr>
                <w:rFonts w:ascii="Times New Roman" w:eastAsia="宋体" w:hAnsi="Times New Roman" w:cs="Times New Roman" w:hint="default"/>
                <w:color w:val="000000" w:themeColor="text1"/>
                <w:kern w:val="2"/>
                <w:sz w:val="24"/>
                <w:szCs w:val="24"/>
                <w:lang w:val="en-US" w:eastAsia="zh-CN" w:bidi="ar-SA"/>
                <w14:textFill>
                  <w14:solidFill>
                    <w14:schemeClr w14:val="tx1"/>
                  </w14:solidFill>
                </w14:textFill>
              </w:rPr>
              <w:t>天的监测数据</w:t>
            </w:r>
            <w:r>
              <w:rPr>
                <w:rFonts w:ascii="Times New Roman" w:eastAsia="宋体" w:hAnsi="Times New Roman" w:cs="Times New Roman" w:hint="default"/>
                <w:color w:val="000000" w:themeColor="text1"/>
                <w:kern w:val="0"/>
                <w:sz w:val="24"/>
                <w:szCs w:val="24"/>
                <w:lang w:val="en-US" w:eastAsia="zh-CN" w:bidi="ar-SA"/>
                <w14:textFill>
                  <w14:solidFill>
                    <w14:schemeClr w14:val="tx1"/>
                  </w14:solidFill>
                </w14:textFill>
              </w:rPr>
              <w:t>，</w:t>
            </w:r>
            <w:r>
              <w:rPr>
                <w:rFonts w:ascii="Times New Roman" w:eastAsia="宋体" w:hAnsi="Times New Roman" w:cs="Times New Roman" w:hint="default"/>
                <w:color w:val="000000" w:themeColor="text1"/>
                <w:sz w:val="24"/>
                <w14:textFill>
                  <w14:solidFill>
                    <w14:schemeClr w14:val="tx1"/>
                  </w14:solidFill>
                </w14:textFill>
              </w:rPr>
              <w:t>监测结果表明</w:t>
            </w:r>
            <w:r>
              <w:rPr>
                <w:rFonts w:ascii="Times New Roman" w:eastAsia="宋体" w:hAnsi="Times New Roman" w:cs="Times New Roman" w:hint="default"/>
                <w:color w:val="000000" w:themeColor="text1"/>
                <w:sz w:val="24"/>
                <w:lang w:val="en-US" w:eastAsia="zh-CN"/>
                <w14:textFill>
                  <w14:solidFill>
                    <w14:schemeClr w14:val="tx1"/>
                  </w14:solidFill>
                </w14:textFill>
              </w:rPr>
              <w:t>万公河水质监测断面各监测因子均符合《地表水环境质量标准》（GB3838-2002）</w:t>
            </w:r>
            <w:r>
              <w:rPr>
                <w:rFonts w:ascii="Times New Roman" w:eastAsia="宋体" w:hAnsi="Times New Roman" w:cs="Times New Roman" w:hint="eastAsia"/>
                <w:color w:val="000000" w:themeColor="text1"/>
                <w:kern w:val="2"/>
                <w:sz w:val="24"/>
                <w:szCs w:val="24"/>
                <w:lang w:val="en-US" w:eastAsia="zh-CN" w:bidi="ar-SA"/>
                <w14:textFill>
                  <w14:solidFill>
                    <w14:schemeClr w14:val="tx1"/>
                  </w14:solidFill>
                </w14:textFill>
              </w:rPr>
              <w:t>Ⅲ</w:t>
            </w:r>
            <w:r>
              <w:rPr>
                <w:rFonts w:cs="Times New Roman" w:hint="eastAsia"/>
                <w:color w:val="000000" w:themeColor="text1"/>
                <w:kern w:val="2"/>
                <w:sz w:val="24"/>
                <w:szCs w:val="24"/>
                <w:lang w:val="en-US" w:eastAsia="zh-CN" w:bidi="ar-SA"/>
                <w14:textFill>
                  <w14:solidFill>
                    <w14:schemeClr w14:val="tx1"/>
                  </w14:solidFill>
                </w14:textFill>
              </w:rPr>
              <w:t>类</w:t>
            </w:r>
            <w:r>
              <w:rPr>
                <w:rFonts w:ascii="Times New Roman" w:eastAsia="宋体" w:hAnsi="Times New Roman" w:cs="Times New Roman" w:hint="default"/>
                <w:color w:val="000000" w:themeColor="text1"/>
                <w:sz w:val="24"/>
                <w:lang w:val="en-US" w:eastAsia="zh-CN"/>
                <w14:textFill>
                  <w14:solidFill>
                    <w14:schemeClr w14:val="tx1"/>
                  </w14:solidFill>
                </w14:textFill>
              </w:rPr>
              <w:t>标准要求。引用监测结果见表3-</w:t>
            </w:r>
            <w:r>
              <w:rPr>
                <w:rFonts w:ascii="Times New Roman" w:eastAsia="宋体" w:hAnsi="Times New Roman" w:cs="Times New Roman" w:hint="eastAsia"/>
                <w:color w:val="000000" w:themeColor="text1"/>
                <w:sz w:val="24"/>
                <w:lang w:val="en-US" w:eastAsia="zh-CN"/>
                <w14:textFill>
                  <w14:solidFill>
                    <w14:schemeClr w14:val="tx1"/>
                  </w14:solidFill>
                </w14:textFill>
              </w:rPr>
              <w:t>2</w:t>
            </w:r>
            <w:r>
              <w:rPr>
                <w:rFonts w:ascii="Times New Roman" w:eastAsia="宋体" w:hAnsi="Times New Roman" w:cs="Times New Roman" w:hint="default"/>
                <w:color w:val="000000" w:themeColor="text1"/>
                <w:sz w:val="24"/>
                <w:lang w:val="en-US" w:eastAsia="zh-CN"/>
                <w14:textFill>
                  <w14:solidFill>
                    <w14:schemeClr w14:val="tx1"/>
                  </w14:solidFill>
                </w14:textFill>
              </w:rPr>
              <w:t>。</w:t>
            </w:r>
          </w:p>
          <w:p>
            <w:pPr>
              <w:widowControl/>
              <w:spacing w:line="360" w:lineRule="auto"/>
              <w:jc w:val="center"/>
              <w:rPr>
                <w:rFonts w:hint="default"/>
                <w:b/>
                <w:color w:val="000000" w:themeColor="text1"/>
                <w:kern w:val="0"/>
                <w:sz w:val="24"/>
                <w14:textFill>
                  <w14:solidFill>
                    <w14:schemeClr w14:val="tx1"/>
                  </w14:solidFill>
                </w14:textFill>
              </w:rPr>
            </w:pPr>
            <w:r>
              <w:rPr>
                <w:rFonts w:ascii="Times New Roman" w:eastAsia="宋体" w:hAnsi="Times New Roman" w:cs="Times New Roman" w:hint="default"/>
                <w:b/>
                <w:color w:val="000000" w:themeColor="text1"/>
                <w:kern w:val="0"/>
                <w:sz w:val="24"/>
                <w14:textFill>
                  <w14:solidFill>
                    <w14:schemeClr w14:val="tx1"/>
                  </w14:solidFill>
                </w14:textFill>
              </w:rPr>
              <w:t>表</w:t>
            </w:r>
            <w:r>
              <w:rPr>
                <w:rFonts w:ascii="Times New Roman" w:eastAsia="宋体" w:hAnsi="Times New Roman" w:cs="Times New Roman" w:hint="default"/>
                <w:b/>
                <w:color w:val="000000" w:themeColor="text1"/>
                <w:kern w:val="0"/>
                <w:sz w:val="24"/>
                <w:lang w:val="en-US" w:eastAsia="zh-CN"/>
                <w14:textFill>
                  <w14:solidFill>
                    <w14:schemeClr w14:val="tx1"/>
                  </w14:solidFill>
                </w14:textFill>
              </w:rPr>
              <w:t>3-</w:t>
            </w:r>
            <w:r>
              <w:rPr>
                <w:rFonts w:ascii="Times New Roman" w:eastAsia="宋体" w:hAnsi="Times New Roman" w:cs="Times New Roman" w:hint="eastAsia"/>
                <w:b/>
                <w:color w:val="000000" w:themeColor="text1"/>
                <w:kern w:val="0"/>
                <w:sz w:val="24"/>
                <w:lang w:val="en-US" w:eastAsia="zh-CN"/>
                <w14:textFill>
                  <w14:solidFill>
                    <w14:schemeClr w14:val="tx1"/>
                  </w14:solidFill>
                </w14:textFill>
              </w:rPr>
              <w:t>2</w:t>
            </w:r>
            <w:r>
              <w:rPr>
                <w:rFonts w:ascii="Times New Roman" w:eastAsia="宋体" w:hAnsi="Times New Roman" w:cs="Times New Roman" w:hint="default"/>
                <w:b/>
                <w:color w:val="000000" w:themeColor="text1"/>
                <w:kern w:val="0"/>
                <w:sz w:val="24"/>
                <w14:textFill>
                  <w14:solidFill>
                    <w14:schemeClr w14:val="tx1"/>
                  </w14:solidFill>
                </w14:textFill>
              </w:rPr>
              <w:t xml:space="preserve">  水环境质量监测结果表  单位：mg/L（pH无量纲</w:t>
            </w:r>
            <w:r>
              <w:rPr>
                <w:rFonts w:ascii="Times New Roman" w:eastAsia="宋体" w:hAnsi="Times New Roman" w:cs="Times New Roman" w:hint="eastAsia"/>
                <w:b/>
                <w:color w:val="000000" w:themeColor="text1"/>
                <w:kern w:val="0"/>
                <w:sz w:val="24"/>
                <w:lang w:eastAsia="zh-CN"/>
                <w14:textFill>
                  <w14:solidFill>
                    <w14:schemeClr w14:val="tx1"/>
                  </w14:solidFill>
                </w14:textFill>
              </w:rPr>
              <w:t>、</w:t>
            </w:r>
            <w:r>
              <w:rPr>
                <w:rFonts w:ascii="Times New Roman" w:eastAsia="宋体" w:hAnsi="Times New Roman" w:cs="Times New Roman" w:hint="default"/>
                <w:b/>
                <w:color w:val="000000" w:themeColor="text1"/>
                <w:kern w:val="0"/>
                <w:sz w:val="24"/>
                <w14:textFill>
                  <w14:solidFill>
                    <w14:schemeClr w14:val="tx1"/>
                  </w14:solidFill>
                </w14:textFill>
              </w:rPr>
              <w:t>粪大肠菌群</w:t>
            </w:r>
            <w:r>
              <w:rPr>
                <w:rFonts w:ascii="Times New Roman" w:eastAsia="宋体" w:hAnsi="Times New Roman" w:cs="Times New Roman" w:hint="eastAsia"/>
                <w:b/>
                <w:color w:val="000000" w:themeColor="text1"/>
                <w:kern w:val="0"/>
                <w:sz w:val="24"/>
                <w:lang w:val="en-US" w:eastAsia="zh-CN"/>
                <w14:textFill>
                  <w14:solidFill>
                    <w14:schemeClr w14:val="tx1"/>
                  </w14:solidFill>
                </w14:textFill>
              </w:rPr>
              <w:t>个/L</w:t>
            </w:r>
            <w:r>
              <w:rPr>
                <w:rFonts w:ascii="Times New Roman" w:eastAsia="宋体" w:hAnsi="Times New Roman" w:cs="Times New Roman" w:hint="default"/>
                <w:b/>
                <w:color w:val="000000" w:themeColor="text1"/>
                <w:kern w:val="0"/>
                <w:sz w:val="24"/>
                <w14:textFill>
                  <w14:solidFill>
                    <w14:schemeClr w14:val="tx1"/>
                  </w14:solidFill>
                </w14:textFill>
              </w:rPr>
              <w:t>）</w:t>
            </w:r>
          </w:p>
          <w:tbl>
            <w:tblPr>
              <w:tblStyle w:val="TableNormal"/>
              <w:tblW w:w="5082" w:type="pct"/>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668"/>
              <w:gridCol w:w="1319"/>
              <w:gridCol w:w="990"/>
              <w:gridCol w:w="990"/>
              <w:gridCol w:w="990"/>
              <w:gridCol w:w="990"/>
              <w:gridCol w:w="990"/>
              <w:gridCol w:w="990"/>
              <w:gridCol w:w="1306"/>
            </w:tblGrid>
            <w:tr>
              <w:tblPrEx>
                <w:tblW w:w="5082" w:type="pct"/>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blHeader/>
                <w:jc w:val="center"/>
              </w:trPr>
              <w:tc>
                <w:tcPr>
                  <w:tcW w:w="361"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断面</w:t>
                  </w:r>
                </w:p>
              </w:tc>
              <w:tc>
                <w:tcPr>
                  <w:tcW w:w="714"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项目</w:t>
                  </w:r>
                </w:p>
              </w:tc>
              <w:tc>
                <w:tcPr>
                  <w:tcW w:w="536"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pH</w:t>
                  </w:r>
                </w:p>
              </w:tc>
              <w:tc>
                <w:tcPr>
                  <w:tcW w:w="536"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COD</w:t>
                  </w:r>
                  <w:r>
                    <w:rPr>
                      <w:rFonts w:ascii="Times New Roman" w:eastAsia="宋体" w:hAnsi="Times New Roman" w:cs="Times New Roman" w:hint="default"/>
                      <w:b/>
                      <w:bCs/>
                      <w:color w:val="000000" w:themeColor="text1"/>
                      <w:kern w:val="0"/>
                      <w:sz w:val="21"/>
                      <w:szCs w:val="21"/>
                      <w:vertAlign w:val="subscript"/>
                      <w14:textFill>
                        <w14:solidFill>
                          <w14:schemeClr w14:val="tx1"/>
                        </w14:solidFill>
                      </w14:textFill>
                    </w:rPr>
                    <w:t>Cr</w:t>
                  </w:r>
                </w:p>
              </w:tc>
              <w:tc>
                <w:tcPr>
                  <w:tcW w:w="536"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BOD</w:t>
                  </w:r>
                  <w:r>
                    <w:rPr>
                      <w:rFonts w:ascii="Times New Roman" w:eastAsia="宋体" w:hAnsi="Times New Roman" w:cs="Times New Roman" w:hint="default"/>
                      <w:b/>
                      <w:bCs/>
                      <w:color w:val="000000" w:themeColor="text1"/>
                      <w:kern w:val="0"/>
                      <w:sz w:val="21"/>
                      <w:szCs w:val="21"/>
                      <w:vertAlign w:val="subscript"/>
                      <w14:textFill>
                        <w14:solidFill>
                          <w14:schemeClr w14:val="tx1"/>
                        </w14:solidFill>
                      </w14:textFill>
                    </w:rPr>
                    <w:t>5</w:t>
                  </w:r>
                </w:p>
              </w:tc>
              <w:tc>
                <w:tcPr>
                  <w:tcW w:w="536"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lang w:val="en-US" w:eastAsia="zh-CN"/>
                      <w14:textFill>
                        <w14:solidFill>
                          <w14:schemeClr w14:val="tx1"/>
                        </w14:solidFill>
                      </w14:textFill>
                    </w:rPr>
                    <w:t>SS</w:t>
                  </w:r>
                </w:p>
              </w:tc>
              <w:tc>
                <w:tcPr>
                  <w:tcW w:w="536"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氨氮</w:t>
                  </w:r>
                </w:p>
              </w:tc>
              <w:tc>
                <w:tcPr>
                  <w:tcW w:w="536"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总磷</w:t>
                  </w:r>
                </w:p>
              </w:tc>
              <w:tc>
                <w:tcPr>
                  <w:tcW w:w="707" w:type="pct"/>
                  <w:noWrap w:val="0"/>
                  <w:vAlign w:val="center"/>
                </w:tcPr>
                <w:p>
                  <w:pPr>
                    <w:spacing w:line="240" w:lineRule="auto"/>
                    <w:jc w:val="center"/>
                    <w:rPr>
                      <w:rFonts w:hint="default"/>
                      <w:b/>
                      <w:bCs/>
                      <w:color w:val="000000" w:themeColor="text1"/>
                      <w:kern w:val="0"/>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粪大肠菌群</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val="restar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W1</w:t>
                  </w: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最小值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3.2</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21</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0.371</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0.12</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890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最大值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12</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0.399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0.14</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960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平均值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6.6</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11</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3.43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22.33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0.39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0.13</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937</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Ⅲ类标准</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0.2</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10000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标准指数</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0.55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0.85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0.39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0.65</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0.09</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超标率（%）</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val="restar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W</w:t>
                  </w:r>
                  <w:r>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t>2</w:t>
                  </w: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最小值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0.442</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0.15</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最大值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6.6</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0.482</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0.17</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1500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平均值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6.57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3.77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25.33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0.46</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0.16</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1267</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Ⅲ类标准</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0.2</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10000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标准指数</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0.94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0.46</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0.8</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0.12</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超标率（%）</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val="restar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t>W3</w:t>
                  </w: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最小值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16</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21</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0.405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0.11</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1500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最大值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6.6</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18</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0.475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0.18</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1800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平均值</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17</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3.2</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22.33</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0.15</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1667</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Ⅲ类标准</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6~9</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20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0.2</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10000</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标准指数</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0.85</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0.8</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0.44</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0.75</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0.167</w:t>
                  </w:r>
                </w:p>
              </w:tc>
            </w:tr>
            <w:tr>
              <w:tblPrEx>
                <w:tblW w:w="5082" w:type="pct"/>
                <w:jc w:val="center"/>
                <w:tblLayout w:type="fixed"/>
                <w:tblCellMar>
                  <w:top w:w="0" w:type="dxa"/>
                  <w:left w:w="108" w:type="dxa"/>
                  <w:bottom w:w="0" w:type="dxa"/>
                  <w:right w:w="108" w:type="dxa"/>
                </w:tblCellMar>
              </w:tblPrEx>
              <w:trPr>
                <w:trHeight w:val="397"/>
                <w:jc w:val="center"/>
              </w:trPr>
              <w:tc>
                <w:tcPr>
                  <w:tcW w:w="361" w:type="pct"/>
                  <w:vMerge/>
                  <w:noWrap w:val="0"/>
                  <w:vAlign w:val="center"/>
                </w:tcPr>
                <w:p>
                  <w:pPr>
                    <w:spacing w:line="240" w:lineRule="auto"/>
                    <w:jc w:val="center"/>
                    <w:rPr>
                      <w:rFonts w:hint="default"/>
                      <w:color w:val="000000" w:themeColor="text1"/>
                      <w:kern w:val="0"/>
                      <w:szCs w:val="21"/>
                      <w14:textFill>
                        <w14:solidFill>
                          <w14:schemeClr w14:val="tx1"/>
                        </w14:solidFill>
                      </w14:textFill>
                    </w:rPr>
                  </w:pPr>
                </w:p>
              </w:tc>
              <w:tc>
                <w:tcPr>
                  <w:tcW w:w="714" w:type="pct"/>
                  <w:noWrap w:val="0"/>
                  <w:vAlign w:val="center"/>
                </w:tcPr>
                <w:p>
                  <w:pPr>
                    <w:spacing w:line="240" w:lineRule="auto"/>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超标率（%）</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536"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c>
                <w:tcPr>
                  <w:tcW w:w="707" w:type="pct"/>
                  <w:noWrap w:val="0"/>
                  <w:vAlign w:val="center"/>
                </w:tcPr>
                <w:p>
                  <w:pPr>
                    <w:spacing w:line="240" w:lineRule="auto"/>
                    <w:ind w:firstLine="0" w:firstLineChars="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0</w:t>
                  </w:r>
                </w:p>
              </w:tc>
            </w:tr>
          </w:tbl>
          <w:p>
            <w:pPr>
              <w:widowControl/>
              <w:spacing w:line="360" w:lineRule="auto"/>
              <w:ind w:firstLine="480" w:firstLineChars="200"/>
              <w:jc w:val="left"/>
              <w:rPr>
                <w:rFonts w:hint="default"/>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kern w:val="0"/>
                <w:sz w:val="24"/>
                <w:lang w:val="en-US" w:eastAsia="zh-CN"/>
                <w14:textFill>
                  <w14:solidFill>
                    <w14:schemeClr w14:val="tx1"/>
                  </w14:solidFill>
                </w14:textFill>
              </w:rPr>
              <w:t>3、声环境</w:t>
            </w:r>
          </w:p>
          <w:p>
            <w:pPr>
              <w:widowControl/>
              <w:spacing w:line="360" w:lineRule="auto"/>
              <w:ind w:firstLine="480" w:firstLineChars="200"/>
              <w:jc w:val="left"/>
              <w:rPr>
                <w:rFonts w:hint="eastAsia"/>
                <w:color w:val="000000" w:themeColor="text1"/>
                <w:kern w:val="0"/>
                <w:sz w:val="24"/>
                <w14:textFill>
                  <w14:solidFill>
                    <w14:schemeClr w14:val="tx1"/>
                  </w14:solidFill>
                </w14:textFill>
              </w:rPr>
            </w:pPr>
            <w:r>
              <w:rPr>
                <w:rFonts w:ascii="Times New Roman" w:eastAsia="宋体" w:hAnsi="Times New Roman" w:cs="Times New Roman" w:hint="eastAsia"/>
                <w:color w:val="000000" w:themeColor="text1"/>
                <w:kern w:val="0"/>
                <w:sz w:val="24"/>
                <w:lang w:val="en-US" w:eastAsia="zh-CN"/>
                <w14:textFill>
                  <w14:solidFill>
                    <w14:schemeClr w14:val="tx1"/>
                  </w14:solidFill>
                </w14:textFill>
              </w:rPr>
              <w:t>项目区域执行《声环境质量标准》（GB3096-2008）2类标准，厂界西南侧为沭阳县贤官镇官林小学</w:t>
            </w:r>
            <w:r>
              <w:rPr>
                <w:rFonts w:ascii="Times New Roman" w:eastAsia="宋体" w:hAnsi="Times New Roman" w:cs="Times New Roman" w:hint="default"/>
                <w:color w:val="000000" w:themeColor="text1"/>
                <w:kern w:val="0"/>
                <w:sz w:val="24"/>
                <w:lang w:val="en-US" w:eastAsia="zh-CN"/>
                <w14:textFill>
                  <w14:solidFill>
                    <w14:schemeClr w14:val="tx1"/>
                  </w14:solidFill>
                </w14:textFill>
              </w:rPr>
              <w:t>，</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执行《声环境质量标准》（GB3096-2008）1类标准，委托江苏泰斯特专业检测有限公司在项目周边的检测结果见表3-3。</w:t>
            </w:r>
          </w:p>
          <w:p>
            <w:pPr>
              <w:widowControl/>
              <w:spacing w:line="360" w:lineRule="auto"/>
              <w:jc w:val="center"/>
              <w:rPr>
                <w:rFonts w:hint="default"/>
                <w:b/>
                <w:color w:val="000000" w:themeColor="text1"/>
                <w:kern w:val="0"/>
                <w:sz w:val="24"/>
                <w14:textFill>
                  <w14:solidFill>
                    <w14:schemeClr w14:val="tx1"/>
                  </w14:solidFill>
                </w14:textFill>
              </w:rPr>
            </w:pPr>
            <w:r>
              <w:rPr>
                <w:b/>
                <w:color w:val="000000" w:themeColor="text1"/>
                <w:kern w:val="0"/>
                <w:sz w:val="24"/>
                <w14:textFill>
                  <w14:solidFill>
                    <w14:schemeClr w14:val="tx1"/>
                  </w14:solidFill>
                </w14:textFill>
              </w:rPr>
              <w:t>表</w:t>
            </w:r>
            <w:r>
              <w:rPr>
                <w:rFonts w:hint="eastAsia"/>
                <w:b/>
                <w:color w:val="000000" w:themeColor="text1"/>
                <w:kern w:val="0"/>
                <w:sz w:val="24"/>
                <w14:textFill>
                  <w14:solidFill>
                    <w14:schemeClr w14:val="tx1"/>
                  </w14:solidFill>
                </w14:textFill>
              </w:rPr>
              <w:t>3-</w:t>
            </w:r>
            <w:r>
              <w:rPr>
                <w:rFonts w:hint="eastAsia"/>
                <w:b/>
                <w:color w:val="000000" w:themeColor="text1"/>
                <w:kern w:val="0"/>
                <w:sz w:val="24"/>
                <w:lang w:val="en-US" w:eastAsia="zh-CN"/>
                <w14:textFill>
                  <w14:solidFill>
                    <w14:schemeClr w14:val="tx1"/>
                  </w14:solidFill>
                </w14:textFill>
              </w:rPr>
              <w:t>3</w:t>
            </w:r>
            <w:r>
              <w:rPr>
                <w:b/>
                <w:color w:val="000000" w:themeColor="text1"/>
                <w:kern w:val="0"/>
                <w:sz w:val="24"/>
                <w14:textFill>
                  <w14:solidFill>
                    <w14:schemeClr w14:val="tx1"/>
                  </w14:solidFill>
                </w14:textFill>
              </w:rPr>
              <w:t xml:space="preserve"> </w:t>
            </w:r>
            <w:r>
              <w:rPr>
                <w:rFonts w:hint="eastAsia"/>
                <w:b/>
                <w:color w:val="000000" w:themeColor="text1"/>
                <w:kern w:val="0"/>
                <w:sz w:val="24"/>
                <w14:textFill>
                  <w14:solidFill>
                    <w14:schemeClr w14:val="tx1"/>
                  </w14:solidFill>
                </w14:textFill>
              </w:rPr>
              <w:t xml:space="preserve"> </w:t>
            </w:r>
            <w:r>
              <w:rPr>
                <w:rFonts w:hint="eastAsia"/>
                <w:b/>
                <w:color w:val="000000" w:themeColor="text1"/>
                <w:kern w:val="0"/>
                <w:sz w:val="24"/>
                <w:lang w:val="en-US" w:eastAsia="zh-CN"/>
                <w14:textFill>
                  <w14:solidFill>
                    <w14:schemeClr w14:val="tx1"/>
                  </w14:solidFill>
                </w14:textFill>
              </w:rPr>
              <w:t>厂界</w:t>
            </w:r>
            <w:r>
              <w:rPr>
                <w:rFonts w:hint="eastAsia"/>
                <w:b/>
                <w:color w:val="000000" w:themeColor="text1"/>
                <w:kern w:val="0"/>
                <w:sz w:val="24"/>
                <w14:textFill>
                  <w14:solidFill>
                    <w14:schemeClr w14:val="tx1"/>
                  </w14:solidFill>
                </w14:textFill>
              </w:rPr>
              <w:t>噪声监测结果</w:t>
            </w:r>
            <w:r>
              <w:rPr>
                <w:rFonts w:hint="eastAsia"/>
                <w:b/>
                <w:color w:val="000000" w:themeColor="text1"/>
                <w:kern w:val="0"/>
                <w:sz w:val="24"/>
                <w:lang w:val="en-US" w:eastAsia="zh-CN"/>
                <w14:textFill>
                  <w14:solidFill>
                    <w14:schemeClr w14:val="tx1"/>
                  </w14:solidFill>
                </w14:textFill>
              </w:rPr>
              <w:t xml:space="preserve">    单位：</w:t>
            </w:r>
            <w:r>
              <w:rPr>
                <w:rFonts w:ascii="Times New Roman" w:eastAsia="宋体" w:hAnsi="Times New Roman" w:cs="Times New Roman" w:hint="eastAsia"/>
                <w:b/>
                <w:bCs/>
                <w:color w:val="000000" w:themeColor="text1"/>
                <w:sz w:val="21"/>
                <w:szCs w:val="21"/>
                <w:lang w:val="en-US" w:eastAsia="zh-CN"/>
                <w14:textFill>
                  <w14:solidFill>
                    <w14:schemeClr w14:val="tx1"/>
                  </w14:solidFill>
                </w14:textFill>
              </w:rPr>
              <w:t>dB（A）</w:t>
            </w:r>
          </w:p>
          <w:tbl>
            <w:tblPr>
              <w:tblStyle w:val="TableGrid8"/>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247"/>
              <w:gridCol w:w="2856"/>
              <w:gridCol w:w="1467"/>
              <w:gridCol w:w="1843"/>
              <w:gridCol w:w="1844"/>
            </w:tblGrid>
            <w:tr>
              <w:tblPrEx>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247" w:type="dxa"/>
                  <w:tcBorders>
                    <w:tl2br w:val="nil"/>
                    <w:tr2bl w:val="nil"/>
                  </w:tcBorders>
                  <w:vAlign w:val="center"/>
                </w:tcPr>
                <w:p>
                  <w:pPr>
                    <w:widowControl w:val="0"/>
                    <w:spacing w:line="240" w:lineRule="auto"/>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eastAsia"/>
                      <w:b/>
                      <w:bCs/>
                      <w:color w:val="000000" w:themeColor="text1"/>
                      <w:kern w:val="2"/>
                      <w:sz w:val="21"/>
                      <w:szCs w:val="21"/>
                      <w:lang w:val="en-US" w:eastAsia="zh-CN" w:bidi="ar-SA"/>
                      <w14:textFill>
                        <w14:solidFill>
                          <w14:schemeClr w14:val="tx1"/>
                        </w14:solidFill>
                      </w14:textFill>
                    </w:rPr>
                    <w:t>检测日期</w:t>
                  </w:r>
                </w:p>
              </w:tc>
              <w:tc>
                <w:tcPr>
                  <w:tcW w:w="2856" w:type="dxa"/>
                  <w:tcBorders>
                    <w:tl2br w:val="nil"/>
                    <w:tr2bl w:val="nil"/>
                  </w:tcBorders>
                  <w:vAlign w:val="center"/>
                </w:tcPr>
                <w:p>
                  <w:pPr>
                    <w:widowControl w:val="0"/>
                    <w:spacing w:line="240" w:lineRule="auto"/>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eastAsia"/>
                      <w:b/>
                      <w:bCs/>
                      <w:color w:val="000000" w:themeColor="text1"/>
                      <w:kern w:val="2"/>
                      <w:sz w:val="21"/>
                      <w:szCs w:val="21"/>
                      <w:lang w:val="en-US" w:eastAsia="zh-CN" w:bidi="ar-SA"/>
                      <w14:textFill>
                        <w14:solidFill>
                          <w14:schemeClr w14:val="tx1"/>
                        </w14:solidFill>
                      </w14:textFill>
                    </w:rPr>
                    <w:t>检测点位</w:t>
                  </w:r>
                </w:p>
              </w:tc>
              <w:tc>
                <w:tcPr>
                  <w:tcW w:w="1467" w:type="dxa"/>
                  <w:tcBorders>
                    <w:tl2br w:val="nil"/>
                    <w:tr2bl w:val="nil"/>
                  </w:tcBorders>
                  <w:vAlign w:val="center"/>
                </w:tcPr>
                <w:p>
                  <w:pPr>
                    <w:widowControl w:val="0"/>
                    <w:spacing w:line="240" w:lineRule="auto"/>
                    <w:ind w:left="0" w:firstLine="0" w:leftChars="0" w:firstLineChars="0"/>
                    <w:jc w:val="center"/>
                    <w:rPr>
                      <w:rFonts w:hint="default"/>
                      <w:b/>
                      <w:bCs/>
                      <w:color w:val="000000" w:themeColor="text1"/>
                      <w:szCs w:val="21"/>
                      <w14:textFill>
                        <w14:solidFill>
                          <w14:schemeClr w14:val="tx1"/>
                        </w14:solidFill>
                      </w14:textFill>
                    </w:rPr>
                  </w:pPr>
                  <w:r>
                    <w:rPr>
                      <w:rFonts w:cs="Times New Roman" w:hint="eastAsia"/>
                      <w:b/>
                      <w:bCs/>
                      <w:color w:val="000000" w:themeColor="text1"/>
                      <w:kern w:val="2"/>
                      <w:sz w:val="21"/>
                      <w:szCs w:val="21"/>
                      <w:lang w:val="en-US" w:eastAsia="zh-CN" w:bidi="ar-SA"/>
                      <w14:textFill>
                        <w14:solidFill>
                          <w14:schemeClr w14:val="tx1"/>
                        </w14:solidFill>
                      </w14:textFill>
                    </w:rPr>
                    <w:t>点位编号</w:t>
                  </w:r>
                </w:p>
              </w:tc>
              <w:tc>
                <w:tcPr>
                  <w:tcW w:w="1843" w:type="dxa"/>
                  <w:tcBorders>
                    <w:tl2br w:val="nil"/>
                    <w:tr2bl w:val="nil"/>
                  </w:tcBorders>
                  <w:vAlign w:val="center"/>
                </w:tcPr>
                <w:p>
                  <w:pPr>
                    <w:widowControl w:val="0"/>
                    <w:spacing w:line="240" w:lineRule="auto"/>
                    <w:ind w:left="0" w:firstLine="0" w:leftChars="0" w:firstLineChars="0"/>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eastAsia"/>
                      <w:b/>
                      <w:bCs/>
                      <w:color w:val="000000" w:themeColor="text1"/>
                      <w:kern w:val="2"/>
                      <w:sz w:val="21"/>
                      <w:szCs w:val="21"/>
                      <w:lang w:val="en-US" w:eastAsia="zh-CN" w:bidi="ar-SA"/>
                      <w14:textFill>
                        <w14:solidFill>
                          <w14:schemeClr w14:val="tx1"/>
                        </w14:solidFill>
                      </w14:textFill>
                    </w:rPr>
                    <w:t>昼间测量值</w:t>
                  </w:r>
                </w:p>
              </w:tc>
              <w:tc>
                <w:tcPr>
                  <w:tcW w:w="1844" w:type="dxa"/>
                  <w:tcBorders>
                    <w:tl2br w:val="nil"/>
                    <w:tr2bl w:val="nil"/>
                  </w:tcBorders>
                  <w:vAlign w:val="center"/>
                </w:tcPr>
                <w:p>
                  <w:pPr>
                    <w:widowControl w:val="0"/>
                    <w:spacing w:line="240" w:lineRule="auto"/>
                    <w:ind w:left="0" w:firstLine="0" w:leftChars="0" w:firstLineChars="0"/>
                    <w:jc w:val="center"/>
                    <w:rPr>
                      <w:rFonts w:hint="default"/>
                      <w:b/>
                      <w:bCs/>
                      <w:color w:val="000000" w:themeColor="text1"/>
                      <w:szCs w:val="21"/>
                      <w14:textFill>
                        <w14:solidFill>
                          <w14:schemeClr w14:val="tx1"/>
                        </w14:solidFill>
                      </w14:textFill>
                    </w:rPr>
                  </w:pPr>
                  <w:r>
                    <w:rPr>
                      <w:rFonts w:cs="Times New Roman" w:hint="eastAsia"/>
                      <w:b/>
                      <w:bCs/>
                      <w:color w:val="000000" w:themeColor="text1"/>
                      <w:kern w:val="2"/>
                      <w:sz w:val="21"/>
                      <w:szCs w:val="21"/>
                      <w:lang w:val="en-US" w:eastAsia="zh-CN" w:bidi="ar-SA"/>
                      <w14:textFill>
                        <w14:solidFill>
                          <w14:schemeClr w14:val="tx1"/>
                        </w14:solidFill>
                      </w14:textFill>
                    </w:rPr>
                    <w:t>夜间测量值</w:t>
                  </w:r>
                </w:p>
              </w:tc>
            </w:tr>
            <w:tr>
              <w:tblPrEx>
                <w:tblW w:w="9257" w:type="dxa"/>
                <w:jc w:val="center"/>
                <w:tblLayout w:type="fixed"/>
                <w:tblCellMar>
                  <w:top w:w="0" w:type="dxa"/>
                  <w:left w:w="108" w:type="dxa"/>
                  <w:bottom w:w="0" w:type="dxa"/>
                  <w:right w:w="108" w:type="dxa"/>
                </w:tblCellMar>
              </w:tblPrEx>
              <w:trPr>
                <w:trHeight w:val="397"/>
                <w:jc w:val="center"/>
              </w:trPr>
              <w:tc>
                <w:tcPr>
                  <w:tcW w:w="1247" w:type="dxa"/>
                  <w:tcBorders>
                    <w:tl2br w:val="nil"/>
                    <w:tr2bl w:val="nil"/>
                  </w:tcBorders>
                  <w:vAlign w:val="center"/>
                </w:tcPr>
                <w:p>
                  <w:pPr>
                    <w:autoSpaceDE w:val="0"/>
                    <w:autoSpaceDN w:val="0"/>
                    <w:adjustRightInd w:val="0"/>
                    <w:spacing w:after="0"/>
                    <w:jc w:val="center"/>
                    <w:rPr>
                      <w:rFonts w:hint="default"/>
                      <w:color w:val="000000" w:themeColor="text1"/>
                      <w:kern w:val="0"/>
                      <w:szCs w:val="21"/>
                      <w14:textFill>
                        <w14:solidFill>
                          <w14:schemeClr w14:val="tx1"/>
                        </w14:solidFill>
                      </w14:textFill>
                    </w:rPr>
                  </w:pPr>
                  <w:r>
                    <w:rPr>
                      <w:rFonts w:ascii="Times New Roman" w:hAnsi="Times New Roman" w:cs="Times New Roman" w:hint="eastAsia"/>
                      <w:color w:val="000000" w:themeColor="text1"/>
                      <w:kern w:val="0"/>
                      <w:szCs w:val="21"/>
                      <w:lang w:val="en-US" w:eastAsia="zh-CN"/>
                      <w14:textFill>
                        <w14:solidFill>
                          <w14:schemeClr w14:val="tx1"/>
                        </w14:solidFill>
                      </w14:textFill>
                    </w:rPr>
                    <w:t>2023.0</w:t>
                  </w:r>
                </w:p>
              </w:tc>
              <w:tc>
                <w:tcPr>
                  <w:tcW w:w="2856"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北厂界外1m</w:t>
                  </w:r>
                  <w:r>
                    <w:rPr>
                      <w:rFonts w:cs="Times New Roman" w:hint="eastAsia"/>
                      <w:color w:val="000000" w:themeColor="text1"/>
                      <w:kern w:val="0"/>
                      <w:szCs w:val="21"/>
                      <w:lang w:val="en-US" w:eastAsia="zh-CN"/>
                      <w14:textFill>
                        <w14:solidFill>
                          <w14:schemeClr w14:val="tx1"/>
                        </w14:solidFill>
                      </w14:textFill>
                    </w:rPr>
                    <w:t>任庄居民点</w:t>
                  </w:r>
                </w:p>
              </w:tc>
              <w:tc>
                <w:tcPr>
                  <w:tcW w:w="1467"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Cs w:val="21"/>
                      <w:lang w:val="en-US" w:eastAsia="zh-CN"/>
                      <w14:textFill>
                        <w14:solidFill>
                          <w14:schemeClr w14:val="tx1"/>
                        </w14:solidFill>
                      </w14:textFill>
                    </w:rPr>
                    <w:t>①</w:t>
                  </w:r>
                </w:p>
              </w:tc>
              <w:tc>
                <w:tcPr>
                  <w:tcW w:w="1843"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54.7</w:t>
                  </w:r>
                </w:p>
              </w:tc>
              <w:tc>
                <w:tcPr>
                  <w:tcW w:w="1844"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45.2</w:t>
                  </w:r>
                </w:p>
              </w:tc>
            </w:tr>
          </w:tbl>
          <w:p/>
        </w:tc>
      </w:tr>
    </w:tbl>
    <w:p>
      <w:pPr>
        <w:sectPr>
          <w:headerReference w:type="default" r:id="rId72"/>
          <w:footerReference w:type="even" r:id="rId73"/>
          <w:footerReference w:type="default" r:id="rId74"/>
          <w:footerReference w:type="first" r:id="rId75"/>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7"/>
          <w:cols w:num="1" w:space="720"/>
          <w:titlePg w:val="0"/>
          <w:docGrid w:type="lines" w:linePitch="312" w:charSpace="0"/>
        </w:sectPr>
      </w:pPr>
    </w:p>
    <w:tbl>
      <w:tblPr>
        <w:tblStyle w:val="TableNormal"/>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0"/>
        <w:gridCol w:w="9300"/>
      </w:tblGrid>
      <w:tr>
        <w:tblPrEx>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824"/>
          <w:jc w:val="center"/>
        </w:trPr>
        <w:tc>
          <w:tcPr>
            <w:tcW w:w="530" w:type="dxa"/>
            <w:vAlign w:val="center"/>
          </w:tcPr>
          <w:p/>
        </w:tc>
        <w:tc>
          <w:tcPr>
            <w:tcW w:w="9300" w:type="dxa"/>
            <w:vAlign w:val="center"/>
          </w:tcPr>
          <w:tbl>
            <w:tblPr>
              <w:tblStyle w:val="TableGrid9"/>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247"/>
              <w:gridCol w:w="2856"/>
              <w:gridCol w:w="1467"/>
              <w:gridCol w:w="1843"/>
              <w:gridCol w:w="1844"/>
            </w:tblGrid>
            <w:tr>
              <w:tblPrEx>
                <w:tblW w:w="925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1247" w:type="dxa"/>
                  <w:vMerge w:val="restart"/>
                  <w:tcBorders>
                    <w:tl2br w:val="nil"/>
                    <w:tr2bl w:val="nil"/>
                  </w:tcBorders>
                  <w:vAlign w:val="center"/>
                </w:tcPr>
                <w:p>
                  <w:pPr>
                    <w:autoSpaceDE w:val="0"/>
                    <w:autoSpaceDN w:val="0"/>
                    <w:adjustRightInd w:val="0"/>
                    <w:spacing w:before="0"/>
                    <w:jc w:val="center"/>
                    <w:rPr>
                      <w:rFonts w:hint="default"/>
                      <w:color w:val="000000" w:themeColor="text1"/>
                      <w:kern w:val="0"/>
                      <w:szCs w:val="21"/>
                      <w14:textFill>
                        <w14:solidFill>
                          <w14:schemeClr w14:val="tx1"/>
                        </w14:solidFill>
                      </w14:textFill>
                    </w:rPr>
                  </w:pPr>
                  <w:r>
                    <w:rPr>
                      <w:rFonts w:cs="Times New Roman" w:hint="eastAsia"/>
                      <w:color w:val="000000" w:themeColor="text1"/>
                      <w:kern w:val="0"/>
                      <w:szCs w:val="21"/>
                      <w:lang w:val="en-US" w:eastAsia="zh-CN"/>
                      <w14:textFill>
                        <w14:solidFill>
                          <w14:schemeClr w14:val="tx1"/>
                        </w14:solidFill>
                      </w14:textFill>
                    </w:rPr>
                    <w:t>6.06-06.07</w:t>
                  </w:r>
                </w:p>
              </w:tc>
              <w:tc>
                <w:tcPr>
                  <w:tcW w:w="2856" w:type="dxa"/>
                  <w:tcBorders>
                    <w:tl2br w:val="nil"/>
                    <w:tr2bl w:val="nil"/>
                  </w:tcBorders>
                  <w:vAlign w:val="center"/>
                </w:tcPr>
                <w:p/>
              </w:tc>
              <w:tc>
                <w:tcPr>
                  <w:tcW w:w="1467" w:type="dxa"/>
                  <w:tcBorders>
                    <w:tl2br w:val="nil"/>
                    <w:tr2bl w:val="nil"/>
                  </w:tcBorders>
                  <w:vAlign w:val="center"/>
                </w:tcPr>
                <w:p/>
              </w:tc>
              <w:tc>
                <w:tcPr>
                  <w:tcW w:w="1843" w:type="dxa"/>
                  <w:tcBorders>
                    <w:tl2br w:val="nil"/>
                    <w:tr2bl w:val="nil"/>
                  </w:tcBorders>
                  <w:vAlign w:val="center"/>
                </w:tcPr>
                <w:p/>
              </w:tc>
              <w:tc>
                <w:tcPr>
                  <w:tcW w:w="1844" w:type="dxa"/>
                  <w:tcBorders>
                    <w:tl2br w:val="nil"/>
                    <w:tr2bl w:val="nil"/>
                  </w:tcBorders>
                  <w:vAlign w:val="center"/>
                </w:tcPr>
                <w:p/>
              </w:tc>
            </w:tr>
            <w:tr>
              <w:tblPrEx>
                <w:tblW w:w="9257" w:type="dxa"/>
                <w:jc w:val="center"/>
                <w:tblLayout w:type="fixed"/>
                <w:tblCellMar>
                  <w:top w:w="0" w:type="dxa"/>
                  <w:left w:w="108" w:type="dxa"/>
                  <w:bottom w:w="0" w:type="dxa"/>
                  <w:right w:w="108" w:type="dxa"/>
                </w:tblCellMar>
              </w:tblPrEx>
              <w:trPr>
                <w:trHeight w:val="397"/>
                <w:jc w:val="center"/>
              </w:trPr>
              <w:tc>
                <w:tcPr>
                  <w:tcW w:w="1247" w:type="dxa"/>
                  <w:vMerge/>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p>
              </w:tc>
              <w:tc>
                <w:tcPr>
                  <w:tcW w:w="2856" w:type="dxa"/>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东厂界外1m</w:t>
                  </w:r>
                </w:p>
              </w:tc>
              <w:tc>
                <w:tcPr>
                  <w:tcW w:w="1467" w:type="dxa"/>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②</w:t>
                  </w:r>
                </w:p>
              </w:tc>
              <w:tc>
                <w:tcPr>
                  <w:tcW w:w="1843"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54.2</w:t>
                  </w:r>
                </w:p>
              </w:tc>
              <w:tc>
                <w:tcPr>
                  <w:tcW w:w="1844"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46.5</w:t>
                  </w:r>
                </w:p>
              </w:tc>
            </w:tr>
            <w:tr>
              <w:tblPrEx>
                <w:tblW w:w="9257" w:type="dxa"/>
                <w:jc w:val="center"/>
                <w:tblLayout w:type="fixed"/>
                <w:tblCellMar>
                  <w:top w:w="0" w:type="dxa"/>
                  <w:left w:w="108" w:type="dxa"/>
                  <w:bottom w:w="0" w:type="dxa"/>
                  <w:right w:w="108" w:type="dxa"/>
                </w:tblCellMar>
              </w:tblPrEx>
              <w:trPr>
                <w:trHeight w:val="397"/>
                <w:jc w:val="center"/>
              </w:trPr>
              <w:tc>
                <w:tcPr>
                  <w:tcW w:w="1247" w:type="dxa"/>
                  <w:vMerge/>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p>
              </w:tc>
              <w:tc>
                <w:tcPr>
                  <w:tcW w:w="2856" w:type="dxa"/>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南厂界外1m</w:t>
                  </w:r>
                </w:p>
              </w:tc>
              <w:tc>
                <w:tcPr>
                  <w:tcW w:w="1467" w:type="dxa"/>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③</w:t>
                  </w:r>
                </w:p>
              </w:tc>
              <w:tc>
                <w:tcPr>
                  <w:tcW w:w="1843"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57.7</w:t>
                  </w:r>
                </w:p>
              </w:tc>
              <w:tc>
                <w:tcPr>
                  <w:tcW w:w="1844"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48.8</w:t>
                  </w:r>
                </w:p>
              </w:tc>
            </w:tr>
            <w:tr>
              <w:tblPrEx>
                <w:tblW w:w="9257" w:type="dxa"/>
                <w:jc w:val="center"/>
                <w:tblLayout w:type="fixed"/>
                <w:tblCellMar>
                  <w:top w:w="0" w:type="dxa"/>
                  <w:left w:w="108" w:type="dxa"/>
                  <w:bottom w:w="0" w:type="dxa"/>
                  <w:right w:w="108" w:type="dxa"/>
                </w:tblCellMar>
              </w:tblPrEx>
              <w:trPr>
                <w:trHeight w:val="397"/>
                <w:jc w:val="center"/>
              </w:trPr>
              <w:tc>
                <w:tcPr>
                  <w:tcW w:w="1247" w:type="dxa"/>
                  <w:vMerge/>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p>
              </w:tc>
              <w:tc>
                <w:tcPr>
                  <w:tcW w:w="2856"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厂区西侧</w:t>
                  </w:r>
                  <w:r>
                    <w:rPr>
                      <w:rFonts w:ascii="Times New Roman" w:eastAsia="宋体" w:hAnsi="Times New Roman" w:cs="Times New Roman" w:hint="eastAsia"/>
                      <w:color w:val="000000" w:themeColor="text1"/>
                      <w:szCs w:val="21"/>
                      <w:lang w:val="en-US" w:eastAsia="zh-CN"/>
                      <w14:textFill>
                        <w14:solidFill>
                          <w14:schemeClr w14:val="tx1"/>
                        </w14:solidFill>
                      </w14:textFill>
                    </w:rPr>
                    <w:t>官林小学</w:t>
                  </w:r>
                  <w:r>
                    <w:rPr>
                      <w:rFonts w:cs="Times New Roman" w:hint="eastAsia"/>
                      <w:color w:val="000000" w:themeColor="text1"/>
                      <w:szCs w:val="21"/>
                      <w:lang w:val="en-US" w:eastAsia="zh-CN"/>
                      <w14:textFill>
                        <w14:solidFill>
                          <w14:schemeClr w14:val="tx1"/>
                        </w14:solidFill>
                      </w14:textFill>
                    </w:rPr>
                    <w:t>东侧</w:t>
                  </w:r>
                </w:p>
              </w:tc>
              <w:tc>
                <w:tcPr>
                  <w:tcW w:w="1467" w:type="dxa"/>
                  <w:tcBorders>
                    <w:tl2br w:val="nil"/>
                    <w:tr2bl w:val="nil"/>
                  </w:tcBorders>
                  <w:vAlign w:val="center"/>
                </w:tcPr>
                <w:p>
                  <w:pPr>
                    <w:autoSpaceDE w:val="0"/>
                    <w:autoSpaceDN w:val="0"/>
                    <w:adjustRightInd w:val="0"/>
                    <w:jc w:val="center"/>
                    <w:rPr>
                      <w:rFonts w:hint="eastAsia"/>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④</w:t>
                  </w:r>
                </w:p>
              </w:tc>
              <w:tc>
                <w:tcPr>
                  <w:tcW w:w="1843"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54.5</w:t>
                  </w:r>
                </w:p>
              </w:tc>
              <w:tc>
                <w:tcPr>
                  <w:tcW w:w="1844" w:type="dxa"/>
                  <w:tcBorders>
                    <w:tl2br w:val="nil"/>
                    <w:tr2bl w:val="nil"/>
                  </w:tcBorders>
                  <w:vAlign w:val="center"/>
                </w:tcPr>
                <w:p>
                  <w:pPr>
                    <w:autoSpaceDE w:val="0"/>
                    <w:autoSpaceDN w:val="0"/>
                    <w:adjustRightIn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Cs w:val="21"/>
                      <w:lang w:val="en-US" w:eastAsia="zh-CN"/>
                      <w14:textFill>
                        <w14:solidFill>
                          <w14:schemeClr w14:val="tx1"/>
                        </w14:solidFill>
                      </w14:textFill>
                    </w:rPr>
                    <w:t>45.0</w:t>
                  </w:r>
                </w:p>
              </w:tc>
            </w:tr>
            <w:tr>
              <w:tblPrEx>
                <w:tblW w:w="9257" w:type="dxa"/>
                <w:jc w:val="center"/>
                <w:tblLayout w:type="fixed"/>
                <w:tblCellMar>
                  <w:top w:w="0" w:type="dxa"/>
                  <w:left w:w="108" w:type="dxa"/>
                  <w:bottom w:w="0" w:type="dxa"/>
                  <w:right w:w="108" w:type="dxa"/>
                </w:tblCellMar>
              </w:tblPrEx>
              <w:trPr>
                <w:trHeight w:val="397"/>
                <w:jc w:val="center"/>
              </w:trPr>
              <w:tc>
                <w:tcPr>
                  <w:tcW w:w="9257" w:type="dxa"/>
                  <w:gridSpan w:val="5"/>
                  <w:tcBorders>
                    <w:tl2br w:val="nil"/>
                    <w:tr2bl w:val="nil"/>
                  </w:tcBorders>
                  <w:vAlign w:val="center"/>
                </w:tcPr>
                <w:p>
                  <w:pPr>
                    <w:widowControl/>
                    <w:spacing w:line="360" w:lineRule="auto"/>
                    <w:jc w:val="left"/>
                    <w:rPr>
                      <w:rFonts w:hint="default"/>
                      <w:color w:val="000000" w:themeColor="text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注：天气：晴，风速：1.2m/s-2.1m/s。</w:t>
                  </w:r>
                </w:p>
              </w:tc>
            </w:tr>
          </w:tbl>
          <w:p>
            <w:pPr>
              <w:widowControl/>
              <w:spacing w:line="360" w:lineRule="auto"/>
              <w:ind w:firstLine="480" w:firstLineChars="200"/>
              <w:jc w:val="left"/>
              <w:rPr>
                <w:rFonts w:hint="default"/>
                <w:color w:val="000000" w:themeColor="text1"/>
                <w14:textFill>
                  <w14:solidFill>
                    <w14:schemeClr w14:val="tx1"/>
                  </w14:solidFill>
                </w14:textFill>
              </w:rPr>
            </w:pPr>
            <w:r>
              <w:rPr>
                <w:rFonts w:ascii="Times New Roman" w:eastAsia="宋体" w:hAnsi="Times New Roman" w:cs="Times New Roman" w:hint="eastAsia"/>
                <w:color w:val="000000" w:themeColor="text1"/>
                <w:kern w:val="0"/>
                <w:sz w:val="24"/>
                <w:lang w:val="en-US" w:eastAsia="zh-CN"/>
                <w14:textFill>
                  <w14:solidFill>
                    <w14:schemeClr w14:val="tx1"/>
                  </w14:solidFill>
                </w14:textFill>
              </w:rPr>
              <w:t>根据上表实测数据，</w:t>
            </w:r>
            <w:r>
              <w:rPr>
                <w:rFonts w:cs="Times New Roman" w:hint="eastAsia"/>
                <w:color w:val="000000" w:themeColor="text1"/>
                <w:sz w:val="24"/>
                <w:lang w:val="en-US" w:eastAsia="zh-CN"/>
                <w14:textFill>
                  <w14:solidFill>
                    <w14:schemeClr w14:val="tx1"/>
                  </w14:solidFill>
                </w14:textFill>
              </w:rPr>
              <w:t>官林小学处</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声环境质量可达到</w:t>
            </w:r>
            <w:r>
              <w:rPr>
                <w:rFonts w:cs="Times New Roman" w:hint="eastAsia"/>
                <w:color w:val="000000" w:themeColor="text1"/>
                <w:kern w:val="0"/>
                <w:sz w:val="24"/>
                <w:lang w:val="en-US" w:eastAsia="zh-CN"/>
                <w14:textFill>
                  <w14:solidFill>
                    <w14:schemeClr w14:val="tx1"/>
                  </w14:solidFill>
                </w14:textFill>
              </w:rPr>
              <w:t>1</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类区标准</w:t>
            </w:r>
            <w:r>
              <w:rPr>
                <w:rFonts w:cs="Times New Roman" w:hint="eastAsia"/>
                <w:color w:val="000000" w:themeColor="text1"/>
                <w:kern w:val="0"/>
                <w:sz w:val="24"/>
                <w:lang w:val="en-US" w:eastAsia="zh-CN"/>
                <w14:textFill>
                  <w14:solidFill>
                    <w14:schemeClr w14:val="tx1"/>
                  </w14:solidFill>
                </w14:textFill>
              </w:rPr>
              <w:t>，其他区域满足2</w:t>
            </w:r>
            <w:r>
              <w:rPr>
                <w:rFonts w:ascii="Times New Roman" w:eastAsia="宋体" w:hAnsi="Times New Roman" w:cs="Times New Roman" w:hint="eastAsia"/>
                <w:color w:val="000000" w:themeColor="text1"/>
                <w:kern w:val="0"/>
                <w:sz w:val="24"/>
                <w:lang w:val="en-US" w:eastAsia="zh-CN"/>
                <w14:textFill>
                  <w14:solidFill>
                    <w14:schemeClr w14:val="tx1"/>
                  </w14:solidFill>
                </w14:textFill>
              </w:rPr>
              <w:t>类区标准。</w:t>
            </w:r>
          </w:p>
        </w:tc>
      </w:tr>
      <w:tr>
        <w:tblPrEx>
          <w:tblW w:w="9830" w:type="dxa"/>
          <w:jc w:val="center"/>
          <w:tblLayout w:type="fixed"/>
          <w:tblCellMar>
            <w:top w:w="0" w:type="dxa"/>
            <w:left w:w="108" w:type="dxa"/>
            <w:bottom w:w="0" w:type="dxa"/>
            <w:right w:w="108" w:type="dxa"/>
          </w:tblCellMar>
        </w:tblPrEx>
        <w:trPr>
          <w:trHeight w:val="9666"/>
          <w:jc w:val="center"/>
        </w:trPr>
        <w:tc>
          <w:tcPr>
            <w:tcW w:w="530" w:type="dxa"/>
            <w:vAlign w:val="center"/>
          </w:tcPr>
          <w:p>
            <w:pPr>
              <w:adjustRightInd w:val="0"/>
              <w:snapToGrid w:val="0"/>
              <w:jc w:val="center"/>
              <w:rPr>
                <w:rFonts w:hint="default"/>
                <w:color w:val="000000" w:themeColor="text1"/>
                <w14:textFill>
                  <w14:solidFill>
                    <w14:schemeClr w14:val="tx1"/>
                  </w14:solidFill>
                </w14:textFill>
              </w:rPr>
            </w:pPr>
            <w:r>
              <w:rPr>
                <w:rFonts w:ascii="Times New Roman" w:eastAsia="宋体" w:hAnsi="Times New Roman" w:cs="Times New Roman" w:hint="default"/>
                <w:color w:val="000000" w:themeColor="text1"/>
                <w:kern w:val="0"/>
                <w:szCs w:val="21"/>
                <w14:textFill>
                  <w14:solidFill>
                    <w14:schemeClr w14:val="tx1"/>
                  </w14:solidFill>
                </w14:textFill>
              </w:rPr>
              <w:t>环境保护目标</w:t>
            </w:r>
          </w:p>
        </w:tc>
        <w:tc>
          <w:tcPr>
            <w:tcW w:w="9300" w:type="dxa"/>
            <w:vAlign w:val="center"/>
          </w:tcPr>
          <w:p>
            <w:pPr>
              <w:spacing w:line="360" w:lineRule="auto"/>
              <w:rPr>
                <w:rFonts w:hint="default"/>
                <w:b/>
                <w:bCs/>
                <w:color w:val="000000" w:themeColor="text1"/>
                <w:sz w:val="24"/>
                <w14:textFill>
                  <w14:solidFill>
                    <w14:schemeClr w14:val="tx1"/>
                  </w14:solidFill>
                </w14:textFill>
              </w:rPr>
            </w:pPr>
            <w:r>
              <w:rPr>
                <w:rFonts w:ascii="Times New Roman" w:eastAsia="宋体" w:hAnsi="Times New Roman" w:cs="Times New Roman" w:hint="default"/>
                <w:b/>
                <w:bCs/>
                <w:color w:val="000000" w:themeColor="text1"/>
                <w:sz w:val="24"/>
                <w14:textFill>
                  <w14:solidFill>
                    <w14:schemeClr w14:val="tx1"/>
                  </w14:solidFill>
                </w14:textFill>
              </w:rPr>
              <w:t>1、主要环境敏感目标</w:t>
            </w:r>
          </w:p>
          <w:p>
            <w:pPr>
              <w:spacing w:line="360" w:lineRule="auto"/>
              <w:ind w:firstLine="480" w:firstLineChars="200"/>
              <w:rPr>
                <w:rFonts w:hint="default"/>
                <w:color w:val="000000" w:themeColor="text1"/>
                <w:sz w:val="24"/>
                <w14:textFill>
                  <w14:solidFill>
                    <w14:schemeClr w14:val="tx1"/>
                  </w14:solidFill>
                </w14:textFill>
              </w:rPr>
            </w:pPr>
            <w:r>
              <w:rPr>
                <w:rFonts w:ascii="Times New Roman" w:eastAsia="宋体" w:hAnsi="Times New Roman" w:cs="Times New Roman" w:hint="default"/>
                <w:color w:val="000000" w:themeColor="text1"/>
                <w:sz w:val="24"/>
                <w14:textFill>
                  <w14:solidFill>
                    <w14:schemeClr w14:val="tx1"/>
                  </w14:solidFill>
                </w14:textFill>
              </w:rPr>
              <w:t>项目位于</w:t>
            </w:r>
            <w:r>
              <w:rPr>
                <w:rFonts w:ascii="Times New Roman" w:eastAsia="宋体" w:hAnsi="Times New Roman" w:cs="Times New Roman" w:hint="default"/>
                <w:color w:val="000000" w:themeColor="text1"/>
                <w:sz w:val="24"/>
                <w:lang w:eastAsia="zh-CN"/>
                <w14:textFill>
                  <w14:solidFill>
                    <w14:schemeClr w14:val="tx1"/>
                  </w14:solidFill>
                </w14:textFill>
              </w:rPr>
              <w:t>沭阳县贤官镇官宜村三组</w:t>
            </w:r>
            <w:r>
              <w:rPr>
                <w:rFonts w:ascii="Times New Roman" w:eastAsia="宋体" w:hAnsi="Times New Roman" w:cs="Times New Roman" w:hint="default"/>
                <w:color w:val="000000" w:themeColor="text1"/>
                <w:sz w:val="24"/>
                <w14:textFill>
                  <w14:solidFill>
                    <w14:schemeClr w14:val="tx1"/>
                  </w14:solidFill>
                </w14:textFill>
              </w:rPr>
              <w:t>，项目厂界外500m大气评价范围内</w:t>
            </w:r>
            <w:r>
              <w:rPr>
                <w:rFonts w:cs="Times New Roman" w:hint="eastAsia"/>
                <w:color w:val="000000" w:themeColor="text1"/>
                <w:sz w:val="24"/>
                <w:lang w:val="en-US" w:eastAsia="zh-CN"/>
                <w14:textFill>
                  <w14:solidFill>
                    <w14:schemeClr w14:val="tx1"/>
                  </w14:solidFill>
                </w14:textFill>
              </w:rPr>
              <w:t>有任庄、</w:t>
            </w:r>
            <w:r>
              <w:rPr>
                <w:rFonts w:ascii="Times New Roman" w:eastAsia="宋体" w:hAnsi="Times New Roman" w:cs="Times New Roman" w:hint="eastAsia"/>
                <w:color w:val="000000" w:themeColor="text1"/>
                <w:szCs w:val="21"/>
                <w:lang w:val="en-US" w:eastAsia="zh-CN"/>
                <w14:textFill>
                  <w14:solidFill>
                    <w14:schemeClr w14:val="tx1"/>
                  </w14:solidFill>
                </w14:textFill>
              </w:rPr>
              <w:t>官宜村</w:t>
            </w:r>
            <w:r>
              <w:rPr>
                <w:rFonts w:cs="Times New Roman" w:hint="eastAsia"/>
                <w:color w:val="000000" w:themeColor="text1"/>
                <w:szCs w:val="21"/>
                <w:lang w:val="en-US" w:eastAsia="zh-CN"/>
                <w14:textFill>
                  <w14:solidFill>
                    <w14:schemeClr w14:val="tx1"/>
                  </w14:solidFill>
                </w14:textFill>
              </w:rPr>
              <w:t>、</w:t>
            </w:r>
            <w:r>
              <w:rPr>
                <w:rFonts w:cs="Times New Roman" w:hint="eastAsia"/>
                <w:color w:val="000000" w:themeColor="text1"/>
                <w:kern w:val="0"/>
                <w:sz w:val="24"/>
                <w:lang w:val="en-US" w:eastAsia="zh-CN"/>
                <w14:textFill>
                  <w14:solidFill>
                    <w14:schemeClr w14:val="tx1"/>
                  </w14:solidFill>
                </w14:textFill>
              </w:rPr>
              <w:t>沭阳县贤官镇行知学校、沭阳县贤官镇官林小学等</w:t>
            </w:r>
            <w:r>
              <w:rPr>
                <w:rFonts w:ascii="Times New Roman" w:eastAsia="宋体" w:hAnsi="Times New Roman" w:cs="Times New Roman" w:hint="default"/>
                <w:color w:val="000000" w:themeColor="text1"/>
                <w:sz w:val="24"/>
                <w14:textFill>
                  <w14:solidFill>
                    <w14:schemeClr w14:val="tx1"/>
                  </w14:solidFill>
                </w14:textFill>
              </w:rPr>
              <w:t>大气环境保护目标，厂界外</w:t>
            </w:r>
            <w:r>
              <w:rPr>
                <w:rFonts w:ascii="Times New Roman" w:eastAsia="宋体" w:hAnsi="Times New Roman" w:cs="Times New Roman" w:hint="default"/>
                <w:color w:val="000000" w:themeColor="text1"/>
                <w:sz w:val="24"/>
                <w:lang w:val="en-US" w:eastAsia="zh-CN"/>
                <w14:textFill>
                  <w14:solidFill>
                    <w14:schemeClr w14:val="tx1"/>
                  </w14:solidFill>
                </w14:textFill>
              </w:rPr>
              <w:t>周边</w:t>
            </w:r>
            <w:r>
              <w:rPr>
                <w:rFonts w:ascii="Times New Roman" w:eastAsia="宋体" w:hAnsi="Times New Roman" w:cs="Times New Roman" w:hint="default"/>
                <w:color w:val="000000" w:themeColor="text1"/>
                <w:sz w:val="24"/>
                <w14:textFill>
                  <w14:solidFill>
                    <w14:schemeClr w14:val="tx1"/>
                  </w14:solidFill>
                </w14:textFill>
              </w:rPr>
              <w:t>500米范围内无地下水集中式饮用水水源和热水、矿泉水、温泉等特殊地下水资源，50m范围内</w:t>
            </w:r>
            <w:r>
              <w:rPr>
                <w:rFonts w:cs="Times New Roman" w:hint="eastAsia"/>
                <w:color w:val="000000" w:themeColor="text1"/>
                <w:sz w:val="24"/>
                <w:lang w:val="en-US" w:eastAsia="zh-CN"/>
                <w14:textFill>
                  <w14:solidFill>
                    <w14:schemeClr w14:val="tx1"/>
                  </w14:solidFill>
                </w14:textFill>
              </w:rPr>
              <w:t>有任庄、</w:t>
            </w:r>
            <w:r>
              <w:rPr>
                <w:rFonts w:cs="Times New Roman" w:hint="eastAsia"/>
                <w:color w:val="000000" w:themeColor="text1"/>
                <w:kern w:val="0"/>
                <w:sz w:val="24"/>
                <w:lang w:val="en-US" w:eastAsia="zh-CN"/>
                <w14:textFill>
                  <w14:solidFill>
                    <w14:schemeClr w14:val="tx1"/>
                  </w14:solidFill>
                </w14:textFill>
              </w:rPr>
              <w:t>沭阳县贤官镇官林小学</w:t>
            </w:r>
            <w:r>
              <w:rPr>
                <w:rFonts w:ascii="Times New Roman" w:eastAsia="宋体" w:hAnsi="Times New Roman" w:cs="Times New Roman" w:hint="default"/>
                <w:color w:val="000000" w:themeColor="text1"/>
                <w:sz w:val="24"/>
                <w14:textFill>
                  <w14:solidFill>
                    <w14:schemeClr w14:val="tx1"/>
                  </w14:solidFill>
                </w14:textFill>
              </w:rPr>
              <w:t>声环境保护目标，详见下表。</w:t>
            </w:r>
          </w:p>
          <w:p>
            <w:pPr>
              <w:widowControl/>
              <w:spacing w:line="360" w:lineRule="auto"/>
              <w:jc w:val="center"/>
              <w:rPr>
                <w:rFonts w:hint="default"/>
                <w:b/>
                <w:color w:val="000000" w:themeColor="text1"/>
                <w:kern w:val="0"/>
                <w:sz w:val="24"/>
                <w14:textFill>
                  <w14:solidFill>
                    <w14:schemeClr w14:val="tx1"/>
                  </w14:solidFill>
                </w14:textFill>
              </w:rPr>
            </w:pPr>
            <w:r>
              <w:rPr>
                <w:rFonts w:ascii="Times New Roman" w:eastAsia="宋体" w:hAnsi="Times New Roman" w:cs="Times New Roman" w:hint="default"/>
                <w:b/>
                <w:color w:val="000000" w:themeColor="text1"/>
                <w:kern w:val="0"/>
                <w:sz w:val="24"/>
                <w14:textFill>
                  <w14:solidFill>
                    <w14:schemeClr w14:val="tx1"/>
                  </w14:solidFill>
                </w14:textFill>
              </w:rPr>
              <w:t>表3-</w:t>
            </w:r>
            <w:r>
              <w:rPr>
                <w:rFonts w:ascii="Times New Roman" w:eastAsia="宋体" w:hAnsi="Times New Roman" w:cs="Times New Roman" w:hint="default"/>
                <w:b/>
                <w:color w:val="000000" w:themeColor="text1"/>
                <w:kern w:val="0"/>
                <w:sz w:val="24"/>
                <w:lang w:val="en-US" w:eastAsia="zh-CN"/>
                <w14:textFill>
                  <w14:solidFill>
                    <w14:schemeClr w14:val="tx1"/>
                  </w14:solidFill>
                </w14:textFill>
              </w:rPr>
              <w:t>4</w:t>
            </w:r>
            <w:r>
              <w:rPr>
                <w:rFonts w:ascii="Times New Roman" w:eastAsia="宋体" w:hAnsi="Times New Roman" w:cs="Times New Roman" w:hint="default"/>
                <w:b/>
                <w:color w:val="000000" w:themeColor="text1"/>
                <w:kern w:val="0"/>
                <w:sz w:val="24"/>
                <w14:textFill>
                  <w14:solidFill>
                    <w14:schemeClr w14:val="tx1"/>
                  </w14:solidFill>
                </w14:textFill>
              </w:rPr>
              <w:t xml:space="preserve">  项目主要环境保护目标</w:t>
            </w:r>
          </w:p>
          <w:tbl>
            <w:tblPr>
              <w:tblStyle w:val="TableNormal"/>
              <w:tblW w:w="9240"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1103"/>
              <w:gridCol w:w="888"/>
              <w:gridCol w:w="900"/>
              <w:gridCol w:w="139"/>
              <w:gridCol w:w="919"/>
              <w:gridCol w:w="142"/>
              <w:gridCol w:w="1158"/>
              <w:gridCol w:w="798"/>
              <w:gridCol w:w="510"/>
              <w:gridCol w:w="717"/>
              <w:gridCol w:w="900"/>
              <w:gridCol w:w="1066"/>
            </w:tblGrid>
            <w:tr>
              <w:tblPrEx>
                <w:tblW w:w="9240"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397"/>
                <w:jc w:val="center"/>
              </w:trPr>
              <w:tc>
                <w:tcPr>
                  <w:tcW w:w="9240" w:type="dxa"/>
                  <w:gridSpan w:val="1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环境空气保护目标</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val="restart"/>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名称</w:t>
                  </w:r>
                </w:p>
              </w:tc>
              <w:tc>
                <w:tcPr>
                  <w:tcW w:w="1788" w:type="dxa"/>
                  <w:gridSpan w:val="2"/>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坐标/m</w:t>
                  </w:r>
                </w:p>
              </w:tc>
              <w:tc>
                <w:tcPr>
                  <w:tcW w:w="1200" w:type="dxa"/>
                  <w:gridSpan w:val="3"/>
                  <w:vMerge w:val="restart"/>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保护对象</w:t>
                  </w:r>
                </w:p>
              </w:tc>
              <w:tc>
                <w:tcPr>
                  <w:tcW w:w="1956" w:type="dxa"/>
                  <w:gridSpan w:val="2"/>
                  <w:vMerge w:val="restart"/>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保护内容</w:t>
                  </w:r>
                </w:p>
              </w:tc>
              <w:tc>
                <w:tcPr>
                  <w:tcW w:w="1227" w:type="dxa"/>
                  <w:gridSpan w:val="2"/>
                  <w:vMerge w:val="restart"/>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环境功能区</w:t>
                  </w:r>
                </w:p>
              </w:tc>
              <w:tc>
                <w:tcPr>
                  <w:tcW w:w="900" w:type="dxa"/>
                  <w:vMerge w:val="restart"/>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相对厂址方位</w:t>
                  </w:r>
                </w:p>
              </w:tc>
              <w:tc>
                <w:tcPr>
                  <w:tcW w:w="1066" w:type="dxa"/>
                  <w:vMerge w:val="restart"/>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相对厂界距离/m</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888"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X</w:t>
                  </w:r>
                </w:p>
              </w:tc>
              <w:tc>
                <w:tcPr>
                  <w:tcW w:w="900"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Y</w:t>
                  </w:r>
                </w:p>
              </w:tc>
              <w:tc>
                <w:tcPr>
                  <w:tcW w:w="1200" w:type="dxa"/>
                  <w:gridSpan w:val="3"/>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956" w:type="dxa"/>
                  <w:gridSpan w:val="2"/>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227" w:type="dxa"/>
                  <w:gridSpan w:val="2"/>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900"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066"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val="restart"/>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环境空气</w:t>
                  </w:r>
                </w:p>
              </w:tc>
              <w:tc>
                <w:tcPr>
                  <w:tcW w:w="88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2</w:t>
                  </w:r>
                  <w:r>
                    <w:rPr>
                      <w:rFonts w:ascii="Times New Roman" w:eastAsia="宋体" w:hAnsi="Times New Roman" w:cs="Times New Roman" w:hint="eastAsia"/>
                      <w:color w:val="000000" w:themeColor="text1"/>
                      <w:szCs w:val="21"/>
                      <w:lang w:val="en-US" w:eastAsia="zh-CN"/>
                      <w14:textFill>
                        <w14:solidFill>
                          <w14:schemeClr w14:val="tx1"/>
                        </w14:solidFill>
                      </w14:textFill>
                    </w:rPr>
                    <w:t>0</w:t>
                  </w: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66</w:t>
                  </w:r>
                </w:p>
              </w:tc>
              <w:tc>
                <w:tcPr>
                  <w:tcW w:w="1200"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任庄</w:t>
                  </w:r>
                </w:p>
              </w:tc>
              <w:tc>
                <w:tcPr>
                  <w:tcW w:w="1956"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居民</w:t>
                  </w:r>
                  <w:r>
                    <w:rPr>
                      <w:rFonts w:cs="Times New Roman" w:hint="eastAsia"/>
                      <w:color w:val="000000" w:themeColor="text1"/>
                      <w:szCs w:val="21"/>
                      <w:lang w:val="en-US" w:eastAsia="zh-CN"/>
                      <w14:textFill>
                        <w14:solidFill>
                          <w14:schemeClr w14:val="tx1"/>
                        </w14:solidFill>
                      </w14:textFill>
                    </w:rPr>
                    <w:t>921</w:t>
                  </w:r>
                  <w:r>
                    <w:rPr>
                      <w:rFonts w:ascii="Times New Roman" w:eastAsia="宋体" w:hAnsi="Times New Roman" w:cs="Times New Roman" w:hint="eastAsia"/>
                      <w:color w:val="000000" w:themeColor="text1"/>
                      <w:szCs w:val="21"/>
                      <w:lang w:val="en-US" w:eastAsia="zh-CN"/>
                      <w14:textFill>
                        <w14:solidFill>
                          <w14:schemeClr w14:val="tx1"/>
                        </w14:solidFill>
                      </w14:textFill>
                    </w:rPr>
                    <w:t>人</w:t>
                  </w:r>
                </w:p>
              </w:tc>
              <w:tc>
                <w:tcPr>
                  <w:tcW w:w="1227" w:type="dxa"/>
                  <w:gridSpan w:val="2"/>
                  <w:vMerge w:val="restart"/>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《环境空气质量标准》（GB3095-2012）中的二级标</w:t>
                  </w:r>
                  <w:r>
                    <w:rPr>
                      <w:rFonts w:ascii="Times New Roman" w:eastAsia="宋体" w:hAnsi="Times New Roman" w:cs="Times New Roman" w:hint="eastAsia"/>
                      <w:color w:val="000000" w:themeColor="text1"/>
                      <w:szCs w:val="21"/>
                      <w:lang w:val="en-US" w:eastAsia="zh-CN"/>
                      <w14:textFill>
                        <w14:solidFill>
                          <w14:schemeClr w14:val="tx1"/>
                        </w14:solidFill>
                      </w14:textFill>
                    </w:rPr>
                    <w:t>准</w:t>
                  </w: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N</w:t>
                  </w:r>
                </w:p>
              </w:tc>
              <w:tc>
                <w:tcPr>
                  <w:tcW w:w="106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53</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88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1</w:t>
                  </w:r>
                  <w:r>
                    <w:rPr>
                      <w:rFonts w:cs="Times New Roman" w:hint="eastAsia"/>
                      <w:color w:val="000000" w:themeColor="text1"/>
                      <w:szCs w:val="21"/>
                      <w:lang w:val="en-US" w:eastAsia="zh-CN"/>
                      <w14:textFill>
                        <w14:solidFill>
                          <w14:schemeClr w14:val="tx1"/>
                        </w14:solidFill>
                      </w14:textFill>
                    </w:rPr>
                    <w:t>4</w:t>
                  </w:r>
                  <w:r>
                    <w:rPr>
                      <w:rFonts w:ascii="Times New Roman" w:eastAsia="宋体" w:hAnsi="Times New Roman" w:cs="Times New Roman" w:hint="eastAsia"/>
                      <w:color w:val="000000" w:themeColor="text1"/>
                      <w:szCs w:val="21"/>
                      <w:lang w:val="en-US" w:eastAsia="zh-CN"/>
                      <w14:textFill>
                        <w14:solidFill>
                          <w14:schemeClr w14:val="tx1"/>
                        </w14:solidFill>
                      </w14:textFill>
                    </w:rPr>
                    <w:t>0</w:t>
                  </w: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w:t>
                  </w:r>
                  <w:r>
                    <w:rPr>
                      <w:rFonts w:cs="Times New Roman" w:hint="eastAsia"/>
                      <w:color w:val="000000" w:themeColor="text1"/>
                      <w:szCs w:val="21"/>
                      <w:lang w:val="en-US" w:eastAsia="zh-CN"/>
                      <w14:textFill>
                        <w14:solidFill>
                          <w14:schemeClr w14:val="tx1"/>
                        </w14:solidFill>
                      </w14:textFill>
                    </w:rPr>
                    <w:t>91</w:t>
                  </w:r>
                </w:p>
              </w:tc>
              <w:tc>
                <w:tcPr>
                  <w:tcW w:w="1200"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行知学校</w:t>
                  </w:r>
                </w:p>
              </w:tc>
              <w:tc>
                <w:tcPr>
                  <w:tcW w:w="1956"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学生教职工249人</w:t>
                  </w:r>
                </w:p>
              </w:tc>
              <w:tc>
                <w:tcPr>
                  <w:tcW w:w="1227" w:type="dxa"/>
                  <w:gridSpan w:val="2"/>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SE</w:t>
                  </w:r>
                </w:p>
              </w:tc>
              <w:tc>
                <w:tcPr>
                  <w:tcW w:w="106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10</w:t>
                  </w:r>
                  <w:r>
                    <w:rPr>
                      <w:rFonts w:cs="Times New Roman" w:hint="eastAsia"/>
                      <w:color w:val="000000" w:themeColor="text1"/>
                      <w:szCs w:val="21"/>
                      <w:lang w:val="en-US" w:eastAsia="zh-CN"/>
                      <w14:textFill>
                        <w14:solidFill>
                          <w14:schemeClr w14:val="tx1"/>
                        </w14:solidFill>
                      </w14:textFill>
                    </w:rPr>
                    <w:t>2</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88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w:t>
                  </w:r>
                  <w:r>
                    <w:rPr>
                      <w:rFonts w:cs="Times New Roman" w:hint="eastAsia"/>
                      <w:color w:val="000000" w:themeColor="text1"/>
                      <w:szCs w:val="21"/>
                      <w:lang w:val="en-US" w:eastAsia="zh-CN"/>
                      <w14:textFill>
                        <w14:solidFill>
                          <w14:schemeClr w14:val="tx1"/>
                        </w14:solidFill>
                      </w14:textFill>
                    </w:rPr>
                    <w:t>60</w:t>
                  </w: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0</w:t>
                  </w:r>
                </w:p>
              </w:tc>
              <w:tc>
                <w:tcPr>
                  <w:tcW w:w="1200"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官林小学</w:t>
                  </w:r>
                </w:p>
              </w:tc>
              <w:tc>
                <w:tcPr>
                  <w:tcW w:w="1956"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学生教职工246人</w:t>
                  </w:r>
                </w:p>
              </w:tc>
              <w:tc>
                <w:tcPr>
                  <w:tcW w:w="1227" w:type="dxa"/>
                  <w:gridSpan w:val="2"/>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SW</w:t>
                  </w:r>
                </w:p>
              </w:tc>
              <w:tc>
                <w:tcPr>
                  <w:tcW w:w="106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5</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88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w:t>
                  </w:r>
                  <w:r>
                    <w:rPr>
                      <w:rFonts w:cs="Times New Roman" w:hint="eastAsia"/>
                      <w:color w:val="000000" w:themeColor="text1"/>
                      <w:szCs w:val="21"/>
                      <w:lang w:val="en-US" w:eastAsia="zh-CN"/>
                      <w14:textFill>
                        <w14:solidFill>
                          <w14:schemeClr w14:val="tx1"/>
                        </w14:solidFill>
                      </w14:textFill>
                    </w:rPr>
                    <w:t>62</w:t>
                  </w: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-1</w:t>
                  </w:r>
                  <w:r>
                    <w:rPr>
                      <w:rFonts w:cs="Times New Roman" w:hint="eastAsia"/>
                      <w:color w:val="000000" w:themeColor="text1"/>
                      <w:szCs w:val="21"/>
                      <w:lang w:val="en-US" w:eastAsia="zh-CN"/>
                      <w14:textFill>
                        <w14:solidFill>
                          <w14:schemeClr w14:val="tx1"/>
                        </w14:solidFill>
                      </w14:textFill>
                    </w:rPr>
                    <w:t>33</w:t>
                  </w:r>
                </w:p>
              </w:tc>
              <w:tc>
                <w:tcPr>
                  <w:tcW w:w="1200"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官庄</w:t>
                  </w:r>
                </w:p>
              </w:tc>
              <w:tc>
                <w:tcPr>
                  <w:tcW w:w="1956"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居民100人</w:t>
                  </w:r>
                </w:p>
              </w:tc>
              <w:tc>
                <w:tcPr>
                  <w:tcW w:w="1227" w:type="dxa"/>
                  <w:gridSpan w:val="2"/>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SW</w:t>
                  </w:r>
                </w:p>
              </w:tc>
              <w:tc>
                <w:tcPr>
                  <w:tcW w:w="106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1</w:t>
                  </w:r>
                  <w:r>
                    <w:rPr>
                      <w:rFonts w:cs="Times New Roman" w:hint="eastAsia"/>
                      <w:color w:val="000000" w:themeColor="text1"/>
                      <w:szCs w:val="21"/>
                      <w:lang w:val="en-US" w:eastAsia="zh-CN"/>
                      <w14:textFill>
                        <w14:solidFill>
                          <w14:schemeClr w14:val="tx1"/>
                        </w14:solidFill>
                      </w14:textFill>
                    </w:rPr>
                    <w:t>21</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888"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0</w:t>
                  </w: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w:t>
                  </w:r>
                  <w:r>
                    <w:rPr>
                      <w:rFonts w:cs="Times New Roman" w:hint="eastAsia"/>
                      <w:color w:val="000000" w:themeColor="text1"/>
                      <w:szCs w:val="21"/>
                      <w:lang w:val="en-US" w:eastAsia="zh-CN"/>
                      <w14:textFill>
                        <w14:solidFill>
                          <w14:schemeClr w14:val="tx1"/>
                        </w14:solidFill>
                      </w14:textFill>
                    </w:rPr>
                    <w:t>270</w:t>
                  </w:r>
                </w:p>
              </w:tc>
              <w:tc>
                <w:tcPr>
                  <w:tcW w:w="1200"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官宜村</w:t>
                  </w:r>
                </w:p>
              </w:tc>
              <w:tc>
                <w:tcPr>
                  <w:tcW w:w="1956"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居民463人</w:t>
                  </w:r>
                </w:p>
              </w:tc>
              <w:tc>
                <w:tcPr>
                  <w:tcW w:w="1227" w:type="dxa"/>
                  <w:gridSpan w:val="2"/>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900"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SE</w:t>
                  </w:r>
                </w:p>
              </w:tc>
              <w:tc>
                <w:tcPr>
                  <w:tcW w:w="1066"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2</w:t>
                  </w:r>
                  <w:r>
                    <w:rPr>
                      <w:rFonts w:cs="Times New Roman" w:hint="eastAsia"/>
                      <w:color w:val="000000" w:themeColor="text1"/>
                      <w:szCs w:val="21"/>
                      <w:lang w:val="en-US" w:eastAsia="zh-CN"/>
                      <w14:textFill>
                        <w14:solidFill>
                          <w14:schemeClr w14:val="tx1"/>
                        </w14:solidFill>
                      </w14:textFill>
                    </w:rPr>
                    <w:t>31</w:t>
                  </w:r>
                </w:p>
              </w:tc>
            </w:tr>
            <w:tr>
              <w:tblPrEx>
                <w:tblW w:w="9240" w:type="dxa"/>
                <w:jc w:val="center"/>
                <w:tblLayout w:type="fixed"/>
                <w:tblCellMar>
                  <w:top w:w="0" w:type="dxa"/>
                  <w:left w:w="108" w:type="dxa"/>
                  <w:bottom w:w="0" w:type="dxa"/>
                  <w:right w:w="108" w:type="dxa"/>
                </w:tblCellMar>
              </w:tblPrEx>
              <w:trPr>
                <w:cantSplit/>
                <w:trHeight w:val="397"/>
                <w:jc w:val="center"/>
              </w:trPr>
              <w:tc>
                <w:tcPr>
                  <w:tcW w:w="9240" w:type="dxa"/>
                  <w:gridSpan w:val="1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14:textFill>
                        <w14:solidFill>
                          <w14:schemeClr w14:val="tx1"/>
                        </w14:solidFill>
                      </w14:textFill>
                    </w:rPr>
                    <w:t>其他环境敏感目标</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lang w:val="en-US" w:eastAsia="zh-CN"/>
                      <w14:textFill>
                        <w14:solidFill>
                          <w14:schemeClr w14:val="tx1"/>
                        </w14:solidFill>
                      </w14:textFill>
                    </w:rPr>
                    <w:t>环境要素</w:t>
                  </w:r>
                </w:p>
              </w:tc>
              <w:tc>
                <w:tcPr>
                  <w:tcW w:w="1927" w:type="dxa"/>
                  <w:gridSpan w:val="3"/>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lang w:val="en-US" w:eastAsia="zh-CN"/>
                      <w14:textFill>
                        <w14:solidFill>
                          <w14:schemeClr w14:val="tx1"/>
                        </w14:solidFill>
                      </w14:textFill>
                    </w:rPr>
                    <w:t>保护目标名称</w:t>
                  </w:r>
                </w:p>
              </w:tc>
              <w:tc>
                <w:tcPr>
                  <w:tcW w:w="919" w:type="dxa"/>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lang w:val="en-US" w:eastAsia="zh-CN"/>
                      <w14:textFill>
                        <w14:solidFill>
                          <w14:schemeClr w14:val="tx1"/>
                        </w14:solidFill>
                      </w14:textFill>
                    </w:rPr>
                    <w:t>方位</w:t>
                  </w:r>
                </w:p>
              </w:tc>
              <w:tc>
                <w:tcPr>
                  <w:tcW w:w="1300" w:type="dxa"/>
                  <w:gridSpan w:val="2"/>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lang w:val="en-US" w:eastAsia="zh-CN"/>
                      <w14:textFill>
                        <w14:solidFill>
                          <w14:schemeClr w14:val="tx1"/>
                        </w14:solidFill>
                      </w14:textFill>
                    </w:rPr>
                    <w:t>距离（m）</w:t>
                  </w:r>
                </w:p>
              </w:tc>
              <w:tc>
                <w:tcPr>
                  <w:tcW w:w="1308" w:type="dxa"/>
                  <w:gridSpan w:val="2"/>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lang w:val="en-US" w:eastAsia="zh-CN"/>
                      <w14:textFill>
                        <w14:solidFill>
                          <w14:schemeClr w14:val="tx1"/>
                        </w14:solidFill>
                      </w14:textFill>
                    </w:rPr>
                    <w:t>规模</w:t>
                  </w:r>
                </w:p>
              </w:tc>
              <w:tc>
                <w:tcPr>
                  <w:tcW w:w="2683" w:type="dxa"/>
                  <w:gridSpan w:val="3"/>
                  <w:tcBorders>
                    <w:tl2br w:val="nil"/>
                    <w:tr2bl w:val="nil"/>
                  </w:tcBorders>
                  <w:vAlign w:val="center"/>
                </w:tcPr>
                <w:p>
                  <w:pPr>
                    <w:jc w:val="center"/>
                    <w:rPr>
                      <w:rFonts w:hint="default"/>
                      <w:b/>
                      <w:bCs/>
                      <w:color w:val="000000" w:themeColor="text1"/>
                      <w:szCs w:val="21"/>
                      <w14:textFill>
                        <w14:solidFill>
                          <w14:schemeClr w14:val="tx1"/>
                        </w14:solidFill>
                      </w14:textFill>
                    </w:rPr>
                  </w:pPr>
                  <w:r>
                    <w:rPr>
                      <w:rFonts w:ascii="Times New Roman" w:eastAsia="宋体" w:hAnsi="Times New Roman" w:cs="Times New Roman" w:hint="default"/>
                      <w:b/>
                      <w:bCs/>
                      <w:color w:val="000000" w:themeColor="text1"/>
                      <w:szCs w:val="21"/>
                      <w:lang w:val="en-US" w:eastAsia="zh-CN"/>
                      <w14:textFill>
                        <w14:solidFill>
                          <w14:schemeClr w14:val="tx1"/>
                        </w14:solidFill>
                      </w14:textFill>
                    </w:rPr>
                    <w:t>环境功能</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地表水</w:t>
                  </w:r>
                </w:p>
              </w:tc>
              <w:tc>
                <w:tcPr>
                  <w:tcW w:w="1927"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万公河</w:t>
                  </w:r>
                </w:p>
              </w:tc>
              <w:tc>
                <w:tcPr>
                  <w:tcW w:w="919"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E</w:t>
                  </w:r>
                </w:p>
              </w:tc>
              <w:tc>
                <w:tcPr>
                  <w:tcW w:w="1300"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4250</w:t>
                  </w:r>
                </w:p>
              </w:tc>
              <w:tc>
                <w:tcPr>
                  <w:tcW w:w="1308"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小型</w:t>
                  </w:r>
                </w:p>
              </w:tc>
              <w:tc>
                <w:tcPr>
                  <w:tcW w:w="2683"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《地表水环境质量标准》（GB3838-2002）Ⅲ类标准</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地下水</w:t>
                  </w:r>
                </w:p>
              </w:tc>
              <w:tc>
                <w:tcPr>
                  <w:tcW w:w="8137" w:type="dxa"/>
                  <w:gridSpan w:val="11"/>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厂界外周边500m范围内无地下水集中式饮用水水源</w:t>
                  </w:r>
                </w:p>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和热水、矿泉水、温泉等特殊地下水资源</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val="restart"/>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14:textFill>
                        <w14:solidFill>
                          <w14:schemeClr w14:val="tx1"/>
                        </w14:solidFill>
                      </w14:textFill>
                    </w:rPr>
                    <w:t>声环境</w:t>
                  </w:r>
                </w:p>
              </w:tc>
              <w:tc>
                <w:tcPr>
                  <w:tcW w:w="1927"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cs="Times New Roman" w:hint="eastAsia"/>
                      <w:color w:val="000000" w:themeColor="text1"/>
                      <w:szCs w:val="21"/>
                      <w:lang w:val="en-US" w:eastAsia="zh-CN"/>
                      <w14:textFill>
                        <w14:solidFill>
                          <w14:schemeClr w14:val="tx1"/>
                        </w14:solidFill>
                      </w14:textFill>
                    </w:rPr>
                    <w:t>任庄</w:t>
                  </w:r>
                </w:p>
              </w:tc>
              <w:tc>
                <w:tcPr>
                  <w:tcW w:w="919"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N</w:t>
                  </w:r>
                </w:p>
              </w:tc>
              <w:tc>
                <w:tcPr>
                  <w:tcW w:w="1300"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8</w:t>
                  </w:r>
                </w:p>
              </w:tc>
              <w:tc>
                <w:tcPr>
                  <w:tcW w:w="1308"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居民159人</w:t>
                  </w:r>
                </w:p>
              </w:tc>
              <w:tc>
                <w:tcPr>
                  <w:tcW w:w="2683" w:type="dxa"/>
                  <w:gridSpan w:val="3"/>
                  <w:tcBorders>
                    <w:tl2br w:val="nil"/>
                    <w:tr2bl w:val="nil"/>
                  </w:tcBorders>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《声环境质量标准》</w:t>
                  </w:r>
                </w:p>
                <w:p>
                  <w:pPr>
                    <w:jc w:val="center"/>
                    <w:rPr>
                      <w:rFonts w:hint="default"/>
                      <w:color w:val="000000" w:themeColor="text1"/>
                      <w:szCs w:val="21"/>
                      <w14:textFill>
                        <w14:solidFill>
                          <w14:schemeClr w14:val="tx1"/>
                        </w14:solidFill>
                      </w14:textFill>
                    </w:rPr>
                  </w:pPr>
                  <w:r>
                    <w:rPr>
                      <w:color w:val="000000" w:themeColor="text1"/>
                      <w:szCs w:val="21"/>
                      <w14:textFill>
                        <w14:solidFill>
                          <w14:schemeClr w14:val="tx1"/>
                        </w14:solidFill>
                      </w14:textFill>
                    </w:rPr>
                    <w:t>（GB3096-2008）</w:t>
                  </w:r>
                  <w:r>
                    <w:rPr>
                      <w:rFonts w:hint="eastAsia"/>
                      <w:color w:val="000000" w:themeColor="text1"/>
                      <w:szCs w:val="21"/>
                      <w:lang w:val="en-US" w:eastAsia="zh-CN"/>
                      <w14:textFill>
                        <w14:solidFill>
                          <w14:schemeClr w14:val="tx1"/>
                        </w14:solidFill>
                      </w14:textFill>
                    </w:rPr>
                    <w:t>2</w:t>
                  </w:r>
                  <w:r>
                    <w:rPr>
                      <w:color w:val="000000" w:themeColor="text1"/>
                      <w:szCs w:val="21"/>
                      <w14:textFill>
                        <w14:solidFill>
                          <w14:schemeClr w14:val="tx1"/>
                        </w14:solidFill>
                      </w14:textFill>
                    </w:rPr>
                    <w:t>类标准</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927"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官林小学</w:t>
                  </w:r>
                </w:p>
              </w:tc>
              <w:tc>
                <w:tcPr>
                  <w:tcW w:w="919"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SW</w:t>
                  </w:r>
                </w:p>
              </w:tc>
              <w:tc>
                <w:tcPr>
                  <w:tcW w:w="1300"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10</w:t>
                  </w:r>
                </w:p>
              </w:tc>
              <w:tc>
                <w:tcPr>
                  <w:tcW w:w="1308"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学生教职工246人</w:t>
                  </w:r>
                </w:p>
              </w:tc>
              <w:tc>
                <w:tcPr>
                  <w:tcW w:w="2683" w:type="dxa"/>
                  <w:gridSpan w:val="3"/>
                  <w:tcBorders>
                    <w:tl2br w:val="nil"/>
                    <w:tr2bl w:val="nil"/>
                  </w:tcBorders>
                  <w:vAlign w:val="center"/>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《声环境质量标准》</w:t>
                  </w:r>
                </w:p>
                <w:p>
                  <w:pPr>
                    <w:jc w:val="center"/>
                    <w:rPr>
                      <w:rFonts w:hint="default"/>
                      <w:color w:val="000000" w:themeColor="text1"/>
                      <w:szCs w:val="21"/>
                      <w14:textFill>
                        <w14:solidFill>
                          <w14:schemeClr w14:val="tx1"/>
                        </w14:solidFill>
                      </w14:textFill>
                    </w:rPr>
                  </w:pPr>
                  <w:r>
                    <w:rPr>
                      <w:color w:val="000000" w:themeColor="text1"/>
                      <w:szCs w:val="21"/>
                      <w14:textFill>
                        <w14:solidFill>
                          <w14:schemeClr w14:val="tx1"/>
                        </w14:solidFill>
                      </w14:textFill>
                    </w:rPr>
                    <w:t>（GB3096-2008）</w:t>
                  </w:r>
                  <w:r>
                    <w:rPr>
                      <w:rFonts w:hint="eastAsia"/>
                      <w:color w:val="000000" w:themeColor="text1"/>
                      <w:szCs w:val="21"/>
                      <w:lang w:val="en-US" w:eastAsia="zh-CN"/>
                      <w14:textFill>
                        <w14:solidFill>
                          <w14:schemeClr w14:val="tx1"/>
                        </w14:solidFill>
                      </w14:textFill>
                    </w:rPr>
                    <w:t>1</w:t>
                  </w:r>
                  <w:r>
                    <w:rPr>
                      <w:color w:val="000000" w:themeColor="text1"/>
                      <w:szCs w:val="21"/>
                      <w14:textFill>
                        <w14:solidFill>
                          <w14:schemeClr w14:val="tx1"/>
                        </w14:solidFill>
                      </w14:textFill>
                    </w:rPr>
                    <w:t>类标准</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val="restart"/>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14:textFill>
                        <w14:solidFill>
                          <w14:schemeClr w14:val="tx1"/>
                        </w14:solidFill>
                      </w14:textFill>
                    </w:rPr>
                    <w:t>生态</w:t>
                  </w:r>
                </w:p>
              </w:tc>
              <w:tc>
                <w:tcPr>
                  <w:tcW w:w="1927"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14:textFill>
                        <w14:solidFill>
                          <w14:schemeClr w14:val="tx1"/>
                        </w14:solidFill>
                      </w14:textFill>
                    </w:rPr>
                    <w:t>淮沭河第</w:t>
                  </w:r>
                  <w:r>
                    <w:rPr>
                      <w:rFonts w:ascii="Times New Roman" w:eastAsia="宋体" w:hAnsi="Times New Roman" w:cs="Times New Roman" w:hint="default"/>
                      <w:color w:val="000000" w:themeColor="text1"/>
                      <w:szCs w:val="21"/>
                      <w:lang w:val="en-US" w:eastAsia="zh-CN"/>
                      <w14:textFill>
                        <w14:solidFill>
                          <w14:schemeClr w14:val="tx1"/>
                        </w14:solidFill>
                      </w14:textFill>
                    </w:rPr>
                    <w:t>一</w:t>
                  </w:r>
                  <w:r>
                    <w:rPr>
                      <w:rFonts w:ascii="Times New Roman" w:eastAsia="宋体" w:hAnsi="Times New Roman" w:cs="Times New Roman" w:hint="default"/>
                      <w:color w:val="000000" w:themeColor="text1"/>
                      <w:szCs w:val="21"/>
                      <w14:textFill>
                        <w14:solidFill>
                          <w14:schemeClr w14:val="tx1"/>
                        </w14:solidFill>
                      </w14:textFill>
                    </w:rPr>
                    <w:t>饮用水水源保护区</w:t>
                  </w:r>
                </w:p>
              </w:tc>
              <w:tc>
                <w:tcPr>
                  <w:tcW w:w="919"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t>S</w:t>
                  </w:r>
                </w:p>
              </w:tc>
              <w:tc>
                <w:tcPr>
                  <w:tcW w:w="1300"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16140</w:t>
                  </w:r>
                </w:p>
              </w:tc>
              <w:tc>
                <w:tcPr>
                  <w:tcW w:w="1308"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Cs w:val="21"/>
                      <w:lang w:val="en-US" w:eastAsia="zh-CN"/>
                      <w14:textFill>
                        <w14:solidFill>
                          <w14:schemeClr w14:val="tx1"/>
                        </w14:solidFill>
                      </w14:textFill>
                    </w:rPr>
                    <w:t>10.14</w:t>
                  </w:r>
                  <w:r>
                    <w:rPr>
                      <w:rFonts w:ascii="Times New Roman" w:eastAsia="宋体" w:hAnsi="Times New Roman" w:cs="Times New Roman" w:hint="default"/>
                      <w:color w:val="000000" w:themeColor="text1"/>
                      <w:szCs w:val="21"/>
                      <w14:textFill>
                        <w14:solidFill>
                          <w14:schemeClr w14:val="tx1"/>
                        </w14:solidFill>
                      </w14:textFill>
                    </w:rPr>
                    <w:t>km</w:t>
                  </w:r>
                  <w:r>
                    <w:rPr>
                      <w:rFonts w:ascii="Times New Roman" w:eastAsia="宋体" w:hAnsi="Times New Roman" w:cs="Times New Roman" w:hint="default"/>
                      <w:color w:val="000000" w:themeColor="text1"/>
                      <w:szCs w:val="21"/>
                      <w:vertAlign w:val="superscript"/>
                      <w14:textFill>
                        <w14:solidFill>
                          <w14:schemeClr w14:val="tx1"/>
                        </w14:solidFill>
                      </w14:textFill>
                    </w:rPr>
                    <w:t>2</w:t>
                  </w:r>
                </w:p>
              </w:tc>
              <w:tc>
                <w:tcPr>
                  <w:tcW w:w="2683" w:type="dxa"/>
                  <w:gridSpan w:val="3"/>
                  <w:tcBorders>
                    <w:tl2br w:val="nil"/>
                    <w:tr2bl w:val="nil"/>
                  </w:tcBorders>
                  <w:vAlign w:val="center"/>
                </w:tcPr>
                <w:p>
                  <w:pPr>
                    <w:pStyle w:val="BodyText"/>
                    <w:widowControl w:val="0"/>
                    <w:spacing w:line="240" w:lineRule="auto"/>
                    <w:ind w:firstLine="0" w:firstLineChars="0"/>
                    <w:jc w:val="center"/>
                    <w:rPr>
                      <w:rFonts w:ascii="Times New Roman" w:eastAsia="宋体" w:hAnsi="Times New Roman" w:cs="Times New Roman" w:hint="default"/>
                      <w:color w:val="000000" w:themeColor="text1"/>
                      <w:kern w:val="2"/>
                      <w:sz w:val="21"/>
                      <w:szCs w:val="21"/>
                      <w:lang w:val="en-US" w:eastAsia="zh-CN" w:bidi="ar-SA"/>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饮用水水源保护区</w:t>
                  </w:r>
                </w:p>
              </w:tc>
            </w:tr>
            <w:tr>
              <w:tblPrEx>
                <w:tblW w:w="9240" w:type="dxa"/>
                <w:jc w:val="center"/>
                <w:tblLayout w:type="fixed"/>
                <w:tblCellMar>
                  <w:top w:w="0" w:type="dxa"/>
                  <w:left w:w="108" w:type="dxa"/>
                  <w:bottom w:w="0" w:type="dxa"/>
                  <w:right w:w="108" w:type="dxa"/>
                </w:tblCellMar>
              </w:tblPrEx>
              <w:trPr>
                <w:cantSplit/>
                <w:trHeight w:val="397"/>
                <w:jc w:val="center"/>
              </w:trPr>
              <w:tc>
                <w:tcPr>
                  <w:tcW w:w="1103" w:type="dxa"/>
                  <w:vMerge/>
                  <w:tcBorders>
                    <w:tl2br w:val="nil"/>
                    <w:tr2bl w:val="nil"/>
                  </w:tcBorders>
                  <w:vAlign w:val="center"/>
                </w:tcPr>
                <w:p>
                  <w:pPr>
                    <w:jc w:val="center"/>
                    <w:rPr>
                      <w:rFonts w:hint="default"/>
                      <w:color w:val="000000" w:themeColor="text1"/>
                      <w:szCs w:val="21"/>
                      <w14:textFill>
                        <w14:solidFill>
                          <w14:schemeClr w14:val="tx1"/>
                        </w14:solidFill>
                      </w14:textFill>
                    </w:rPr>
                  </w:pPr>
                </w:p>
              </w:tc>
              <w:tc>
                <w:tcPr>
                  <w:tcW w:w="1927"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bidi="ar"/>
                      <w14:textFill>
                        <w14:solidFill>
                          <w14:schemeClr w14:val="tx1"/>
                        </w14:solidFill>
                      </w14:textFill>
                    </w:rPr>
                    <w:t>淮沭新河（沭阳县）清水通道维护区</w:t>
                  </w:r>
                </w:p>
              </w:tc>
              <w:tc>
                <w:tcPr>
                  <w:tcW w:w="919" w:type="dxa"/>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NW</w:t>
                  </w:r>
                </w:p>
              </w:tc>
              <w:tc>
                <w:tcPr>
                  <w:tcW w:w="1300"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319</w:t>
                  </w:r>
                </w:p>
              </w:tc>
              <w:tc>
                <w:tcPr>
                  <w:tcW w:w="1308" w:type="dxa"/>
                  <w:gridSpan w:val="2"/>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eastAsia"/>
                      <w:color w:val="000000" w:themeColor="text1"/>
                      <w:szCs w:val="21"/>
                      <w:lang w:val="en-US" w:eastAsia="zh-CN"/>
                      <w14:textFill>
                        <w14:solidFill>
                          <w14:schemeClr w14:val="tx1"/>
                        </w14:solidFill>
                      </w14:textFill>
                    </w:rPr>
                    <w:t>32.83</w:t>
                  </w:r>
                  <w:r>
                    <w:rPr>
                      <w:rFonts w:ascii="Times New Roman" w:eastAsia="宋体" w:hAnsi="Times New Roman" w:cs="Times New Roman" w:hint="default"/>
                      <w:color w:val="000000" w:themeColor="text1"/>
                      <w:szCs w:val="21"/>
                      <w14:textFill>
                        <w14:solidFill>
                          <w14:schemeClr w14:val="tx1"/>
                        </w14:solidFill>
                      </w14:textFill>
                    </w:rPr>
                    <w:t>km</w:t>
                  </w:r>
                  <w:r>
                    <w:rPr>
                      <w:rFonts w:ascii="Times New Roman" w:eastAsia="宋体" w:hAnsi="Times New Roman" w:cs="Times New Roman" w:hint="default"/>
                      <w:color w:val="000000" w:themeColor="text1"/>
                      <w:szCs w:val="21"/>
                      <w:vertAlign w:val="superscript"/>
                      <w14:textFill>
                        <w14:solidFill>
                          <w14:schemeClr w14:val="tx1"/>
                        </w14:solidFill>
                      </w14:textFill>
                    </w:rPr>
                    <w:t>2</w:t>
                  </w:r>
                </w:p>
              </w:tc>
              <w:tc>
                <w:tcPr>
                  <w:tcW w:w="2683" w:type="dxa"/>
                  <w:gridSpan w:val="3"/>
                  <w:tcBorders>
                    <w:tl2br w:val="nil"/>
                    <w:tr2bl w:val="nil"/>
                  </w:tcBorders>
                  <w:vAlign w:val="center"/>
                </w:tcPr>
                <w:p>
                  <w:pPr>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水源水质保护</w:t>
                  </w:r>
                </w:p>
              </w:tc>
            </w:tr>
          </w:tbl>
          <w:p>
            <w:pPr>
              <w:adjustRightInd w:val="0"/>
              <w:snapToGrid w:val="0"/>
              <w:spacing w:line="360" w:lineRule="auto"/>
              <w:rPr>
                <w:rFonts w:hint="default"/>
                <w:color w:val="000000" w:themeColor="text1"/>
                <w14:textFill>
                  <w14:solidFill>
                    <w14:schemeClr w14:val="tx1"/>
                  </w14:solidFill>
                </w14:textFill>
              </w:rPr>
            </w:pPr>
            <w:r>
              <w:rPr>
                <w:rFonts w:ascii="宋体" w:eastAsia="宋体" w:hAnsi="宋体" w:cs="宋体" w:hint="eastAsia"/>
                <w:b/>
                <w:bCs/>
                <w:color w:val="000000" w:themeColor="text1"/>
                <w:kern w:val="0"/>
                <w:sz w:val="18"/>
                <w:szCs w:val="18"/>
                <w:lang w:val="en-US" w:eastAsia="zh-CN" w:bidi="ar"/>
                <w14:textFill>
                  <w14:solidFill>
                    <w14:schemeClr w14:val="tx1"/>
                  </w14:solidFill>
                </w14:textFill>
              </w:rPr>
              <w:t>注：以企业场地中心为坐标原点。</w:t>
            </w:r>
          </w:p>
        </w:tc>
      </w:tr>
    </w:tbl>
    <w:p>
      <w:pPr>
        <w:sectPr>
          <w:headerReference w:type="default" r:id="rId76"/>
          <w:footerReference w:type="even" r:id="rId77"/>
          <w:footerReference w:type="default" r:id="rId78"/>
          <w:footerReference w:type="first" r:id="rId79"/>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8"/>
          <w:cols w:num="1" w:space="720"/>
          <w:titlePg w:val="0"/>
          <w:docGrid w:type="lines" w:linePitch="312" w:charSpace="0"/>
        </w:sectPr>
      </w:pPr>
    </w:p>
    <w:tbl>
      <w:tblPr>
        <w:tblStyle w:val="TableNormal"/>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0"/>
        <w:gridCol w:w="9300"/>
      </w:tblGrid>
      <w:tr>
        <w:tblPrEx>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338"/>
          <w:jc w:val="center"/>
        </w:trPr>
        <w:tc>
          <w:tcPr>
            <w:tcW w:w="530" w:type="dxa"/>
            <w:vAlign w:val="center"/>
          </w:tcPr>
          <w:p>
            <w:pPr>
              <w:adjustRightInd w:val="0"/>
              <w:snapToGrid w:val="0"/>
              <w:jc w:val="center"/>
              <w:rPr>
                <w:rFonts w:hint="default"/>
                <w:color w:val="000000" w:themeColor="text1"/>
                <w14:textFill>
                  <w14:solidFill>
                    <w14:schemeClr w14:val="tx1"/>
                  </w14:solidFill>
                </w14:textFill>
              </w:rPr>
            </w:pPr>
            <w:r>
              <w:rPr>
                <w:rFonts w:ascii="Times New Roman" w:eastAsia="宋体" w:hAnsi="Times New Roman" w:cs="Times New Roman" w:hint="default"/>
                <w:color w:val="000000" w:themeColor="text1"/>
                <w:kern w:val="0"/>
                <w:szCs w:val="21"/>
                <w14:textFill>
                  <w14:solidFill>
                    <w14:schemeClr w14:val="tx1"/>
                  </w14:solidFill>
                </w14:textFill>
              </w:rPr>
              <w:t>污染物排放控制标准</w:t>
            </w:r>
          </w:p>
        </w:tc>
        <w:tc>
          <w:tcPr>
            <w:tcW w:w="9300" w:type="dxa"/>
            <w:vAlign w:val="center"/>
          </w:tcPr>
          <w:p>
            <w:pPr>
              <w:spacing w:line="360" w:lineRule="auto"/>
              <w:rPr>
                <w:rFonts w:hint="default"/>
                <w:b/>
                <w:bCs/>
                <w:color w:val="000000" w:themeColor="text1"/>
                <w:sz w:val="24"/>
                <w:lang w:val="zh-CN"/>
                <w14:textFill>
                  <w14:solidFill>
                    <w14:schemeClr w14:val="tx1"/>
                  </w14:solidFill>
                </w14:textFill>
              </w:rPr>
            </w:pPr>
            <w:r>
              <w:rPr>
                <w:rFonts w:ascii="Times New Roman" w:eastAsia="宋体" w:hAnsi="Times New Roman" w:cs="Times New Roman" w:hint="default"/>
                <w:b/>
                <w:bCs/>
                <w:color w:val="000000" w:themeColor="text1"/>
                <w:sz w:val="24"/>
                <w:lang w:val="zh-CN"/>
                <w14:textFill>
                  <w14:solidFill>
                    <w14:schemeClr w14:val="tx1"/>
                  </w14:solidFill>
                </w14:textFill>
              </w:rPr>
              <w:t>1、</w:t>
            </w:r>
            <w:r>
              <w:rPr>
                <w:rFonts w:ascii="Times New Roman" w:eastAsia="宋体" w:hAnsi="Times New Roman" w:cs="Times New Roman" w:hint="default"/>
                <w:b/>
                <w:bCs/>
                <w:color w:val="000000" w:themeColor="text1"/>
                <w:sz w:val="24"/>
                <w14:textFill>
                  <w14:solidFill>
                    <w14:schemeClr w14:val="tx1"/>
                  </w14:solidFill>
                </w14:textFill>
              </w:rPr>
              <w:t>废气</w:t>
            </w:r>
          </w:p>
          <w:p>
            <w:pPr>
              <w:spacing w:line="360" w:lineRule="auto"/>
              <w:ind w:firstLine="480" w:firstLineChars="200"/>
              <w:rPr>
                <w:rFonts w:hint="default"/>
                <w:color w:val="000000" w:themeColor="text1"/>
                <w:sz w:val="24"/>
                <w14:textFill>
                  <w14:solidFill>
                    <w14:schemeClr w14:val="tx1"/>
                  </w14:solidFill>
                </w14:textFill>
              </w:rPr>
            </w:pPr>
            <w:r>
              <w:rPr>
                <w:rFonts w:ascii="Times New Roman" w:eastAsia="宋体" w:hAnsi="Times New Roman" w:cs="Times New Roman" w:hint="default"/>
                <w:color w:val="000000" w:themeColor="text1"/>
                <w:sz w:val="24"/>
                <w:lang w:eastAsia="zh-CN"/>
                <w14:textFill>
                  <w14:solidFill>
                    <w14:schemeClr w14:val="tx1"/>
                  </w14:solidFill>
                </w14:textFill>
              </w:rPr>
              <w:t>本</w:t>
            </w:r>
            <w:r>
              <w:rPr>
                <w:rFonts w:ascii="Times New Roman" w:eastAsia="宋体" w:hAnsi="Times New Roman" w:cs="Times New Roman" w:hint="default"/>
                <w:color w:val="000000" w:themeColor="text1"/>
                <w:sz w:val="24"/>
                <w14:textFill>
                  <w14:solidFill>
                    <w14:schemeClr w14:val="tx1"/>
                  </w14:solidFill>
                </w14:textFill>
              </w:rPr>
              <w:t>项目</w:t>
            </w:r>
            <w:r>
              <w:rPr>
                <w:rFonts w:cs="Times New Roman" w:hint="eastAsia"/>
                <w:color w:val="000000" w:themeColor="text1"/>
                <w:sz w:val="24"/>
                <w:lang w:val="en-US" w:eastAsia="zh-CN"/>
                <w14:textFill>
                  <w14:solidFill>
                    <w14:schemeClr w14:val="tx1"/>
                  </w14:solidFill>
                </w14:textFill>
              </w:rPr>
              <w:t>运营期</w:t>
            </w:r>
            <w:r>
              <w:rPr>
                <w:rFonts w:ascii="Times New Roman" w:eastAsia="宋体" w:hAnsi="Times New Roman" w:cs="Times New Roman" w:hint="default"/>
                <w:color w:val="000000" w:themeColor="text1"/>
                <w:sz w:val="24"/>
                <w14:textFill>
                  <w14:solidFill>
                    <w14:schemeClr w14:val="tx1"/>
                  </w14:solidFill>
                </w14:textFill>
              </w:rPr>
              <w:t>产生废气主要</w:t>
            </w:r>
            <w:r>
              <w:rPr>
                <w:rFonts w:cs="Times New Roman" w:hint="eastAsia"/>
                <w:color w:val="000000" w:themeColor="text1"/>
                <w:sz w:val="24"/>
                <w:lang w:val="en-US" w:eastAsia="zh-CN"/>
                <w14:textFill>
                  <w14:solidFill>
                    <w14:schemeClr w14:val="tx1"/>
                  </w14:solidFill>
                </w14:textFill>
              </w:rPr>
              <w:t>为</w:t>
            </w:r>
            <w:r>
              <w:rPr>
                <w:rFonts w:ascii="Times New Roman" w:eastAsia="宋体" w:hAnsi="Times New Roman" w:cs="Times New Roman" w:hint="default"/>
                <w:color w:val="000000" w:themeColor="text1"/>
                <w:sz w:val="24"/>
                <w:lang w:val="en-US" w:eastAsia="zh-CN"/>
                <w14:textFill>
                  <w14:solidFill>
                    <w14:schemeClr w14:val="tx1"/>
                  </w14:solidFill>
                </w14:textFill>
              </w:rPr>
              <w:t>破碎、</w:t>
            </w:r>
            <w:r>
              <w:rPr>
                <w:rFonts w:cs="Times New Roman" w:hint="eastAsia"/>
                <w:color w:val="000000" w:themeColor="text1"/>
                <w:sz w:val="24"/>
                <w:lang w:val="en-US" w:eastAsia="zh-CN"/>
                <w14:textFill>
                  <w14:solidFill>
                    <w14:schemeClr w14:val="tx1"/>
                  </w14:solidFill>
                </w14:textFill>
              </w:rPr>
              <w:t>粉碎、筛分和造粒</w:t>
            </w:r>
            <w:r>
              <w:rPr>
                <w:rFonts w:ascii="Times New Roman" w:eastAsia="宋体" w:hAnsi="Times New Roman" w:cs="Times New Roman" w:hint="default"/>
                <w:color w:val="000000" w:themeColor="text1"/>
                <w:sz w:val="24"/>
                <w:lang w:val="en-US" w:eastAsia="zh-CN"/>
                <w14:textFill>
                  <w14:solidFill>
                    <w14:schemeClr w14:val="tx1"/>
                  </w14:solidFill>
                </w14:textFill>
              </w:rPr>
              <w:t>过程中产生的粉尘。颗粒物执行江苏省《大气污染物综合排放标准》（DB32/4041-2021）。具体标准见表3-5。</w:t>
            </w:r>
          </w:p>
          <w:p>
            <w:pPr>
              <w:widowControl/>
              <w:spacing w:line="360" w:lineRule="auto"/>
              <w:jc w:val="center"/>
              <w:rPr>
                <w:rFonts w:hint="default"/>
                <w:b/>
                <w:color w:val="000000" w:themeColor="text1"/>
                <w:kern w:val="0"/>
                <w:sz w:val="24"/>
                <w14:textFill>
                  <w14:solidFill>
                    <w14:schemeClr w14:val="tx1"/>
                  </w14:solidFill>
                </w14:textFill>
              </w:rPr>
            </w:pPr>
            <w:r>
              <w:rPr>
                <w:rFonts w:ascii="Times New Roman" w:eastAsia="宋体" w:hAnsi="Times New Roman" w:cs="Times New Roman" w:hint="default"/>
                <w:b/>
                <w:color w:val="000000" w:themeColor="text1"/>
                <w:kern w:val="0"/>
                <w:sz w:val="24"/>
                <w14:textFill>
                  <w14:solidFill>
                    <w14:schemeClr w14:val="tx1"/>
                  </w14:solidFill>
                </w14:textFill>
              </w:rPr>
              <w:t>表3-</w:t>
            </w:r>
            <w:r>
              <w:rPr>
                <w:rFonts w:ascii="Times New Roman" w:eastAsia="宋体" w:hAnsi="Times New Roman" w:cs="Times New Roman" w:hint="default"/>
                <w:b/>
                <w:color w:val="000000" w:themeColor="text1"/>
                <w:kern w:val="0"/>
                <w:sz w:val="24"/>
                <w:lang w:val="en-US" w:eastAsia="zh-CN"/>
                <w14:textFill>
                  <w14:solidFill>
                    <w14:schemeClr w14:val="tx1"/>
                  </w14:solidFill>
                </w14:textFill>
              </w:rPr>
              <w:t>5</w:t>
            </w:r>
            <w:r>
              <w:rPr>
                <w:rFonts w:ascii="Times New Roman" w:eastAsia="宋体" w:hAnsi="Times New Roman" w:cs="Times New Roman" w:hint="default"/>
                <w:b/>
                <w:color w:val="000000" w:themeColor="text1"/>
                <w:kern w:val="0"/>
                <w:sz w:val="24"/>
                <w14:textFill>
                  <w14:solidFill>
                    <w14:schemeClr w14:val="tx1"/>
                  </w14:solidFill>
                </w14:textFill>
              </w:rPr>
              <w:t xml:space="preserve">  大气污染物排放标准</w:t>
            </w:r>
          </w:p>
          <w:tbl>
            <w:tblPr>
              <w:tblStyle w:val="TableNormal"/>
              <w:tblW w:w="921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
            <w:tblGrid>
              <w:gridCol w:w="1152"/>
              <w:gridCol w:w="1695"/>
              <w:gridCol w:w="1695"/>
              <w:gridCol w:w="1722"/>
              <w:gridCol w:w="2953"/>
            </w:tblGrid>
            <w:tr>
              <w:tblPrEx>
                <w:tblW w:w="9217" w:type="dxa"/>
                <w:jc w:val="center"/>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Ex>
              <w:trPr>
                <w:cantSplit/>
                <w:trHeight w:val="397"/>
                <w:jc w:val="center"/>
              </w:trPr>
              <w:tc>
                <w:tcPr>
                  <w:tcW w:w="1152" w:type="dxa"/>
                  <w:vMerge w:val="restart"/>
                  <w:tcBorders>
                    <w:tl2br w:val="nil"/>
                    <w:tr2bl w:val="nil"/>
                  </w:tcBorders>
                  <w:noWrap w:val="0"/>
                  <w:vAlign w:val="center"/>
                </w:tcPr>
                <w:p>
                  <w:pPr>
                    <w:widowControl/>
                    <w:adjustRightInd w:val="0"/>
                    <w:snapToGrid w:val="0"/>
                    <w:jc w:val="center"/>
                    <w:rPr>
                      <w:rFonts w:hint="default"/>
                      <w:b/>
                      <w:color w:val="000000" w:themeColor="text1"/>
                      <w:kern w:val="0"/>
                      <w:szCs w:val="21"/>
                      <w14:textFill>
                        <w14:solidFill>
                          <w14:schemeClr w14:val="tx1"/>
                        </w14:solidFill>
                      </w14:textFill>
                    </w:rPr>
                  </w:pPr>
                  <w:r>
                    <w:rPr>
                      <w:rFonts w:ascii="Times New Roman" w:eastAsia="宋体" w:hAnsi="Times New Roman" w:cs="Times New Roman" w:hint="default"/>
                      <w:b/>
                      <w:color w:val="000000" w:themeColor="text1"/>
                      <w:kern w:val="0"/>
                      <w:sz w:val="21"/>
                      <w:szCs w:val="21"/>
                      <w14:textFill>
                        <w14:solidFill>
                          <w14:schemeClr w14:val="tx1"/>
                        </w14:solidFill>
                      </w14:textFill>
                    </w:rPr>
                    <w:t>污染物</w:t>
                  </w:r>
                </w:p>
              </w:tc>
              <w:tc>
                <w:tcPr>
                  <w:tcW w:w="3390" w:type="dxa"/>
                  <w:gridSpan w:val="2"/>
                  <w:tcBorders>
                    <w:tl2br w:val="nil"/>
                    <w:tr2bl w:val="nil"/>
                  </w:tcBorders>
                  <w:noWrap w:val="0"/>
                  <w:vAlign w:val="center"/>
                </w:tcPr>
                <w:p>
                  <w:pPr>
                    <w:widowControl/>
                    <w:adjustRightInd w:val="0"/>
                    <w:snapToGrid w:val="0"/>
                    <w:jc w:val="center"/>
                    <w:rPr>
                      <w:rFonts w:hint="default"/>
                      <w:b/>
                      <w:color w:val="000000" w:themeColor="text1"/>
                      <w:kern w:val="0"/>
                      <w:szCs w:val="21"/>
                      <w14:textFill>
                        <w14:solidFill>
                          <w14:schemeClr w14:val="tx1"/>
                        </w14:solidFill>
                      </w14:textFill>
                    </w:rPr>
                  </w:pPr>
                  <w:r>
                    <w:rPr>
                      <w:rFonts w:ascii="Times New Roman" w:eastAsia="宋体" w:hAnsi="Times New Roman" w:cs="Times New Roman" w:hint="default"/>
                      <w:b/>
                      <w:color w:val="000000" w:themeColor="text1"/>
                      <w:kern w:val="0"/>
                      <w:sz w:val="21"/>
                      <w:szCs w:val="21"/>
                      <w:lang w:val="en-US" w:eastAsia="zh-CN"/>
                      <w14:textFill>
                        <w14:solidFill>
                          <w14:schemeClr w14:val="tx1"/>
                        </w14:solidFill>
                      </w14:textFill>
                    </w:rPr>
                    <w:t>有组织</w:t>
                  </w:r>
                </w:p>
              </w:tc>
              <w:tc>
                <w:tcPr>
                  <w:tcW w:w="1722" w:type="dxa"/>
                  <w:tcBorders>
                    <w:tl2br w:val="nil"/>
                    <w:tr2bl w:val="nil"/>
                  </w:tcBorders>
                  <w:noWrap w:val="0"/>
                  <w:vAlign w:val="center"/>
                </w:tcPr>
                <w:p>
                  <w:pPr>
                    <w:widowControl/>
                    <w:adjustRightInd w:val="0"/>
                    <w:snapToGrid w:val="0"/>
                    <w:jc w:val="center"/>
                    <w:rPr>
                      <w:rFonts w:hint="default"/>
                      <w:b/>
                      <w:color w:val="000000" w:themeColor="text1"/>
                      <w:kern w:val="0"/>
                      <w:szCs w:val="21"/>
                      <w14:textFill>
                        <w14:solidFill>
                          <w14:schemeClr w14:val="tx1"/>
                        </w14:solidFill>
                      </w14:textFill>
                    </w:rPr>
                  </w:pPr>
                  <w:r>
                    <w:rPr>
                      <w:rFonts w:ascii="Times New Roman" w:eastAsia="宋体" w:hAnsi="Times New Roman" w:cs="Times New Roman" w:hint="default"/>
                      <w:b/>
                      <w:color w:val="000000" w:themeColor="text1"/>
                      <w:kern w:val="0"/>
                      <w:sz w:val="21"/>
                      <w:szCs w:val="21"/>
                      <w14:textFill>
                        <w14:solidFill>
                          <w14:schemeClr w14:val="tx1"/>
                        </w14:solidFill>
                      </w14:textFill>
                    </w:rPr>
                    <w:t>无组织</w:t>
                  </w:r>
                </w:p>
              </w:tc>
              <w:tc>
                <w:tcPr>
                  <w:tcW w:w="2953" w:type="dxa"/>
                  <w:vMerge w:val="restart"/>
                  <w:tcBorders>
                    <w:tl2br w:val="nil"/>
                    <w:tr2bl w:val="nil"/>
                  </w:tcBorders>
                  <w:noWrap w:val="0"/>
                  <w:vAlign w:val="center"/>
                </w:tcPr>
                <w:p>
                  <w:pPr>
                    <w:widowControl/>
                    <w:adjustRightInd w:val="0"/>
                    <w:snapToGrid w:val="0"/>
                    <w:jc w:val="center"/>
                    <w:rPr>
                      <w:rFonts w:hint="default"/>
                      <w:b/>
                      <w:color w:val="000000" w:themeColor="text1"/>
                      <w:kern w:val="0"/>
                      <w:szCs w:val="21"/>
                      <w14:textFill>
                        <w14:solidFill>
                          <w14:schemeClr w14:val="tx1"/>
                        </w14:solidFill>
                      </w14:textFill>
                    </w:rPr>
                  </w:pPr>
                  <w:r>
                    <w:rPr>
                      <w:rFonts w:ascii="Times New Roman" w:eastAsia="宋体" w:hAnsi="Times New Roman" w:cs="Times New Roman" w:hint="default"/>
                      <w:b/>
                      <w:color w:val="000000" w:themeColor="text1"/>
                      <w:kern w:val="0"/>
                      <w:sz w:val="21"/>
                      <w:szCs w:val="21"/>
                      <w14:textFill>
                        <w14:solidFill>
                          <w14:schemeClr w14:val="tx1"/>
                        </w14:solidFill>
                      </w14:textFill>
                    </w:rPr>
                    <w:t>标准来源</w:t>
                  </w:r>
                </w:p>
              </w:tc>
            </w:tr>
            <w:tr>
              <w:tblPrEx>
                <w:tblW w:w="9217" w:type="dxa"/>
                <w:jc w:val="center"/>
                <w:tblLayout w:type="fixed"/>
                <w:tblCellMar>
                  <w:top w:w="0" w:type="dxa"/>
                  <w:left w:w="28" w:type="dxa"/>
                  <w:bottom w:w="0" w:type="dxa"/>
                  <w:right w:w="28" w:type="dxa"/>
                </w:tblCellMar>
              </w:tblPrEx>
              <w:trPr>
                <w:cantSplit/>
                <w:trHeight w:val="397"/>
                <w:jc w:val="center"/>
              </w:trPr>
              <w:tc>
                <w:tcPr>
                  <w:tcW w:w="1152" w:type="dxa"/>
                  <w:vMerge/>
                  <w:tcBorders>
                    <w:tl2br w:val="nil"/>
                    <w:tr2bl w:val="nil"/>
                  </w:tcBorders>
                  <w:noWrap w:val="0"/>
                  <w:vAlign w:val="center"/>
                </w:tcPr>
                <w:p>
                  <w:pPr>
                    <w:widowControl/>
                    <w:adjustRightInd w:val="0"/>
                    <w:snapToGrid w:val="0"/>
                    <w:jc w:val="center"/>
                    <w:rPr>
                      <w:rFonts w:hint="default"/>
                      <w:b/>
                      <w:color w:val="000000" w:themeColor="text1"/>
                      <w:kern w:val="0"/>
                      <w:szCs w:val="21"/>
                      <w14:textFill>
                        <w14:solidFill>
                          <w14:schemeClr w14:val="tx1"/>
                        </w14:solidFill>
                      </w14:textFill>
                    </w:rPr>
                  </w:pPr>
                </w:p>
              </w:tc>
              <w:tc>
                <w:tcPr>
                  <w:tcW w:w="1695" w:type="dxa"/>
                  <w:tcBorders>
                    <w:tl2br w:val="nil"/>
                    <w:tr2bl w:val="nil"/>
                  </w:tcBorders>
                  <w:noWrap w:val="0"/>
                  <w:vAlign w:val="center"/>
                </w:tcPr>
                <w:p>
                  <w:pPr>
                    <w:widowControl/>
                    <w:adjustRightInd w:val="0"/>
                    <w:snapToGrid w:val="0"/>
                    <w:jc w:val="center"/>
                    <w:rPr>
                      <w:rFonts w:hint="default"/>
                      <w:b/>
                      <w:bCs w:val="0"/>
                      <w:color w:val="000000" w:themeColor="text1"/>
                      <w:kern w:val="0"/>
                      <w:szCs w:val="21"/>
                      <w14:textFill>
                        <w14:solidFill>
                          <w14:schemeClr w14:val="tx1"/>
                        </w14:solidFill>
                      </w14:textFill>
                    </w:rPr>
                  </w:pPr>
                  <w:r>
                    <w:rPr>
                      <w:rFonts w:ascii="Times New Roman" w:eastAsia="宋体" w:hAnsi="Times New Roman" w:cs="Times New Roman" w:hint="default"/>
                      <w:b/>
                      <w:bCs w:val="0"/>
                      <w:color w:val="000000" w:themeColor="text1"/>
                      <w:kern w:val="0"/>
                      <w:sz w:val="21"/>
                      <w:szCs w:val="21"/>
                      <w14:textFill>
                        <w14:solidFill>
                          <w14:schemeClr w14:val="tx1"/>
                        </w14:solidFill>
                      </w14:textFill>
                    </w:rPr>
                    <w:t>最高允许排放浓度</w:t>
                  </w:r>
                  <w:r>
                    <w:rPr>
                      <w:rFonts w:ascii="Times New Roman" w:eastAsia="宋体" w:hAnsi="Times New Roman" w:cs="Times New Roman" w:hint="default"/>
                      <w:b/>
                      <w:bCs w:val="0"/>
                      <w:color w:val="000000" w:themeColor="text1"/>
                      <w:kern w:val="0"/>
                      <w:sz w:val="21"/>
                      <w:szCs w:val="21"/>
                      <w:lang w:eastAsia="zh-CN"/>
                      <w14:textFill>
                        <w14:solidFill>
                          <w14:schemeClr w14:val="tx1"/>
                        </w14:solidFill>
                      </w14:textFill>
                    </w:rPr>
                    <w:t>（</w:t>
                  </w:r>
                  <w:r>
                    <w:rPr>
                      <w:rFonts w:ascii="Times New Roman" w:eastAsia="宋体" w:hAnsi="Times New Roman" w:cs="Times New Roman" w:hint="default"/>
                      <w:b/>
                      <w:bCs w:val="0"/>
                      <w:color w:val="000000" w:themeColor="text1"/>
                      <w:kern w:val="0"/>
                      <w:sz w:val="21"/>
                      <w:szCs w:val="21"/>
                      <w14:textFill>
                        <w14:solidFill>
                          <w14:schemeClr w14:val="tx1"/>
                        </w14:solidFill>
                      </w14:textFill>
                    </w:rPr>
                    <w:t>mg/m</w:t>
                  </w:r>
                  <w:r>
                    <w:rPr>
                      <w:rFonts w:ascii="Times New Roman" w:eastAsia="宋体" w:hAnsi="Times New Roman" w:cs="Times New Roman" w:hint="default"/>
                      <w:b/>
                      <w:bCs w:val="0"/>
                      <w:color w:val="000000" w:themeColor="text1"/>
                      <w:kern w:val="0"/>
                      <w:sz w:val="21"/>
                      <w:szCs w:val="21"/>
                      <w:vertAlign w:val="superscript"/>
                      <w14:textFill>
                        <w14:solidFill>
                          <w14:schemeClr w14:val="tx1"/>
                        </w14:solidFill>
                      </w14:textFill>
                    </w:rPr>
                    <w:t>3</w:t>
                  </w:r>
                  <w:r>
                    <w:rPr>
                      <w:rFonts w:ascii="Times New Roman" w:eastAsia="宋体" w:hAnsi="Times New Roman" w:cs="Times New Roman" w:hint="default"/>
                      <w:b/>
                      <w:bCs w:val="0"/>
                      <w:color w:val="000000" w:themeColor="text1"/>
                      <w:kern w:val="0"/>
                      <w:sz w:val="21"/>
                      <w:szCs w:val="21"/>
                      <w:lang w:eastAsia="zh-CN"/>
                      <w14:textFill>
                        <w14:solidFill>
                          <w14:schemeClr w14:val="tx1"/>
                        </w14:solidFill>
                      </w14:textFill>
                    </w:rPr>
                    <w:t>）</w:t>
                  </w:r>
                </w:p>
              </w:tc>
              <w:tc>
                <w:tcPr>
                  <w:tcW w:w="1695" w:type="dxa"/>
                  <w:tcBorders>
                    <w:tl2br w:val="nil"/>
                    <w:tr2bl w:val="nil"/>
                  </w:tcBorders>
                  <w:noWrap w:val="0"/>
                  <w:vAlign w:val="center"/>
                </w:tcPr>
                <w:p>
                  <w:pPr>
                    <w:widowControl/>
                    <w:adjustRightInd w:val="0"/>
                    <w:snapToGrid w:val="0"/>
                    <w:jc w:val="center"/>
                    <w:rPr>
                      <w:rFonts w:hint="default"/>
                      <w:b/>
                      <w:bCs w:val="0"/>
                      <w:color w:val="000000" w:themeColor="text1"/>
                      <w:kern w:val="0"/>
                      <w:szCs w:val="21"/>
                      <w14:textFill>
                        <w14:solidFill>
                          <w14:schemeClr w14:val="tx1"/>
                        </w14:solidFill>
                      </w14:textFill>
                    </w:rPr>
                  </w:pPr>
                  <w: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t>最高允许排放速率（</w:t>
                  </w:r>
                  <w:r>
                    <w:rPr>
                      <w:rFonts w:ascii="Times New Roman" w:eastAsia="宋体" w:hAnsi="Times New Roman" w:cs="Times New Roman" w:hint="default"/>
                      <w:b/>
                      <w:bCs w:val="0"/>
                      <w:color w:val="000000" w:themeColor="text1"/>
                      <w:kern w:val="0"/>
                      <w:sz w:val="21"/>
                      <w:szCs w:val="21"/>
                      <w:lang w:val="en-US" w:eastAsia="zh-CN"/>
                      <w14:textFill>
                        <w14:solidFill>
                          <w14:schemeClr w14:val="tx1"/>
                        </w14:solidFill>
                      </w14:textFill>
                    </w:rPr>
                    <w:t>kg/h</w:t>
                  </w:r>
                  <w: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t>）</w:t>
                  </w:r>
                </w:p>
              </w:tc>
              <w:tc>
                <w:tcPr>
                  <w:tcW w:w="1722" w:type="dxa"/>
                  <w:tcBorders>
                    <w:tl2br w:val="nil"/>
                    <w:tr2bl w:val="nil"/>
                  </w:tcBorders>
                  <w:noWrap w:val="0"/>
                  <w:vAlign w:val="center"/>
                </w:tcPr>
                <w:p>
                  <w:pPr>
                    <w:jc w:val="center"/>
                    <w:rPr>
                      <w:rFonts w:hint="default"/>
                      <w:b/>
                      <w:bCs w:val="0"/>
                      <w:color w:val="000000" w:themeColor="text1"/>
                      <w:kern w:val="0"/>
                      <w:szCs w:val="21"/>
                      <w14:textFill>
                        <w14:solidFill>
                          <w14:schemeClr w14:val="tx1"/>
                        </w14:solidFill>
                      </w14:textFill>
                    </w:rPr>
                  </w:pPr>
                  <w: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t>厂界监控点浓度限值（</w:t>
                  </w:r>
                  <w:r>
                    <w:rPr>
                      <w:rFonts w:ascii="Times New Roman" w:eastAsia="宋体" w:hAnsi="Times New Roman" w:cs="Times New Roman" w:hint="default"/>
                      <w:b/>
                      <w:bCs w:val="0"/>
                      <w:color w:val="000000" w:themeColor="text1"/>
                      <w:kern w:val="0"/>
                      <w:sz w:val="21"/>
                      <w:szCs w:val="21"/>
                      <w14:textFill>
                        <w14:solidFill>
                          <w14:schemeClr w14:val="tx1"/>
                        </w14:solidFill>
                      </w14:textFill>
                    </w:rPr>
                    <w:t>mg/m</w:t>
                  </w:r>
                  <w:r>
                    <w:rPr>
                      <w:rFonts w:ascii="Times New Roman" w:eastAsia="宋体" w:hAnsi="Times New Roman" w:cs="Times New Roman" w:hint="default"/>
                      <w:b/>
                      <w:bCs w:val="0"/>
                      <w:color w:val="000000" w:themeColor="text1"/>
                      <w:kern w:val="0"/>
                      <w:sz w:val="21"/>
                      <w:szCs w:val="21"/>
                      <w:vertAlign w:val="superscript"/>
                      <w14:textFill>
                        <w14:solidFill>
                          <w14:schemeClr w14:val="tx1"/>
                        </w14:solidFill>
                      </w14:textFill>
                    </w:rPr>
                    <w:t>3</w:t>
                  </w:r>
                  <w:r>
                    <w:rPr>
                      <w:rFonts w:ascii="Times New Roman" w:eastAsia="宋体" w:hAnsi="Times New Roman" w:cs="Times New Roman" w:hint="default"/>
                      <w:b/>
                      <w:bCs w:val="0"/>
                      <w:color w:val="000000" w:themeColor="text1"/>
                      <w:sz w:val="21"/>
                      <w:szCs w:val="21"/>
                      <w:lang w:val="en-US" w:eastAsia="zh-CN"/>
                      <w14:textFill>
                        <w14:solidFill>
                          <w14:schemeClr w14:val="tx1"/>
                        </w14:solidFill>
                      </w14:textFill>
                    </w:rPr>
                    <w:t>）</w:t>
                  </w:r>
                </w:p>
              </w:tc>
              <w:tc>
                <w:tcPr>
                  <w:tcW w:w="2953" w:type="dxa"/>
                  <w:vMerge/>
                  <w:tcBorders>
                    <w:tl2br w:val="nil"/>
                    <w:tr2bl w:val="nil"/>
                  </w:tcBorders>
                  <w:noWrap w:val="0"/>
                  <w:vAlign w:val="center"/>
                </w:tcPr>
                <w:p>
                  <w:pPr>
                    <w:widowControl/>
                    <w:adjustRightInd w:val="0"/>
                    <w:snapToGrid w:val="0"/>
                    <w:jc w:val="center"/>
                    <w:rPr>
                      <w:rFonts w:hint="default"/>
                      <w:b/>
                      <w:color w:val="000000" w:themeColor="text1"/>
                      <w:kern w:val="0"/>
                      <w:szCs w:val="21"/>
                      <w14:textFill>
                        <w14:solidFill>
                          <w14:schemeClr w14:val="tx1"/>
                        </w14:solidFill>
                      </w14:textFill>
                    </w:rPr>
                  </w:pPr>
                </w:p>
              </w:tc>
            </w:tr>
            <w:tr>
              <w:tblPrEx>
                <w:tblW w:w="9217" w:type="dxa"/>
                <w:jc w:val="center"/>
                <w:tblLayout w:type="fixed"/>
                <w:tblCellMar>
                  <w:top w:w="0" w:type="dxa"/>
                  <w:left w:w="28" w:type="dxa"/>
                  <w:bottom w:w="0" w:type="dxa"/>
                  <w:right w:w="28" w:type="dxa"/>
                </w:tblCellMar>
              </w:tblPrEx>
              <w:trPr>
                <w:cantSplit/>
                <w:trHeight w:val="397"/>
                <w:jc w:val="center"/>
              </w:trPr>
              <w:tc>
                <w:tcPr>
                  <w:tcW w:w="1152" w:type="dxa"/>
                  <w:tcBorders>
                    <w:tl2br w:val="nil"/>
                    <w:tr2bl w:val="nil"/>
                  </w:tcBorders>
                  <w:noWrap w:val="0"/>
                  <w:vAlign w:val="center"/>
                </w:tcPr>
                <w:p>
                  <w:pPr>
                    <w:widowControl/>
                    <w:adjustRightInd w:val="0"/>
                    <w:snapToGrid w:val="0"/>
                    <w:jc w:val="center"/>
                    <w:rPr>
                      <w:rFonts w:hint="default"/>
                      <w:b w:val="0"/>
                      <w:bCs w:val="0"/>
                      <w:color w:val="000000" w:themeColor="text1"/>
                      <w:kern w:val="0"/>
                      <w:szCs w:val="21"/>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14:textFill>
                        <w14:solidFill>
                          <w14:schemeClr w14:val="tx1"/>
                        </w14:solidFill>
                      </w14:textFill>
                    </w:rPr>
                    <w:t>颗粒物</w:t>
                  </w:r>
                </w:p>
              </w:tc>
              <w:tc>
                <w:tcPr>
                  <w:tcW w:w="1695" w:type="dxa"/>
                  <w:tcBorders>
                    <w:tl2br w:val="nil"/>
                    <w:tr2bl w:val="nil"/>
                  </w:tcBorders>
                  <w:noWrap w:val="0"/>
                  <w:vAlign w:val="center"/>
                </w:tcPr>
                <w:p>
                  <w:pPr>
                    <w:widowControl/>
                    <w:adjustRightInd w:val="0"/>
                    <w:snapToGrid w:val="0"/>
                    <w:jc w:val="center"/>
                    <w:rPr>
                      <w:rFonts w:hint="default"/>
                      <w:b w:val="0"/>
                      <w:bCs w:val="0"/>
                      <w:color w:val="000000" w:themeColor="text1"/>
                      <w:kern w:val="0"/>
                      <w:szCs w:val="21"/>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14:textFill>
                        <w14:solidFill>
                          <w14:schemeClr w14:val="tx1"/>
                        </w14:solidFill>
                      </w14:textFill>
                    </w:rPr>
                    <w:t>20</w:t>
                  </w:r>
                </w:p>
              </w:tc>
              <w:tc>
                <w:tcPr>
                  <w:tcW w:w="1695" w:type="dxa"/>
                  <w:tcBorders>
                    <w:tl2br w:val="nil"/>
                    <w:tr2bl w:val="nil"/>
                  </w:tcBorders>
                  <w:noWrap w:val="0"/>
                  <w:vAlign w:val="center"/>
                </w:tcPr>
                <w:p>
                  <w:pPr>
                    <w:widowControl/>
                    <w:adjustRightInd w:val="0"/>
                    <w:snapToGrid w:val="0"/>
                    <w:jc w:val="center"/>
                    <w:rPr>
                      <w:rFonts w:hint="default"/>
                      <w:b w:val="0"/>
                      <w:bCs w:val="0"/>
                      <w:color w:val="000000" w:themeColor="text1"/>
                      <w:kern w:val="0"/>
                      <w:szCs w:val="21"/>
                      <w14:textFill>
                        <w14:solidFill>
                          <w14:schemeClr w14:val="tx1"/>
                        </w14:solidFill>
                      </w14:textFill>
                    </w:rPr>
                  </w:pPr>
                  <w:r>
                    <w:rPr>
                      <w:rFonts w:cs="Times New Roman" w:hint="eastAsia"/>
                      <w:b w:val="0"/>
                      <w:bCs w:val="0"/>
                      <w:color w:val="000000" w:themeColor="text1"/>
                      <w:kern w:val="0"/>
                      <w:sz w:val="21"/>
                      <w:szCs w:val="21"/>
                      <w:lang w:val="en-US" w:eastAsia="zh-CN"/>
                      <w14:textFill>
                        <w14:solidFill>
                          <w14:schemeClr w14:val="tx1"/>
                        </w14:solidFill>
                      </w14:textFill>
                    </w:rPr>
                    <w:t>1</w:t>
                  </w:r>
                </w:p>
              </w:tc>
              <w:tc>
                <w:tcPr>
                  <w:tcW w:w="1722" w:type="dxa"/>
                  <w:tcBorders>
                    <w:tl2br w:val="nil"/>
                    <w:tr2bl w:val="nil"/>
                  </w:tcBorders>
                  <w:noWrap w:val="0"/>
                  <w:vAlign w:val="center"/>
                </w:tcPr>
                <w:p>
                  <w:pPr>
                    <w:widowControl/>
                    <w:adjustRightInd w:val="0"/>
                    <w:snapToGrid w:val="0"/>
                    <w:jc w:val="center"/>
                    <w:rPr>
                      <w:rFonts w:hint="default"/>
                      <w:b w:val="0"/>
                      <w:bCs w:val="0"/>
                      <w:color w:val="000000" w:themeColor="text1"/>
                      <w:kern w:val="0"/>
                      <w:szCs w:val="21"/>
                      <w14:textFill>
                        <w14:solidFill>
                          <w14:schemeClr w14:val="tx1"/>
                        </w14:solidFill>
                      </w14:textFill>
                    </w:rPr>
                  </w:pPr>
                  <w:r>
                    <w:rPr>
                      <w:rFonts w:ascii="Times New Roman" w:eastAsia="宋体" w:hAnsi="Times New Roman" w:cs="Times New Roman" w:hint="eastAsia"/>
                      <w:b w:val="0"/>
                      <w:bCs w:val="0"/>
                      <w:color w:val="000000" w:themeColor="text1"/>
                      <w:kern w:val="0"/>
                      <w:sz w:val="21"/>
                      <w:szCs w:val="21"/>
                      <w:lang w:val="en-US" w:eastAsia="zh-CN"/>
                      <w14:textFill>
                        <w14:solidFill>
                          <w14:schemeClr w14:val="tx1"/>
                        </w14:solidFill>
                      </w14:textFill>
                    </w:rPr>
                    <w:t>0.5</w:t>
                  </w:r>
                </w:p>
              </w:tc>
              <w:tc>
                <w:tcPr>
                  <w:tcW w:w="2953" w:type="dxa"/>
                  <w:tcBorders>
                    <w:tl2br w:val="nil"/>
                    <w:tr2bl w:val="nil"/>
                  </w:tcBorders>
                  <w:noWrap w:val="0"/>
                  <w:vAlign w:val="center"/>
                </w:tcPr>
                <w:p>
                  <w:pPr>
                    <w:widowControl/>
                    <w:adjustRightInd w:val="0"/>
                    <w:snapToGrid w:val="0"/>
                    <w:jc w:val="center"/>
                    <w:rPr>
                      <w:rFonts w:hint="default"/>
                      <w:b w:val="0"/>
                      <w:bCs w:val="0"/>
                      <w:color w:val="000000" w:themeColor="text1"/>
                      <w:kern w:val="0"/>
                      <w:szCs w:val="21"/>
                      <w14:textFill>
                        <w14:solidFill>
                          <w14:schemeClr w14:val="tx1"/>
                        </w14:solidFill>
                      </w14:textFill>
                    </w:rPr>
                  </w:pPr>
                  <w:r>
                    <w:rPr>
                      <w:rFonts w:ascii="Times New Roman" w:eastAsia="宋体" w:hAnsi="Times New Roman" w:cs="Times New Roman" w:hint="default"/>
                      <w:b w:val="0"/>
                      <w:bCs w:val="0"/>
                      <w:color w:val="000000" w:themeColor="text1"/>
                      <w:kern w:val="0"/>
                      <w:sz w:val="21"/>
                      <w:szCs w:val="21"/>
                      <w:lang w:val="en-US" w:eastAsia="zh-CN"/>
                      <w14:textFill>
                        <w14:solidFill>
                          <w14:schemeClr w14:val="tx1"/>
                        </w14:solidFill>
                      </w14:textFill>
                    </w:rPr>
                    <w:t>江苏省《大气污染物综合排放标准》（DB32/4041-2021）</w:t>
                  </w:r>
                </w:p>
              </w:tc>
            </w:tr>
          </w:tbl>
          <w:p>
            <w:pPr>
              <w:spacing w:line="360" w:lineRule="auto"/>
              <w:ind w:firstLine="480" w:firstLineChars="200"/>
              <w:rPr>
                <w:rFonts w:hint="default"/>
                <w:b/>
                <w:bCs/>
                <w:color w:val="000000" w:themeColor="text1"/>
                <w:sz w:val="24"/>
                <w:lang w:val="zh-CN"/>
                <w14:textFill>
                  <w14:solidFill>
                    <w14:schemeClr w14:val="tx1"/>
                  </w14:solidFill>
                </w14:textFill>
              </w:rPr>
            </w:pPr>
            <w:r>
              <w:rPr>
                <w:rFonts w:ascii="Times New Roman" w:eastAsia="宋体" w:hAnsi="Times New Roman" w:cs="Times New Roman" w:hint="default"/>
                <w:b/>
                <w:bCs/>
                <w:color w:val="000000" w:themeColor="text1"/>
                <w:sz w:val="24"/>
                <w:lang w:val="zh-CN"/>
                <w14:textFill>
                  <w14:solidFill>
                    <w14:schemeClr w14:val="tx1"/>
                  </w14:solidFill>
                </w14:textFill>
              </w:rPr>
              <w:t>2、</w:t>
            </w:r>
            <w:r>
              <w:rPr>
                <w:rFonts w:ascii="Times New Roman" w:eastAsia="宋体" w:hAnsi="Times New Roman" w:cs="Times New Roman" w:hint="default"/>
                <w:b/>
                <w:bCs/>
                <w:color w:val="000000" w:themeColor="text1"/>
                <w:sz w:val="24"/>
                <w14:textFill>
                  <w14:solidFill>
                    <w14:schemeClr w14:val="tx1"/>
                  </w14:solidFill>
                </w14:textFill>
              </w:rPr>
              <w:t>废水</w:t>
            </w:r>
          </w:p>
          <w:p>
            <w:pPr>
              <w:spacing w:line="360" w:lineRule="auto"/>
              <w:ind w:firstLine="480" w:firstLineChars="200"/>
              <w:rPr>
                <w:rFonts w:hint="default"/>
                <w:b/>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sz w:val="24"/>
                <w:lang w:val="en-US" w:eastAsia="zh-CN"/>
                <w14:textFill>
                  <w14:solidFill>
                    <w14:schemeClr w14:val="tx1"/>
                  </w14:solidFill>
                </w14:textFill>
              </w:rPr>
              <w:t>本项目生活污水经厂内化粪池处理，处理后接管贤官镇污水处理厂。贤官镇污水处理厂接管标准执行设计进水水质，尾水达《城镇污水处理厂污染物排放标准》（GB18918-2002）一级A标准</w:t>
            </w:r>
            <w:r>
              <w:rPr>
                <w:rFonts w:ascii="Times New Roman" w:eastAsia="宋体" w:hAnsi="Times New Roman" w:cs="Times New Roman" w:hint="eastAsia"/>
                <w:color w:val="000000" w:themeColor="text1"/>
                <w:sz w:val="24"/>
                <w:lang w:val="en-US" w:eastAsia="zh-CN"/>
                <w14:textFill>
                  <w14:solidFill>
                    <w14:schemeClr w14:val="tx1"/>
                  </w14:solidFill>
                </w14:textFill>
              </w:rPr>
              <w:t>后</w:t>
            </w:r>
            <w:r>
              <w:rPr>
                <w:rFonts w:ascii="Times New Roman" w:eastAsia="宋体" w:hAnsi="Times New Roman" w:cs="Times New Roman" w:hint="default"/>
                <w:color w:val="000000" w:themeColor="text1"/>
                <w:sz w:val="24"/>
                <w:lang w:val="en-US" w:eastAsia="zh-CN"/>
                <w14:textFill>
                  <w14:solidFill>
                    <w14:schemeClr w14:val="tx1"/>
                  </w14:solidFill>
                </w14:textFill>
              </w:rPr>
              <w:t>排入万公河。标准值详见表3-</w:t>
            </w:r>
            <w:r>
              <w:rPr>
                <w:rFonts w:cs="Times New Roman" w:hint="eastAsia"/>
                <w:color w:val="000000" w:themeColor="text1"/>
                <w:sz w:val="24"/>
                <w:lang w:val="en-US" w:eastAsia="zh-CN"/>
                <w14:textFill>
                  <w14:solidFill>
                    <w14:schemeClr w14:val="tx1"/>
                  </w14:solidFill>
                </w14:textFill>
              </w:rPr>
              <w:t>6</w:t>
            </w:r>
            <w:r>
              <w:rPr>
                <w:rFonts w:ascii="Times New Roman" w:eastAsia="宋体" w:hAnsi="Times New Roman" w:cs="Times New Roman" w:hint="default"/>
                <w:color w:val="000000" w:themeColor="text1"/>
                <w:sz w:val="24"/>
                <w:lang w:val="en-US" w:eastAsia="zh-CN"/>
                <w14:textFill>
                  <w14:solidFill>
                    <w14:schemeClr w14:val="tx1"/>
                  </w14:solidFill>
                </w14:textFill>
              </w:rPr>
              <w:t>。</w:t>
            </w:r>
          </w:p>
          <w:p>
            <w:pPr>
              <w:widowControl/>
              <w:spacing w:line="360" w:lineRule="auto"/>
              <w:jc w:val="center"/>
              <w:rPr>
                <w:rFonts w:hint="default"/>
                <w:b/>
                <w:color w:val="000000" w:themeColor="text1"/>
                <w:kern w:val="0"/>
                <w:sz w:val="24"/>
                <w14:textFill>
                  <w14:solidFill>
                    <w14:schemeClr w14:val="tx1"/>
                  </w14:solidFill>
                </w14:textFill>
              </w:rPr>
            </w:pPr>
            <w:r>
              <w:rPr>
                <w:rFonts w:ascii="Times New Roman" w:eastAsia="宋体" w:hAnsi="Times New Roman" w:cs="Times New Roman" w:hint="default"/>
                <w:b/>
                <w:color w:val="000000" w:themeColor="text1"/>
                <w:kern w:val="0"/>
                <w:sz w:val="24"/>
                <w:lang w:val="en-US" w:eastAsia="zh-CN"/>
                <w14:textFill>
                  <w14:solidFill>
                    <w14:schemeClr w14:val="tx1"/>
                  </w14:solidFill>
                </w14:textFill>
              </w:rPr>
              <w:t>表3-</w:t>
            </w:r>
            <w:r>
              <w:rPr>
                <w:rFonts w:cs="Times New Roman" w:hint="eastAsia"/>
                <w:b/>
                <w:color w:val="000000" w:themeColor="text1"/>
                <w:kern w:val="0"/>
                <w:sz w:val="24"/>
                <w:lang w:val="en-US" w:eastAsia="zh-CN"/>
                <w14:textFill>
                  <w14:solidFill>
                    <w14:schemeClr w14:val="tx1"/>
                  </w14:solidFill>
                </w14:textFill>
              </w:rPr>
              <w:t>6</w:t>
            </w:r>
            <w:r>
              <w:rPr>
                <w:rFonts w:ascii="Times New Roman" w:eastAsia="宋体" w:hAnsi="Times New Roman" w:cs="Times New Roman" w:hint="default"/>
                <w:b/>
                <w:color w:val="000000" w:themeColor="text1"/>
                <w:kern w:val="0"/>
                <w:sz w:val="24"/>
                <w:lang w:val="en-US" w:eastAsia="zh-CN"/>
                <w14:textFill>
                  <w14:solidFill>
                    <w14:schemeClr w14:val="tx1"/>
                  </w14:solidFill>
                </w14:textFill>
              </w:rPr>
              <w:t xml:space="preserve">  废水接管、排放标准限值（mg/L）</w:t>
            </w:r>
          </w:p>
          <w:tbl>
            <w:tblPr>
              <w:tblStyle w:val="TableNormal"/>
              <w:tblW w:w="9235"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2409"/>
              <w:gridCol w:w="978"/>
              <w:gridCol w:w="996"/>
              <w:gridCol w:w="1020"/>
              <w:gridCol w:w="1380"/>
              <w:gridCol w:w="984"/>
              <w:gridCol w:w="1468"/>
            </w:tblGrid>
            <w:tr>
              <w:tblPrEx>
                <w:tblW w:w="9235"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2409" w:type="dxa"/>
                  <w:tcBorders>
                    <w:tl2br w:val="nil"/>
                    <w:tr2bl w:val="nil"/>
                  </w:tcBorders>
                  <w:noWrap/>
                  <w:vAlign w:val="center"/>
                </w:tcPr>
                <w:p>
                  <w:pPr>
                    <w:keepNext w:val="0"/>
                    <w:keepLines w:val="0"/>
                    <w:widowControl/>
                    <w:suppressLineNumbers w:val="0"/>
                    <w:spacing w:line="240" w:lineRule="auto"/>
                    <w:jc w:val="center"/>
                    <w:textAlignment w:val="center"/>
                    <w:rPr>
                      <w:rFonts w:hint="default"/>
                      <w:b/>
                      <w:bCs/>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b/>
                      <w:bCs/>
                      <w:i w:val="0"/>
                      <w:iCs w:val="0"/>
                      <w:color w:val="000000" w:themeColor="text1"/>
                      <w:kern w:val="0"/>
                      <w:sz w:val="21"/>
                      <w:szCs w:val="21"/>
                      <w:highlight w:val="none"/>
                      <w:u w:val="none"/>
                      <w:lang w:val="en-US" w:eastAsia="zh-CN" w:bidi="ar"/>
                      <w14:textFill>
                        <w14:solidFill>
                          <w14:schemeClr w14:val="tx1"/>
                        </w14:solidFill>
                      </w14:textFill>
                    </w:rPr>
                    <w:t>污染物名称</w:t>
                  </w:r>
                </w:p>
              </w:tc>
              <w:tc>
                <w:tcPr>
                  <w:tcW w:w="978"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pH</w:t>
                  </w:r>
                </w:p>
              </w:tc>
              <w:tc>
                <w:tcPr>
                  <w:tcW w:w="996"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COD</w:t>
                  </w:r>
                </w:p>
              </w:tc>
              <w:tc>
                <w:tcPr>
                  <w:tcW w:w="1020"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SS</w:t>
                  </w:r>
                </w:p>
              </w:tc>
              <w:tc>
                <w:tcPr>
                  <w:tcW w:w="1380"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NH</w:t>
                  </w:r>
                  <w:r>
                    <w:rPr>
                      <w:rFonts w:ascii="Times New Roman" w:eastAsia="宋体" w:hAnsi="Times New Roman" w:cs="Times New Roman" w:hint="default"/>
                      <w:i w:val="0"/>
                      <w:iCs w:val="0"/>
                      <w:color w:val="000000" w:themeColor="text1"/>
                      <w:kern w:val="0"/>
                      <w:sz w:val="21"/>
                      <w:szCs w:val="21"/>
                      <w:highlight w:val="none"/>
                      <w:u w:val="none"/>
                      <w:vertAlign w:val="subscript"/>
                      <w:lang w:val="en-US" w:eastAsia="zh-CN" w:bidi="ar"/>
                      <w14:textFill>
                        <w14:solidFill>
                          <w14:schemeClr w14:val="tx1"/>
                        </w14:solidFill>
                      </w14:textFill>
                    </w:rPr>
                    <w:t>3</w:t>
                  </w: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-N</w:t>
                  </w:r>
                </w:p>
              </w:tc>
              <w:tc>
                <w:tcPr>
                  <w:tcW w:w="984"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TP</w:t>
                  </w:r>
                </w:p>
              </w:tc>
              <w:tc>
                <w:tcPr>
                  <w:tcW w:w="1468"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kern w:val="0"/>
                      <w:szCs w:val="21"/>
                      <w:highlight w:val="none"/>
                      <w:u w:val="none"/>
                      <w:lang w:bidi="ar"/>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TN</w:t>
                  </w:r>
                </w:p>
              </w:tc>
            </w:tr>
            <w:tr>
              <w:tblPrEx>
                <w:tblW w:w="9235" w:type="dxa"/>
                <w:jc w:val="center"/>
                <w:tblLayout w:type="fixed"/>
                <w:tblCellMar>
                  <w:top w:w="0" w:type="dxa"/>
                  <w:left w:w="108" w:type="dxa"/>
                  <w:bottom w:w="0" w:type="dxa"/>
                  <w:right w:w="108" w:type="dxa"/>
                </w:tblCellMar>
              </w:tblPrEx>
              <w:trPr>
                <w:trHeight w:val="397"/>
                <w:jc w:val="center"/>
              </w:trPr>
              <w:tc>
                <w:tcPr>
                  <w:tcW w:w="2409" w:type="dxa"/>
                  <w:tcBorders>
                    <w:tl2br w:val="nil"/>
                    <w:tr2bl w:val="nil"/>
                  </w:tcBorders>
                  <w:noWrap/>
                  <w:vAlign w:val="center"/>
                </w:tcPr>
                <w:p>
                  <w:pPr>
                    <w:keepNext w:val="0"/>
                    <w:keepLines w:val="0"/>
                    <w:widowControl/>
                    <w:suppressLineNumbers w:val="0"/>
                    <w:spacing w:line="240" w:lineRule="auto"/>
                    <w:jc w:val="center"/>
                    <w:textAlignment w:val="center"/>
                    <w:rPr>
                      <w:rFonts w:hint="default"/>
                      <w:b/>
                      <w:bCs/>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b/>
                      <w:bCs/>
                      <w:i w:val="0"/>
                      <w:iCs w:val="0"/>
                      <w:color w:val="000000" w:themeColor="text1"/>
                      <w:kern w:val="0"/>
                      <w:sz w:val="21"/>
                      <w:szCs w:val="21"/>
                      <w:highlight w:val="none"/>
                      <w:u w:val="none"/>
                      <w:lang w:val="en-US" w:eastAsia="zh-CN" w:bidi="ar"/>
                      <w14:textFill>
                        <w14:solidFill>
                          <w14:schemeClr w14:val="tx1"/>
                        </w14:solidFill>
                      </w14:textFill>
                    </w:rPr>
                    <w:t>接管标准（mg/L）</w:t>
                  </w:r>
                </w:p>
              </w:tc>
              <w:tc>
                <w:tcPr>
                  <w:tcW w:w="978"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6～9</w:t>
                  </w:r>
                </w:p>
              </w:tc>
              <w:tc>
                <w:tcPr>
                  <w:tcW w:w="996"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≤250</w:t>
                  </w:r>
                </w:p>
              </w:tc>
              <w:tc>
                <w:tcPr>
                  <w:tcW w:w="1020"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≤150</w:t>
                  </w:r>
                </w:p>
              </w:tc>
              <w:tc>
                <w:tcPr>
                  <w:tcW w:w="1380"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≤25</w:t>
                  </w:r>
                </w:p>
              </w:tc>
              <w:tc>
                <w:tcPr>
                  <w:tcW w:w="984"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≤3</w:t>
                  </w:r>
                </w:p>
              </w:tc>
              <w:tc>
                <w:tcPr>
                  <w:tcW w:w="1468"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kern w:val="0"/>
                      <w:szCs w:val="21"/>
                      <w:highlight w:val="none"/>
                      <w:u w:val="none"/>
                      <w:lang w:bidi="ar"/>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≤40</w:t>
                  </w:r>
                </w:p>
              </w:tc>
            </w:tr>
            <w:tr>
              <w:tblPrEx>
                <w:tblW w:w="9235" w:type="dxa"/>
                <w:jc w:val="center"/>
                <w:tblLayout w:type="fixed"/>
                <w:tblCellMar>
                  <w:top w:w="0" w:type="dxa"/>
                  <w:left w:w="108" w:type="dxa"/>
                  <w:bottom w:w="0" w:type="dxa"/>
                  <w:right w:w="108" w:type="dxa"/>
                </w:tblCellMar>
              </w:tblPrEx>
              <w:trPr>
                <w:trHeight w:val="397"/>
                <w:jc w:val="center"/>
              </w:trPr>
              <w:tc>
                <w:tcPr>
                  <w:tcW w:w="2409" w:type="dxa"/>
                  <w:tcBorders>
                    <w:tl2br w:val="nil"/>
                    <w:tr2bl w:val="nil"/>
                  </w:tcBorders>
                  <w:noWrap/>
                  <w:vAlign w:val="center"/>
                </w:tcPr>
                <w:p>
                  <w:pPr>
                    <w:keepNext w:val="0"/>
                    <w:keepLines w:val="0"/>
                    <w:widowControl/>
                    <w:suppressLineNumbers w:val="0"/>
                    <w:spacing w:line="240" w:lineRule="auto"/>
                    <w:jc w:val="center"/>
                    <w:textAlignment w:val="center"/>
                    <w:rPr>
                      <w:rFonts w:hint="default"/>
                      <w:b/>
                      <w:bCs/>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b/>
                      <w:bCs/>
                      <w:i w:val="0"/>
                      <w:iCs w:val="0"/>
                      <w:color w:val="000000" w:themeColor="text1"/>
                      <w:kern w:val="0"/>
                      <w:sz w:val="21"/>
                      <w:szCs w:val="21"/>
                      <w:highlight w:val="none"/>
                      <w:u w:val="none"/>
                      <w:lang w:val="en-US" w:eastAsia="zh-CN" w:bidi="ar"/>
                      <w14:textFill>
                        <w14:solidFill>
                          <w14:schemeClr w14:val="tx1"/>
                        </w14:solidFill>
                      </w14:textFill>
                    </w:rPr>
                    <w:t>排放标准（mg/L）</w:t>
                  </w:r>
                </w:p>
              </w:tc>
              <w:tc>
                <w:tcPr>
                  <w:tcW w:w="978"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6～9</w:t>
                  </w:r>
                </w:p>
              </w:tc>
              <w:tc>
                <w:tcPr>
                  <w:tcW w:w="996"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≤50</w:t>
                  </w:r>
                </w:p>
              </w:tc>
              <w:tc>
                <w:tcPr>
                  <w:tcW w:w="1020"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≤10</w:t>
                  </w:r>
                </w:p>
              </w:tc>
              <w:tc>
                <w:tcPr>
                  <w:tcW w:w="1380"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≤5（8）*</w:t>
                  </w:r>
                </w:p>
              </w:tc>
              <w:tc>
                <w:tcPr>
                  <w:tcW w:w="984"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szCs w:val="21"/>
                      <w:highlight w:val="none"/>
                      <w:u w:val="none"/>
                      <w14:textFill>
                        <w14:solidFill>
                          <w14:schemeClr w14:val="tx1"/>
                        </w14:solidFill>
                      </w14:textFill>
                    </w:rPr>
                  </w:pPr>
                  <w:r>
                    <w:rPr>
                      <w:rFonts w:ascii="Times New Roman" w:eastAsia="宋体" w:hAnsi="Times New Roman" w:cs="Times New Roman" w:hint="default"/>
                      <w:i w:val="0"/>
                      <w:iCs w:val="0"/>
                      <w:color w:val="000000" w:themeColor="text1"/>
                      <w:kern w:val="0"/>
                      <w:sz w:val="21"/>
                      <w:szCs w:val="21"/>
                      <w:highlight w:val="none"/>
                      <w:u w:val="none"/>
                      <w:lang w:val="en-US" w:eastAsia="zh-CN" w:bidi="ar"/>
                      <w14:textFill>
                        <w14:solidFill>
                          <w14:schemeClr w14:val="tx1"/>
                        </w14:solidFill>
                      </w14:textFill>
                    </w:rPr>
                    <w:t>≤0.5</w:t>
                  </w:r>
                </w:p>
              </w:tc>
              <w:tc>
                <w:tcPr>
                  <w:tcW w:w="1468" w:type="dxa"/>
                  <w:tcBorders>
                    <w:tl2br w:val="nil"/>
                    <w:tr2bl w:val="nil"/>
                  </w:tcBorders>
                  <w:noWrap/>
                  <w:vAlign w:val="center"/>
                </w:tcPr>
                <w:p>
                  <w:pPr>
                    <w:keepNext w:val="0"/>
                    <w:keepLines w:val="0"/>
                    <w:widowControl/>
                    <w:suppressLineNumbers w:val="0"/>
                    <w:spacing w:line="240" w:lineRule="auto"/>
                    <w:jc w:val="center"/>
                    <w:textAlignment w:val="center"/>
                    <w:rPr>
                      <w:rFonts w:hint="default"/>
                      <w:i w:val="0"/>
                      <w:iCs w:val="0"/>
                      <w:color w:val="000000" w:themeColor="text1"/>
                      <w:kern w:val="0"/>
                      <w:szCs w:val="21"/>
                      <w:highlight w:val="none"/>
                      <w:u w:val="none"/>
                      <w:lang w:bidi="ar"/>
                      <w14:textFill>
                        <w14:solidFill>
                          <w14:schemeClr w14:val="tx1"/>
                        </w14:solidFill>
                      </w14:textFill>
                    </w:rPr>
                  </w:pPr>
                  <w:r>
                    <w:rPr>
                      <w:rFonts w:ascii="Times New Roman" w:eastAsia="宋体" w:hAnsi="Times New Roman" w:cs="Times New Roman" w:hint="eastAsia"/>
                      <w:i w:val="0"/>
                      <w:iCs w:val="0"/>
                      <w:color w:val="000000" w:themeColor="text1"/>
                      <w:kern w:val="0"/>
                      <w:sz w:val="21"/>
                      <w:szCs w:val="21"/>
                      <w:highlight w:val="none"/>
                      <w:u w:val="none"/>
                      <w:lang w:val="en-US" w:eastAsia="zh-CN" w:bidi="ar"/>
                      <w14:textFill>
                        <w14:solidFill>
                          <w14:schemeClr w14:val="tx1"/>
                        </w14:solidFill>
                      </w14:textFill>
                    </w:rPr>
                    <w:t>15</w:t>
                  </w:r>
                </w:p>
              </w:tc>
            </w:tr>
          </w:tbl>
          <w:p>
            <w:pPr>
              <w:pStyle w:val="Bodytext1"/>
              <w:spacing w:after="60" w:line="360" w:lineRule="auto"/>
              <w:ind w:left="0" w:firstLine="0" w:leftChars="0" w:firstLineChars="0"/>
              <w:rPr>
                <w:rFonts w:ascii="Times New Roman" w:eastAsia="宋体" w:hAnsi="Times New Roman" w:cs="Times New Roman" w:hint="default"/>
                <w:b/>
                <w:bCs/>
                <w:color w:val="000000" w:themeColor="text1"/>
                <w:sz w:val="18"/>
                <w:szCs w:val="18"/>
                <w:lang w:val="en-US" w:eastAsia="zh-CN"/>
                <w14:textFill>
                  <w14:solidFill>
                    <w14:schemeClr w14:val="tx1"/>
                  </w14:solidFill>
                </w14:textFill>
              </w:rPr>
            </w:pPr>
            <w:r>
              <w:rPr>
                <w:rFonts w:ascii="Times New Roman" w:eastAsia="宋体" w:hAnsi="Times New Roman" w:cs="Times New Roman" w:hint="default"/>
                <w:b/>
                <w:bCs/>
                <w:color w:val="000000" w:themeColor="text1"/>
                <w:sz w:val="18"/>
                <w:szCs w:val="18"/>
                <w:lang w:val="en-US" w:eastAsia="zh-CN"/>
                <w14:textFill>
                  <w14:solidFill>
                    <w14:schemeClr w14:val="tx1"/>
                  </w14:solidFill>
                </w14:textFill>
              </w:rPr>
              <w:t>*注：括号外数值为水温＞12℃时的控制指标，括号内数值为水温≤12℃时的控制指标</w:t>
            </w:r>
            <w:r>
              <w:rPr>
                <w:rFonts w:ascii="Times New Roman" w:eastAsia="宋体" w:hAnsi="Times New Roman" w:cs="Times New Roman" w:hint="eastAsia"/>
                <w:b/>
                <w:bCs/>
                <w:color w:val="000000" w:themeColor="text1"/>
                <w:sz w:val="18"/>
                <w:szCs w:val="18"/>
                <w:lang w:val="en-US" w:eastAsia="zh-CN"/>
                <w14:textFill>
                  <w14:solidFill>
                    <w14:schemeClr w14:val="tx1"/>
                  </w14:solidFill>
                </w14:textFill>
              </w:rPr>
              <w:t>。</w:t>
            </w:r>
          </w:p>
          <w:p>
            <w:pPr>
              <w:spacing w:line="360" w:lineRule="auto"/>
              <w:ind w:firstLine="480" w:firstLineChars="200"/>
              <w:rPr>
                <w:rFonts w:hint="default"/>
                <w:b/>
                <w:bCs/>
                <w:color w:val="000000" w:themeColor="text1"/>
                <w:sz w:val="24"/>
                <w:lang w:val="zh-CN"/>
                <w14:textFill>
                  <w14:solidFill>
                    <w14:schemeClr w14:val="tx1"/>
                  </w14:solidFill>
                </w14:textFill>
              </w:rPr>
            </w:pPr>
            <w:r>
              <w:rPr>
                <w:rFonts w:ascii="Times New Roman" w:eastAsia="宋体" w:hAnsi="Times New Roman" w:cs="Times New Roman" w:hint="default"/>
                <w:b/>
                <w:bCs/>
                <w:color w:val="000000" w:themeColor="text1"/>
                <w:sz w:val="24"/>
                <w:lang w:val="zh-CN" w:eastAsia="zh-CN"/>
                <w14:textFill>
                  <w14:solidFill>
                    <w14:schemeClr w14:val="tx1"/>
                  </w14:solidFill>
                </w14:textFill>
              </w:rPr>
              <w:t>3、噪声</w:t>
            </w:r>
          </w:p>
          <w:p>
            <w:pPr>
              <w:pStyle w:val="Bodytext1"/>
              <w:spacing w:after="60" w:line="360" w:lineRule="auto"/>
              <w:ind w:firstLine="480" w:firstLineChars="200"/>
              <w:rPr>
                <w:rFonts w:ascii="Times New Roman" w:eastAsia="宋体" w:hAnsi="Times New Roman" w:cs="Times New Roman" w:hint="default"/>
                <w:b/>
                <w:color w:val="000000" w:themeColor="text1"/>
                <w:kern w:val="0"/>
                <w:sz w:val="24"/>
                <w14:textFill>
                  <w14:solidFill>
                    <w14:schemeClr w14:val="tx1"/>
                  </w14:solidFill>
                </w14:textFill>
              </w:rPr>
            </w:pPr>
            <w:r>
              <w:rPr>
                <w:rFonts w:ascii="Times New Roman" w:eastAsia="宋体" w:hAnsi="Times New Roman" w:cs="Times New Roman" w:hint="default"/>
                <w:color w:val="000000" w:themeColor="text1"/>
                <w:sz w:val="24"/>
                <w:szCs w:val="24"/>
                <w:lang w:val="zh-CN" w:eastAsia="zh-CN"/>
                <w14:textFill>
                  <w14:solidFill>
                    <w14:schemeClr w14:val="tx1"/>
                  </w14:solidFill>
                </w14:textFill>
              </w:rPr>
              <w:t>项目</w:t>
            </w:r>
            <w:r>
              <w:rPr>
                <w:rFonts w:ascii="Times New Roman" w:hAnsi="Times New Roman" w:cs="Times New Roman" w:hint="eastAsia"/>
                <w:color w:val="000000" w:themeColor="text1"/>
                <w:sz w:val="24"/>
                <w:szCs w:val="24"/>
                <w:lang w:val="en-US" w:eastAsia="zh-CN"/>
                <w14:textFill>
                  <w14:solidFill>
                    <w14:schemeClr w14:val="tx1"/>
                  </w14:solidFill>
                </w14:textFill>
              </w:rPr>
              <w:t>厂界处</w:t>
            </w:r>
            <w:r>
              <w:rPr>
                <w:rFonts w:ascii="Times New Roman" w:eastAsia="宋体" w:hAnsi="Times New Roman" w:cs="Times New Roman" w:hint="default"/>
                <w:color w:val="000000" w:themeColor="text1"/>
                <w:sz w:val="24"/>
                <w:szCs w:val="24"/>
                <w:lang w:val="zh-CN" w:eastAsia="zh-CN"/>
                <w14:textFill>
                  <w14:solidFill>
                    <w14:schemeClr w14:val="tx1"/>
                  </w14:solidFill>
                </w14:textFill>
              </w:rPr>
              <w:t>执行《工业企业厂界环境噪声排放标准》（GB12348－2008）中</w:t>
            </w:r>
            <w:r>
              <w:rPr>
                <w:rFonts w:ascii="Times New Roman" w:hAnsi="Times New Roman" w:cs="Times New Roman" w:hint="eastAsia"/>
                <w:color w:val="000000" w:themeColor="text1"/>
                <w:sz w:val="24"/>
                <w:szCs w:val="24"/>
                <w:lang w:val="en-US" w:eastAsia="zh-CN"/>
                <w14:textFill>
                  <w14:solidFill>
                    <w14:schemeClr w14:val="tx1"/>
                  </w14:solidFill>
                </w14:textFill>
              </w:rPr>
              <w:t>2</w:t>
            </w:r>
            <w:r>
              <w:rPr>
                <w:rFonts w:ascii="Times New Roman" w:eastAsia="宋体" w:hAnsi="Times New Roman" w:cs="Times New Roman" w:hint="default"/>
                <w:color w:val="000000" w:themeColor="text1"/>
                <w:sz w:val="24"/>
                <w:szCs w:val="24"/>
                <w:lang w:val="zh-CN" w:eastAsia="zh-CN"/>
                <w14:textFill>
                  <w14:solidFill>
                    <w14:schemeClr w14:val="tx1"/>
                  </w14:solidFill>
                </w14:textFill>
              </w:rPr>
              <w:t>类标准</w:t>
            </w:r>
            <w:r>
              <w:rPr>
                <w:rFonts w:ascii="Times New Roman" w:hAnsi="Times New Roman" w:cs="Times New Roman" w:hint="eastAsia"/>
                <w:color w:val="000000" w:themeColor="text1"/>
                <w:sz w:val="24"/>
                <w:szCs w:val="24"/>
                <w:lang w:val="zh-CN" w:eastAsia="zh-CN"/>
                <w14:textFill>
                  <w14:solidFill>
                    <w14:schemeClr w14:val="tx1"/>
                  </w14:solidFill>
                </w14:textFill>
              </w:rPr>
              <w:t>，</w:t>
            </w:r>
            <w:r>
              <w:rPr>
                <w:rFonts w:ascii="Times New Roman" w:hAnsi="Times New Roman" w:cs="Times New Roman" w:hint="eastAsia"/>
                <w:color w:val="000000" w:themeColor="text1"/>
                <w:sz w:val="24"/>
                <w:szCs w:val="24"/>
                <w:lang w:val="en-US" w:eastAsia="zh-CN"/>
                <w14:textFill>
                  <w14:solidFill>
                    <w14:schemeClr w14:val="tx1"/>
                  </w14:solidFill>
                </w14:textFill>
              </w:rPr>
              <w:t>西南侧学校处执行1</w:t>
            </w:r>
            <w:r>
              <w:rPr>
                <w:rFonts w:ascii="Times New Roman" w:eastAsia="宋体" w:hAnsi="Times New Roman" w:cs="Times New Roman" w:hint="default"/>
                <w:color w:val="000000" w:themeColor="text1"/>
                <w:sz w:val="24"/>
                <w:szCs w:val="24"/>
                <w:lang w:val="zh-CN" w:eastAsia="zh-CN"/>
                <w14:textFill>
                  <w14:solidFill>
                    <w14:schemeClr w14:val="tx1"/>
                  </w14:solidFill>
                </w14:textFill>
              </w:rPr>
              <w:t>类标准，具体标准值见表</w:t>
            </w:r>
            <w:r>
              <w:rPr>
                <w:rFonts w:ascii="Times New Roman" w:eastAsia="宋体" w:hAnsi="Times New Roman" w:cs="Times New Roman" w:hint="default"/>
                <w:color w:val="000000" w:themeColor="text1"/>
                <w:sz w:val="24"/>
                <w:szCs w:val="24"/>
                <w:lang w:val="en-US" w:eastAsia="zh-CN"/>
                <w14:textFill>
                  <w14:solidFill>
                    <w14:schemeClr w14:val="tx1"/>
                  </w14:solidFill>
                </w14:textFill>
              </w:rPr>
              <w:t>3-</w:t>
            </w:r>
            <w:r>
              <w:rPr>
                <w:rFonts w:ascii="Times New Roman" w:hAnsi="Times New Roman" w:cs="Times New Roman" w:hint="eastAsia"/>
                <w:color w:val="000000" w:themeColor="text1"/>
                <w:sz w:val="24"/>
                <w:szCs w:val="24"/>
                <w:lang w:val="en-US" w:eastAsia="zh-CN"/>
                <w14:textFill>
                  <w14:solidFill>
                    <w14:schemeClr w14:val="tx1"/>
                  </w14:solidFill>
                </w14:textFill>
              </w:rPr>
              <w:t>7</w:t>
            </w:r>
            <w:r>
              <w:rPr>
                <w:rFonts w:ascii="Times New Roman" w:eastAsia="宋体" w:hAnsi="Times New Roman" w:cs="Times New Roman" w:hint="default"/>
                <w:color w:val="000000" w:themeColor="text1"/>
                <w:sz w:val="24"/>
                <w:szCs w:val="24"/>
                <w:lang w:val="zh-CN" w:eastAsia="zh-CN"/>
                <w14:textFill>
                  <w14:solidFill>
                    <w14:schemeClr w14:val="tx1"/>
                  </w14:solidFill>
                </w14:textFill>
              </w:rPr>
              <w:t>。</w:t>
            </w:r>
          </w:p>
          <w:p>
            <w:pPr>
              <w:widowControl/>
              <w:spacing w:line="360" w:lineRule="auto"/>
              <w:jc w:val="center"/>
              <w:rPr>
                <w:rFonts w:hint="default"/>
                <w:b/>
                <w:color w:val="000000" w:themeColor="text1"/>
                <w:kern w:val="0"/>
                <w:sz w:val="24"/>
                <w14:textFill>
                  <w14:solidFill>
                    <w14:schemeClr w14:val="tx1"/>
                  </w14:solidFill>
                </w14:textFill>
              </w:rPr>
            </w:pPr>
            <w:r>
              <w:rPr>
                <w:rFonts w:ascii="Times New Roman" w:eastAsia="宋体" w:hAnsi="Times New Roman" w:cs="Times New Roman" w:hint="default"/>
                <w:b/>
                <w:color w:val="000000" w:themeColor="text1"/>
                <w:kern w:val="0"/>
                <w:sz w:val="24"/>
                <w14:textFill>
                  <w14:solidFill>
                    <w14:schemeClr w14:val="tx1"/>
                  </w14:solidFill>
                </w14:textFill>
              </w:rPr>
              <w:t>表3-</w:t>
            </w:r>
            <w:r>
              <w:rPr>
                <w:rFonts w:cs="Times New Roman" w:hint="eastAsia"/>
                <w:b/>
                <w:color w:val="000000" w:themeColor="text1"/>
                <w:kern w:val="0"/>
                <w:sz w:val="24"/>
                <w:lang w:val="en-US" w:eastAsia="zh-CN"/>
                <w14:textFill>
                  <w14:solidFill>
                    <w14:schemeClr w14:val="tx1"/>
                  </w14:solidFill>
                </w14:textFill>
              </w:rPr>
              <w:t>7</w:t>
            </w:r>
            <w:r>
              <w:rPr>
                <w:rFonts w:ascii="Times New Roman" w:eastAsia="宋体" w:hAnsi="Times New Roman" w:cs="Times New Roman" w:hint="default"/>
                <w:b/>
                <w:color w:val="000000" w:themeColor="text1"/>
                <w:kern w:val="0"/>
                <w:sz w:val="24"/>
                <w14:textFill>
                  <w14:solidFill>
                    <w14:schemeClr w14:val="tx1"/>
                  </w14:solidFill>
                </w14:textFill>
              </w:rPr>
              <w:t xml:space="preserve">  工业企业厂界环境噪声排放标准（等效声级：dB（A））</w:t>
            </w:r>
          </w:p>
          <w:tbl>
            <w:tblPr>
              <w:tblStyle w:val="TableNormal"/>
              <w:tblW w:w="9218"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
            <w:tblGrid>
              <w:gridCol w:w="3074"/>
              <w:gridCol w:w="3072"/>
              <w:gridCol w:w="3072"/>
            </w:tblGrid>
            <w:tr>
              <w:tblPrEx>
                <w:tblW w:w="9218"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jc w:val="center"/>
              </w:trPr>
              <w:tc>
                <w:tcPr>
                  <w:tcW w:w="3074"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类别</w:t>
                  </w:r>
                </w:p>
              </w:tc>
              <w:tc>
                <w:tcPr>
                  <w:tcW w:w="3072"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昼间</w:t>
                  </w:r>
                </w:p>
              </w:tc>
              <w:tc>
                <w:tcPr>
                  <w:tcW w:w="3072"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夜间</w:t>
                  </w:r>
                </w:p>
              </w:tc>
            </w:tr>
            <w:tr>
              <w:tblPrEx>
                <w:tblW w:w="9218" w:type="dxa"/>
                <w:jc w:val="center"/>
                <w:tblLayout w:type="fixed"/>
                <w:tblCellMar>
                  <w:top w:w="0" w:type="dxa"/>
                  <w:left w:w="108" w:type="dxa"/>
                  <w:bottom w:w="0" w:type="dxa"/>
                  <w:right w:w="108" w:type="dxa"/>
                </w:tblCellMar>
              </w:tblPrEx>
              <w:trPr>
                <w:trHeight w:val="397"/>
                <w:jc w:val="center"/>
              </w:trPr>
              <w:tc>
                <w:tcPr>
                  <w:tcW w:w="3074"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2</w:t>
                  </w:r>
                </w:p>
              </w:tc>
              <w:tc>
                <w:tcPr>
                  <w:tcW w:w="3072"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60</w:t>
                  </w:r>
                </w:p>
              </w:tc>
              <w:tc>
                <w:tcPr>
                  <w:tcW w:w="3072"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50</w:t>
                  </w:r>
                </w:p>
              </w:tc>
            </w:tr>
            <w:tr>
              <w:tblPrEx>
                <w:tblW w:w="9218" w:type="dxa"/>
                <w:jc w:val="center"/>
                <w:tblLayout w:type="fixed"/>
                <w:tblCellMar>
                  <w:top w:w="0" w:type="dxa"/>
                  <w:left w:w="108" w:type="dxa"/>
                  <w:bottom w:w="0" w:type="dxa"/>
                  <w:right w:w="108" w:type="dxa"/>
                </w:tblCellMar>
              </w:tblPrEx>
              <w:trPr>
                <w:trHeight w:val="397"/>
                <w:jc w:val="center"/>
              </w:trPr>
              <w:tc>
                <w:tcPr>
                  <w:tcW w:w="3074"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1</w:t>
                  </w:r>
                </w:p>
              </w:tc>
              <w:tc>
                <w:tcPr>
                  <w:tcW w:w="3072"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55</w:t>
                  </w:r>
                </w:p>
              </w:tc>
              <w:tc>
                <w:tcPr>
                  <w:tcW w:w="3072"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45</w:t>
                  </w:r>
                </w:p>
              </w:tc>
            </w:tr>
          </w:tbl>
          <w:p>
            <w:pPr>
              <w:pStyle w:val="Bodytext1"/>
              <w:spacing w:after="60" w:line="360" w:lineRule="auto"/>
              <w:ind w:firstLine="480" w:firstLineChars="200"/>
              <w:rPr>
                <w:rFonts w:ascii="Times New Roman" w:eastAsia="宋体" w:hAnsi="Times New Roman" w:cs="Times New Roman" w:hint="default"/>
                <w:b/>
                <w:bCs/>
                <w:color w:val="000000" w:themeColor="text1"/>
                <w:sz w:val="24"/>
                <w:szCs w:val="24"/>
                <w:lang w:val="zh-CN" w:eastAsia="zh-CN"/>
                <w14:textFill>
                  <w14:solidFill>
                    <w14:schemeClr w14:val="tx1"/>
                  </w14:solidFill>
                </w14:textFill>
              </w:rPr>
            </w:pPr>
            <w:r>
              <w:rPr>
                <w:rFonts w:ascii="Times New Roman" w:eastAsia="宋体" w:hAnsi="Times New Roman" w:cs="Times New Roman" w:hint="default"/>
                <w:b/>
                <w:bCs/>
                <w:color w:val="000000" w:themeColor="text1"/>
                <w:sz w:val="24"/>
                <w:szCs w:val="24"/>
                <w:lang w:val="zh-CN" w:eastAsia="zh-CN"/>
                <w14:textFill>
                  <w14:solidFill>
                    <w14:schemeClr w14:val="tx1"/>
                  </w14:solidFill>
                </w14:textFill>
              </w:rPr>
              <w:t>4、固废</w:t>
            </w:r>
          </w:p>
          <w:p>
            <w:pPr>
              <w:spacing w:line="360" w:lineRule="auto"/>
              <w:ind w:firstLine="480" w:firstLineChars="200"/>
              <w:rPr>
                <w:rFonts w:hint="default"/>
                <w:color w:val="000000" w:themeColor="text1"/>
                <w14:textFill>
                  <w14:solidFill>
                    <w14:schemeClr w14:val="tx1"/>
                  </w14:solidFill>
                </w14:textFill>
              </w:rPr>
            </w:pPr>
            <w:r>
              <w:rPr>
                <w:rFonts w:ascii="Times New Roman" w:eastAsia="宋体" w:hAnsi="Times New Roman" w:cs="Times New Roman" w:hint="default"/>
                <w:color w:val="000000" w:themeColor="text1"/>
                <w:sz w:val="24"/>
                <w:lang w:val="en-US" w:eastAsia="zh-CN"/>
                <w14:textFill>
                  <w14:solidFill>
                    <w14:schemeClr w14:val="tx1"/>
                  </w14:solidFill>
                </w14:textFill>
              </w:rPr>
              <w:t>项目一</w:t>
            </w:r>
            <w:r>
              <w:rPr>
                <w:rFonts w:ascii="Times New Roman" w:eastAsia="宋体" w:hAnsi="Times New Roman" w:cs="Times New Roman" w:hint="default"/>
                <w:color w:val="000000" w:themeColor="text1"/>
                <w:sz w:val="24"/>
                <w:lang w:val="zh-CN" w:eastAsia="zh-CN"/>
                <w14:textFill>
                  <w14:solidFill>
                    <w14:schemeClr w14:val="tx1"/>
                  </w14:solidFill>
                </w14:textFill>
              </w:rPr>
              <w:t>般固体废物贮存、处置参照执行《一般工业固体废物贮存和填埋污染控制标准》（GB18599-20</w:t>
            </w:r>
            <w:r>
              <w:rPr>
                <w:rFonts w:ascii="Times New Roman" w:eastAsia="宋体" w:hAnsi="Times New Roman" w:cs="Times New Roman" w:hint="default"/>
                <w:color w:val="000000" w:themeColor="text1"/>
                <w:sz w:val="24"/>
                <w:lang w:val="en-US" w:eastAsia="zh-CN"/>
                <w14:textFill>
                  <w14:solidFill>
                    <w14:schemeClr w14:val="tx1"/>
                  </w14:solidFill>
                </w14:textFill>
              </w:rPr>
              <w:t>20</w:t>
            </w:r>
            <w:r>
              <w:rPr>
                <w:rFonts w:ascii="Times New Roman" w:eastAsia="宋体" w:hAnsi="Times New Roman" w:cs="Times New Roman" w:hint="default"/>
                <w:color w:val="000000" w:themeColor="text1"/>
                <w:sz w:val="24"/>
                <w:lang w:val="zh-CN" w:eastAsia="zh-CN"/>
                <w14:textFill>
                  <w14:solidFill>
                    <w14:schemeClr w14:val="tx1"/>
                  </w14:solidFill>
                </w14:textFill>
              </w:rPr>
              <w:t>）中要求，</w:t>
            </w:r>
            <w:r>
              <w:rPr>
                <w:rFonts w:ascii="Times New Roman" w:eastAsia="宋体" w:hAnsi="Times New Roman" w:cs="Times New Roman" w:hint="default"/>
                <w:color w:val="000000" w:themeColor="text1"/>
                <w:sz w:val="24"/>
                <w:lang w:val="en-US" w:eastAsia="zh-CN"/>
                <w14:textFill>
                  <w14:solidFill>
                    <w14:schemeClr w14:val="tx1"/>
                  </w14:solidFill>
                </w14:textFill>
              </w:rPr>
              <w:t>不得形成二次污染</w:t>
            </w:r>
            <w:r>
              <w:rPr>
                <w:rFonts w:ascii="Times New Roman" w:eastAsia="宋体" w:hAnsi="Times New Roman" w:cs="Times New Roman" w:hint="default"/>
                <w:color w:val="000000" w:themeColor="text1"/>
                <w:sz w:val="24"/>
                <w:lang w:val="zh-CN" w:eastAsia="zh-CN"/>
                <w14:textFill>
                  <w14:solidFill>
                    <w14:schemeClr w14:val="tx1"/>
                  </w14:solidFill>
                </w14:textFill>
              </w:rPr>
              <w:t>。</w:t>
            </w:r>
          </w:p>
        </w:tc>
      </w:tr>
      <w:tr>
        <w:tblPrEx>
          <w:tblW w:w="9830" w:type="dxa"/>
          <w:jc w:val="center"/>
          <w:tblLayout w:type="fixed"/>
          <w:tblCellMar>
            <w:top w:w="0" w:type="dxa"/>
            <w:left w:w="108" w:type="dxa"/>
            <w:bottom w:w="0" w:type="dxa"/>
            <w:right w:w="108" w:type="dxa"/>
          </w:tblCellMar>
        </w:tblPrEx>
        <w:trPr>
          <w:trHeight w:val="946"/>
          <w:jc w:val="center"/>
        </w:trPr>
        <w:tc>
          <w:tcPr>
            <w:tcW w:w="530" w:type="dxa"/>
            <w:vAlign w:val="center"/>
          </w:tcPr>
          <w:p>
            <w:pPr>
              <w:adjustRightInd w:val="0"/>
              <w:snapToGri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Cs w:val="21"/>
                <w14:textFill>
                  <w14:solidFill>
                    <w14:schemeClr w14:val="tx1"/>
                  </w14:solidFill>
                </w14:textFill>
              </w:rPr>
              <w:t>总量</w:t>
            </w:r>
          </w:p>
          <w:p>
            <w:pPr>
              <w:adjustRightInd w:val="0"/>
              <w:snapToGri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Cs w:val="21"/>
                <w14:textFill>
                  <w14:solidFill>
                    <w14:schemeClr w14:val="tx1"/>
                  </w14:solidFill>
                </w14:textFill>
              </w:rPr>
              <w:t>控制</w:t>
            </w:r>
          </w:p>
          <w:p>
            <w:pPr>
              <w:adjustRightInd w:val="0"/>
              <w:snapToGrid w:val="0"/>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default"/>
                <w:color w:val="000000" w:themeColor="text1"/>
                <w:kern w:val="0"/>
                <w:szCs w:val="21"/>
                <w14:textFill>
                  <w14:solidFill>
                    <w14:schemeClr w14:val="tx1"/>
                  </w14:solidFill>
                </w14:textFill>
              </w:rPr>
              <w:t>指标</w:t>
            </w:r>
          </w:p>
        </w:tc>
        <w:tc>
          <w:tcPr>
            <w:tcW w:w="9300" w:type="dxa"/>
            <w:vAlign w:val="center"/>
          </w:tcPr>
          <w:p>
            <w:pPr>
              <w:spacing w:line="360" w:lineRule="auto"/>
              <w:ind w:firstLine="480" w:firstLineChars="200"/>
              <w:rPr>
                <w:rFonts w:hint="default"/>
                <w:color w:val="000000" w:themeColor="text1"/>
                <w:sz w:val="24"/>
                <w14:textFill>
                  <w14:solidFill>
                    <w14:schemeClr w14:val="tx1"/>
                  </w14:solidFill>
                </w14:textFill>
              </w:rPr>
            </w:pPr>
            <w:r>
              <w:rPr>
                <w:rFonts w:ascii="Times New Roman" w:eastAsia="宋体" w:hAnsi="Times New Roman" w:cs="Times New Roman" w:hint="default"/>
                <w:color w:val="000000" w:themeColor="text1"/>
                <w:sz w:val="24"/>
                <w14:textFill>
                  <w14:solidFill>
                    <w14:schemeClr w14:val="tx1"/>
                  </w14:solidFill>
                </w14:textFill>
              </w:rPr>
              <w:t>项目实施后，污染物排放总量控制指标见表3-</w:t>
            </w:r>
            <w:r>
              <w:rPr>
                <w:rFonts w:cs="Times New Roman" w:hint="eastAsia"/>
                <w:color w:val="000000" w:themeColor="text1"/>
                <w:sz w:val="24"/>
                <w:lang w:val="en-US" w:eastAsia="zh-CN"/>
                <w14:textFill>
                  <w14:solidFill>
                    <w14:schemeClr w14:val="tx1"/>
                  </w14:solidFill>
                </w14:textFill>
              </w:rPr>
              <w:t>8</w:t>
            </w:r>
            <w:r>
              <w:rPr>
                <w:rFonts w:ascii="Times New Roman" w:eastAsia="宋体" w:hAnsi="Times New Roman" w:cs="Times New Roman" w:hint="default"/>
                <w:color w:val="000000" w:themeColor="text1"/>
                <w:sz w:val="24"/>
                <w14:textFill>
                  <w14:solidFill>
                    <w14:schemeClr w14:val="tx1"/>
                  </w14:solidFill>
                </w14:textFill>
              </w:rPr>
              <w:t>。</w:t>
            </w:r>
          </w:p>
          <w:p>
            <w:pPr>
              <w:pStyle w:val="Heading2"/>
              <w:keepNext w:val="0"/>
              <w:keepLines w:val="0"/>
              <w:spacing w:line="360" w:lineRule="auto"/>
              <w:jc w:val="center"/>
              <w:rPr>
                <w:rFonts w:ascii="Times New Roman" w:eastAsia="宋体" w:hAnsi="Times New Roman" w:cs="Times New Roman" w:hint="default"/>
                <w:color w:val="000000" w:themeColor="text1"/>
                <w:sz w:val="24"/>
                <w:szCs w:val="24"/>
                <w14:textFill>
                  <w14:solidFill>
                    <w14:schemeClr w14:val="tx1"/>
                  </w14:solidFill>
                </w14:textFill>
              </w:rPr>
            </w:pPr>
            <w:r>
              <w:rPr>
                <w:rFonts w:ascii="Times New Roman" w:eastAsia="宋体" w:hAnsi="Times New Roman" w:cs="Times New Roman" w:hint="default"/>
                <w:color w:val="000000" w:themeColor="text1"/>
                <w:sz w:val="24"/>
                <w:szCs w:val="24"/>
                <w14:textFill>
                  <w14:solidFill>
                    <w14:schemeClr w14:val="tx1"/>
                  </w14:solidFill>
                </w14:textFill>
              </w:rPr>
              <w:t>表3-</w:t>
            </w:r>
            <w:r>
              <w:rPr>
                <w:rFonts w:cs="Times New Roman" w:hint="eastAsia"/>
                <w:color w:val="000000" w:themeColor="text1"/>
                <w:sz w:val="24"/>
                <w:szCs w:val="24"/>
                <w:lang w:val="en-US" w:eastAsia="zh-CN"/>
                <w14:textFill>
                  <w14:solidFill>
                    <w14:schemeClr w14:val="tx1"/>
                  </w14:solidFill>
                </w14:textFill>
              </w:rPr>
              <w:t>8</w:t>
            </w:r>
            <w:r>
              <w:rPr>
                <w:rFonts w:ascii="Times New Roman" w:eastAsia="宋体" w:hAnsi="Times New Roman" w:cs="Times New Roman" w:hint="default"/>
                <w:color w:val="000000" w:themeColor="text1"/>
                <w:sz w:val="24"/>
                <w:szCs w:val="24"/>
                <w14:textFill>
                  <w14:solidFill>
                    <w14:schemeClr w14:val="tx1"/>
                  </w14:solidFill>
                </w14:textFill>
              </w:rPr>
              <w:t xml:space="preserve">  污染物排放总量控制指标（单位：废水量为m</w:t>
            </w:r>
            <w:r>
              <w:rPr>
                <w:rFonts w:ascii="Times New Roman" w:eastAsia="宋体" w:hAnsi="Times New Roman" w:cs="Times New Roman" w:hint="default"/>
                <w:color w:val="000000" w:themeColor="text1"/>
                <w:sz w:val="24"/>
                <w:szCs w:val="24"/>
                <w:vertAlign w:val="superscript"/>
                <w14:textFill>
                  <w14:solidFill>
                    <w14:schemeClr w14:val="tx1"/>
                  </w14:solidFill>
                </w14:textFill>
              </w:rPr>
              <w:t>3</w:t>
            </w:r>
            <w:r>
              <w:rPr>
                <w:rFonts w:ascii="Times New Roman" w:eastAsia="宋体" w:hAnsi="Times New Roman" w:cs="Times New Roman" w:hint="default"/>
                <w:color w:val="000000" w:themeColor="text1"/>
                <w:sz w:val="24"/>
                <w:szCs w:val="24"/>
                <w14:textFill>
                  <w14:solidFill>
                    <w14:schemeClr w14:val="tx1"/>
                  </w14:solidFill>
                </w14:textFill>
              </w:rPr>
              <w:t>/a，其它为t/a）</w:t>
            </w:r>
          </w:p>
          <w:tbl>
            <w:tblPr>
              <w:tblStyle w:val="TableNormal"/>
              <w:tblW w:w="9236"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
            <w:tblGrid>
              <w:gridCol w:w="928"/>
              <w:gridCol w:w="2085"/>
              <w:gridCol w:w="1575"/>
              <w:gridCol w:w="1605"/>
              <w:gridCol w:w="1590"/>
              <w:gridCol w:w="1453"/>
            </w:tblGrid>
            <w:tr>
              <w:tblPrEx>
                <w:tblW w:w="9236"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Ex>
              <w:trPr>
                <w:cantSplit/>
                <w:trHeight w:val="397"/>
                <w:jc w:val="center"/>
              </w:trPr>
              <w:tc>
                <w:tcPr>
                  <w:tcW w:w="928"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类别</w:t>
                  </w:r>
                </w:p>
              </w:tc>
              <w:tc>
                <w:tcPr>
                  <w:tcW w:w="2085"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污染物名称</w:t>
                  </w:r>
                </w:p>
              </w:tc>
              <w:tc>
                <w:tcPr>
                  <w:tcW w:w="1575"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产生量</w:t>
                  </w:r>
                </w:p>
              </w:tc>
              <w:tc>
                <w:tcPr>
                  <w:tcW w:w="1605"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削减量</w:t>
                  </w:r>
                </w:p>
              </w:tc>
              <w:tc>
                <w:tcPr>
                  <w:tcW w:w="1590"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排放量</w:t>
                  </w:r>
                </w:p>
              </w:tc>
              <w:tc>
                <w:tcPr>
                  <w:tcW w:w="1453" w:type="dxa"/>
                  <w:vAlign w:val="center"/>
                </w:tcPr>
                <w:p>
                  <w:pPr>
                    <w:pStyle w:val="a0"/>
                    <w:rPr>
                      <w:rFonts w:ascii="Times New Roman" w:eastAsia="宋体" w:hAnsi="Times New Roman" w:cs="Times New Roman" w:hint="default"/>
                      <w:b/>
                      <w:bCs/>
                      <w:color w:val="000000" w:themeColor="text1"/>
                      <w:kern w:val="0"/>
                      <w:sz w:val="21"/>
                      <w:szCs w:val="21"/>
                      <w14:textFill>
                        <w14:solidFill>
                          <w14:schemeClr w14:val="tx1"/>
                        </w14:solidFill>
                      </w14:textFill>
                    </w:rPr>
                  </w:pPr>
                  <w:r>
                    <w:rPr>
                      <w:rFonts w:ascii="Times New Roman" w:eastAsia="宋体" w:hAnsi="Times New Roman" w:cs="Times New Roman" w:hint="default"/>
                      <w:b/>
                      <w:bCs/>
                      <w:color w:val="000000" w:themeColor="text1"/>
                      <w:kern w:val="0"/>
                      <w:sz w:val="21"/>
                      <w:szCs w:val="21"/>
                      <w14:textFill>
                        <w14:solidFill>
                          <w14:schemeClr w14:val="tx1"/>
                        </w14:solidFill>
                      </w14:textFill>
                    </w:rPr>
                    <w:t>最终外排量</w:t>
                  </w:r>
                </w:p>
              </w:tc>
            </w:tr>
          </w:tbl>
          <w:p/>
        </w:tc>
      </w:tr>
    </w:tbl>
    <w:p>
      <w:pPr>
        <w:sectPr>
          <w:headerReference w:type="default" r:id="rId80"/>
          <w:footerReference w:type="even" r:id="rId81"/>
          <w:footerReference w:type="default" r:id="rId82"/>
          <w:footerReference w:type="first" r:id="rId83"/>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19"/>
          <w:cols w:num="1" w:space="720"/>
          <w:titlePg w:val="0"/>
          <w:docGrid w:type="lines" w:linePitch="312" w:charSpace="0"/>
        </w:sectPr>
      </w:pPr>
    </w:p>
    <w:tbl>
      <w:tblPr>
        <w:tblStyle w:val="TableNormal"/>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0"/>
        <w:gridCol w:w="9300"/>
      </w:tblGrid>
      <w:tr>
        <w:tblPrEx>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46"/>
          <w:jc w:val="center"/>
        </w:trPr>
        <w:tc>
          <w:tcPr>
            <w:tcW w:w="530" w:type="dxa"/>
            <w:vAlign w:val="center"/>
          </w:tcPr>
          <w:p/>
        </w:tc>
        <w:tc>
          <w:tcPr>
            <w:tcW w:w="9300" w:type="dxa"/>
            <w:vAlign w:val="center"/>
          </w:tcPr>
          <w:tbl>
            <w:tblPr>
              <w:tblStyle w:val="TableNormal"/>
              <w:tblW w:w="9236"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
            <w:tblGrid>
              <w:gridCol w:w="928"/>
              <w:gridCol w:w="2085"/>
              <w:gridCol w:w="1575"/>
              <w:gridCol w:w="1605"/>
              <w:gridCol w:w="1590"/>
              <w:gridCol w:w="1453"/>
            </w:tblGrid>
            <w:tr>
              <w:tblPrEx>
                <w:tblW w:w="9236" w:type="dxa"/>
                <w:jc w:val="center"/>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28" w:type="dxa"/>
                  <w:bottom w:w="0" w:type="dxa"/>
                  <w:right w:w="28" w:type="dxa"/>
                </w:tblCellMar>
              </w:tblPrEx>
              <w:trPr>
                <w:cantSplit/>
                <w:trHeight w:val="397"/>
                <w:jc w:val="center"/>
              </w:trPr>
              <w:tc>
                <w:tcPr>
                  <w:tcW w:w="928" w:type="dxa"/>
                  <w:vMerge w:val="restart"/>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废水</w:t>
                  </w:r>
                </w:p>
              </w:tc>
              <w:tc>
                <w:tcPr>
                  <w:tcW w:w="2085" w:type="dxa"/>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废水量</w:t>
                  </w:r>
                </w:p>
              </w:tc>
              <w:tc>
                <w:tcPr>
                  <w:tcW w:w="1575"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120</w:t>
                  </w:r>
                </w:p>
              </w:tc>
              <w:tc>
                <w:tcPr>
                  <w:tcW w:w="1605" w:type="dxa"/>
                  <w:vAlign w:val="center"/>
                </w:tcPr>
                <w:p>
                  <w:pPr>
                    <w:pStyle w:val="a0"/>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pPr>
                  <w:r>
                    <w:rPr>
                      <w:rFonts w:ascii="Times New Roman" w:eastAsia="宋体" w:hAnsi="Times New Roman" w:cs="Times New Roman" w:hint="default"/>
                      <w:color w:val="000000" w:themeColor="text1"/>
                      <w:kern w:val="0"/>
                      <w:sz w:val="21"/>
                      <w:szCs w:val="21"/>
                      <w:lang w:val="en-US" w:eastAsia="zh-CN"/>
                      <w14:textFill>
                        <w14:solidFill>
                          <w14:schemeClr w14:val="tx1"/>
                        </w14:solidFill>
                      </w14:textFill>
                    </w:rPr>
                    <w:t>0</w:t>
                  </w:r>
                </w:p>
              </w:tc>
              <w:tc>
                <w:tcPr>
                  <w:tcW w:w="1590" w:type="dxa"/>
                  <w:vAlign w:val="center"/>
                </w:tcPr>
                <w:p>
                  <w:pPr>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120</w:t>
                  </w:r>
                </w:p>
              </w:tc>
              <w:tc>
                <w:tcPr>
                  <w:tcW w:w="1453" w:type="dxa"/>
                  <w:vAlign w:val="center"/>
                </w:tcPr>
                <w:p>
                  <w:pPr>
                    <w:jc w:val="center"/>
                    <w:rPr>
                      <w:rFonts w:hint="default"/>
                      <w:color w:val="000000" w:themeColor="text1"/>
                      <w:kern w:val="0"/>
                      <w:szCs w:val="21"/>
                      <w14:textFill>
                        <w14:solidFill>
                          <w14:schemeClr w14:val="tx1"/>
                        </w14:solidFill>
                      </w14:textFill>
                    </w:rPr>
                  </w:pPr>
                  <w:r>
                    <w:rPr>
                      <w:rFonts w:ascii="Times New Roman" w:eastAsia="宋体" w:hAnsi="Times New Roman" w:cs="Times New Roman" w:hint="eastAsia"/>
                      <w:color w:val="000000" w:themeColor="text1"/>
                      <w:kern w:val="0"/>
                      <w:sz w:val="21"/>
                      <w:szCs w:val="21"/>
                      <w:lang w:val="en-US" w:eastAsia="zh-CN"/>
                      <w14:textFill>
                        <w14:solidFill>
                          <w14:schemeClr w14:val="tx1"/>
                        </w14:solidFill>
                      </w14:textFill>
                    </w:rPr>
                    <w:t>120</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p>
              </w:tc>
              <w:tc>
                <w:tcPr>
                  <w:tcW w:w="2085" w:type="dxa"/>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COD</w:t>
                  </w:r>
                </w:p>
              </w:tc>
              <w:tc>
                <w:tcPr>
                  <w:tcW w:w="157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0.03</w:t>
                  </w:r>
                </w:p>
              </w:tc>
              <w:tc>
                <w:tcPr>
                  <w:tcW w:w="160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0.006</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cs="Times New Roman" w:hint="eastAsia"/>
                      <w:color w:val="000000" w:themeColor="text1"/>
                      <w:kern w:val="0"/>
                      <w:sz w:val="21"/>
                      <w:szCs w:val="21"/>
                      <w:lang w:val="en-US" w:eastAsia="zh-CN" w:bidi="ar-SA"/>
                      <w14:textFill>
                        <w14:solidFill>
                          <w14:schemeClr w14:val="tx1"/>
                        </w14:solidFill>
                      </w14:textFill>
                    </w:rPr>
                    <w:t>0.024</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0.006</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p>
              </w:tc>
              <w:tc>
                <w:tcPr>
                  <w:tcW w:w="2085" w:type="dxa"/>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SS</w:t>
                  </w:r>
                </w:p>
              </w:tc>
              <w:tc>
                <w:tcPr>
                  <w:tcW w:w="157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0.018</w:t>
                  </w:r>
                </w:p>
              </w:tc>
              <w:tc>
                <w:tcPr>
                  <w:tcW w:w="1605"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r>
                    <w:rPr>
                      <w:rFonts w:hint="eastAsia"/>
                      <w:color w:val="000000" w:themeColor="text1"/>
                      <w:kern w:val="0"/>
                      <w:sz w:val="21"/>
                      <w:szCs w:val="21"/>
                      <w:lang w:val="en-US" w:eastAsia="zh-CN"/>
                      <w14:textFill>
                        <w14:solidFill>
                          <w14:schemeClr w14:val="tx1"/>
                        </w14:solidFill>
                      </w14:textFill>
                    </w:rPr>
                    <w:t>0096</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cs="Times New Roman" w:hint="eastAsia"/>
                      <w:color w:val="000000" w:themeColor="text1"/>
                      <w:kern w:val="0"/>
                      <w:sz w:val="21"/>
                      <w:szCs w:val="21"/>
                      <w:lang w:val="en-US" w:eastAsia="zh-CN" w:bidi="ar-SA"/>
                      <w14:textFill>
                        <w14:solidFill>
                          <w14:schemeClr w14:val="tx1"/>
                        </w14:solidFill>
                      </w14:textFill>
                    </w:rPr>
                    <w:t>0.0084</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0.0012</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p>
              </w:tc>
              <w:tc>
                <w:tcPr>
                  <w:tcW w:w="2085" w:type="dxa"/>
                  <w:vAlign w:val="center"/>
                </w:tcPr>
                <w:p>
                  <w:pPr>
                    <w:pStyle w:val="a0"/>
                    <w:rPr>
                      <w:rFonts w:ascii="Times New Roman" w:eastAsia="宋体" w:hAnsi="Times New Roman" w:cs="Times New Roman" w:hint="default"/>
                      <w:color w:val="000000" w:themeColor="text1"/>
                      <w:kern w:val="0"/>
                      <w:sz w:val="21"/>
                      <w:szCs w:val="21"/>
                      <w14:textFill>
                        <w14:solidFill>
                          <w14:schemeClr w14:val="tx1"/>
                        </w14:solidFill>
                      </w14:textFill>
                    </w:rPr>
                  </w:pPr>
                  <w:r>
                    <w:rPr>
                      <w:rFonts w:ascii="Times New Roman" w:eastAsia="宋体" w:hAnsi="Times New Roman" w:cs="Times New Roman" w:hint="default"/>
                      <w:color w:val="000000" w:themeColor="text1"/>
                      <w:kern w:val="0"/>
                      <w:sz w:val="21"/>
                      <w:szCs w:val="21"/>
                      <w14:textFill>
                        <w14:solidFill>
                          <w14:schemeClr w14:val="tx1"/>
                        </w14:solidFill>
                      </w14:textFill>
                    </w:rPr>
                    <w:t>NH</w:t>
                  </w:r>
                  <w:r>
                    <w:rPr>
                      <w:rFonts w:ascii="Times New Roman" w:eastAsia="宋体" w:hAnsi="Times New Roman" w:cs="Times New Roman" w:hint="default"/>
                      <w:color w:val="000000" w:themeColor="text1"/>
                      <w:kern w:val="0"/>
                      <w:sz w:val="21"/>
                      <w:szCs w:val="21"/>
                      <w:vertAlign w:val="subscript"/>
                      <w14:textFill>
                        <w14:solidFill>
                          <w14:schemeClr w14:val="tx1"/>
                        </w14:solidFill>
                      </w14:textFill>
                    </w:rPr>
                    <w:t>3</w:t>
                  </w:r>
                  <w:r>
                    <w:rPr>
                      <w:rFonts w:ascii="Times New Roman" w:eastAsia="宋体" w:hAnsi="Times New Roman" w:cs="Times New Roman" w:hint="default"/>
                      <w:color w:val="000000" w:themeColor="text1"/>
                      <w:kern w:val="0"/>
                      <w:sz w:val="21"/>
                      <w:szCs w:val="21"/>
                      <w14:textFill>
                        <w14:solidFill>
                          <w14:schemeClr w14:val="tx1"/>
                        </w14:solidFill>
                      </w14:textFill>
                    </w:rPr>
                    <w:t>-N</w:t>
                  </w:r>
                </w:p>
              </w:tc>
              <w:tc>
                <w:tcPr>
                  <w:tcW w:w="157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0.0024</w:t>
                  </w:r>
                </w:p>
              </w:tc>
              <w:tc>
                <w:tcPr>
                  <w:tcW w:w="1605"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0.0024</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0.0006</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pStyle w:val="a"/>
                    <w:rPr>
                      <w:rFonts w:eastAsia="宋体" w:cs="Times New Roman" w:hint="default"/>
                      <w:bCs/>
                      <w:color w:val="000000" w:themeColor="text1"/>
                      <w:kern w:val="2"/>
                      <w:szCs w:val="21"/>
                      <w14:textFill>
                        <w14:solidFill>
                          <w14:schemeClr w14:val="tx1"/>
                        </w14:solidFill>
                      </w14:textFill>
                    </w:rPr>
                  </w:pPr>
                  <w:r>
                    <w:rPr>
                      <w:rFonts w:ascii="Times New Roman" w:eastAsia="宋体" w:hAnsi="Times New Roman" w:cs="Times New Roman" w:hint="default"/>
                      <w:bCs/>
                      <w:color w:val="000000" w:themeColor="text1"/>
                      <w:kern w:val="2"/>
                      <w:sz w:val="21"/>
                      <w:szCs w:val="21"/>
                      <w14:textFill>
                        <w14:solidFill>
                          <w14:schemeClr w14:val="tx1"/>
                        </w14:solidFill>
                      </w14:textFill>
                    </w:rPr>
                    <w:t>总氮</w:t>
                  </w:r>
                </w:p>
              </w:tc>
              <w:tc>
                <w:tcPr>
                  <w:tcW w:w="157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0.0036</w:t>
                  </w:r>
                </w:p>
              </w:tc>
              <w:tc>
                <w:tcPr>
                  <w:tcW w:w="1605"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0.0036</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0.0018</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pStyle w:val="a"/>
                    <w:rPr>
                      <w:rFonts w:eastAsia="宋体" w:cs="Times New Roman" w:hint="default"/>
                      <w:bCs/>
                      <w:color w:val="000000" w:themeColor="text1"/>
                      <w:kern w:val="2"/>
                      <w:szCs w:val="21"/>
                      <w14:textFill>
                        <w14:solidFill>
                          <w14:schemeClr w14:val="tx1"/>
                        </w14:solidFill>
                      </w14:textFill>
                    </w:rPr>
                  </w:pPr>
                  <w:r>
                    <w:rPr>
                      <w:rFonts w:ascii="Times New Roman" w:eastAsia="宋体" w:hAnsi="Times New Roman" w:cs="Times New Roman" w:hint="default"/>
                      <w:bCs/>
                      <w:color w:val="000000" w:themeColor="text1"/>
                      <w:kern w:val="2"/>
                      <w:sz w:val="21"/>
                      <w:szCs w:val="21"/>
                      <w14:textFill>
                        <w14:solidFill>
                          <w14:schemeClr w14:val="tx1"/>
                        </w14:solidFill>
                      </w14:textFill>
                    </w:rPr>
                    <w:t>总磷</w:t>
                  </w:r>
                </w:p>
              </w:tc>
              <w:tc>
                <w:tcPr>
                  <w:tcW w:w="157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0.00024</w:t>
                  </w:r>
                </w:p>
              </w:tc>
              <w:tc>
                <w:tcPr>
                  <w:tcW w:w="1605"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0.00024</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0.00006</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Align w:val="center"/>
                </w:tcPr>
                <w:p>
                  <w:pPr>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废气</w:t>
                  </w:r>
                </w:p>
              </w:tc>
              <w:tc>
                <w:tcPr>
                  <w:tcW w:w="2085" w:type="dxa"/>
                  <w:vAlign w:val="center"/>
                </w:tcPr>
                <w:p>
                  <w:pPr>
                    <w:contextualSpacing/>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lang w:val="en-US" w:eastAsia="zh-CN"/>
                      <w14:textFill>
                        <w14:solidFill>
                          <w14:schemeClr w14:val="tx1"/>
                        </w14:solidFill>
                      </w14:textFill>
                    </w:rPr>
                    <w:t>颗粒物</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kern w:val="2"/>
                      <w:sz w:val="21"/>
                      <w:szCs w:val="21"/>
                      <w:lang w:val="en-US" w:eastAsia="zh-CN" w:bidi="ar-SA"/>
                      <w14:textFill>
                        <w14:solidFill>
                          <w14:schemeClr w14:val="tx1"/>
                        </w14:solidFill>
                      </w14:textFill>
                    </w:rPr>
                    <w:t>8.579</w:t>
                  </w:r>
                </w:p>
              </w:tc>
              <w:tc>
                <w:tcPr>
                  <w:tcW w:w="1605"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7.893</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0.686</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eastAsia"/>
                      <w:color w:val="000000" w:themeColor="text1"/>
                      <w:kern w:val="0"/>
                      <w:sz w:val="21"/>
                      <w:szCs w:val="21"/>
                      <w:lang w:val="en-US" w:eastAsia="zh-CN"/>
                      <w14:textFill>
                        <w14:solidFill>
                          <w14:schemeClr w14:val="tx1"/>
                        </w14:solidFill>
                      </w14:textFill>
                    </w:rPr>
                    <w:t>0.686</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restart"/>
                  <w:vAlign w:val="center"/>
                </w:tcPr>
                <w:p>
                  <w:pPr>
                    <w:adjustRightInd w:val="0"/>
                    <w:snapToGrid w:val="0"/>
                    <w:jc w:val="center"/>
                    <w:rPr>
                      <w:rFonts w:hint="default"/>
                      <w:color w:val="000000" w:themeColor="text1"/>
                      <w:szCs w:val="21"/>
                      <w14:textFill>
                        <w14:solidFill>
                          <w14:schemeClr w14:val="tx1"/>
                        </w14:solidFill>
                      </w14:textFill>
                    </w:rPr>
                  </w:pPr>
                  <w:r>
                    <w:rPr>
                      <w:rFonts w:ascii="Times New Roman" w:eastAsia="宋体" w:hAnsi="Times New Roman" w:cs="Times New Roman" w:hint="default"/>
                      <w:color w:val="000000" w:themeColor="text1"/>
                      <w:sz w:val="21"/>
                      <w:szCs w:val="21"/>
                      <w14:textFill>
                        <w14:solidFill>
                          <w14:schemeClr w14:val="tx1"/>
                        </w14:solidFill>
                      </w14:textFill>
                    </w:rPr>
                    <w:t>固废</w:t>
                  </w:r>
                </w:p>
              </w:tc>
              <w:tc>
                <w:tcPr>
                  <w:tcW w:w="2085"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bCs/>
                      <w:color w:val="000000" w:themeColor="text1"/>
                      <w:sz w:val="21"/>
                      <w:szCs w:val="21"/>
                      <w14:textFill>
                        <w14:solidFill>
                          <w14:schemeClr w14:val="tx1"/>
                        </w14:solidFill>
                      </w14:textFill>
                    </w:rPr>
                    <w:t>生活垃圾</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1.5</w:t>
                  </w:r>
                </w:p>
              </w:tc>
              <w:tc>
                <w:tcPr>
                  <w:tcW w:w="160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1.5</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bCs/>
                      <w:color w:val="000000" w:themeColor="text1"/>
                      <w:sz w:val="21"/>
                      <w:szCs w:val="21"/>
                      <w:lang w:val="en-US" w:eastAsia="zh-CN"/>
                      <w14:textFill>
                        <w14:solidFill>
                          <w14:schemeClr w14:val="tx1"/>
                        </w14:solidFill>
                      </w14:textFill>
                    </w:rPr>
                    <w:t>废包装</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1.42</w:t>
                  </w:r>
                </w:p>
              </w:tc>
              <w:tc>
                <w:tcPr>
                  <w:tcW w:w="160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1.42</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bCs/>
                      <w:color w:val="000000" w:themeColor="text1"/>
                      <w:sz w:val="21"/>
                      <w:szCs w:val="21"/>
                      <w:lang w:val="en-US" w:eastAsia="zh-CN"/>
                      <w14:textFill>
                        <w14:solidFill>
                          <w14:schemeClr w14:val="tx1"/>
                        </w14:solidFill>
                      </w14:textFill>
                    </w:rPr>
                    <w:t>废料</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7.125</w:t>
                  </w:r>
                </w:p>
              </w:tc>
              <w:tc>
                <w:tcPr>
                  <w:tcW w:w="160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7.125</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bCs/>
                      <w:color w:val="000000" w:themeColor="text1"/>
                      <w:sz w:val="21"/>
                      <w:szCs w:val="21"/>
                      <w:lang w:val="en-US" w:eastAsia="zh-CN"/>
                      <w14:textFill>
                        <w14:solidFill>
                          <w14:schemeClr w14:val="tx1"/>
                        </w14:solidFill>
                      </w14:textFill>
                    </w:rPr>
                    <w:t>不合格产品</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15</w:t>
                  </w:r>
                </w:p>
              </w:tc>
              <w:tc>
                <w:tcPr>
                  <w:tcW w:w="160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15</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bCs/>
                      <w:color w:val="000000" w:themeColor="text1"/>
                      <w:sz w:val="21"/>
                      <w:szCs w:val="21"/>
                      <w:lang w:val="en-US" w:eastAsia="zh-CN"/>
                      <w14:textFill>
                        <w14:solidFill>
                          <w14:schemeClr w14:val="tx1"/>
                        </w14:solidFill>
                      </w14:textFill>
                    </w:rPr>
                    <w:t>袋式除尘收集粉尘</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8.463</w:t>
                  </w:r>
                </w:p>
              </w:tc>
              <w:tc>
                <w:tcPr>
                  <w:tcW w:w="160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8.463</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r>
            <w:tr>
              <w:tblPrEx>
                <w:tblW w:w="9236" w:type="dxa"/>
                <w:jc w:val="center"/>
                <w:tblLayout w:type="fixed"/>
                <w:tblCellMar>
                  <w:top w:w="0" w:type="dxa"/>
                  <w:left w:w="28" w:type="dxa"/>
                  <w:bottom w:w="0" w:type="dxa"/>
                  <w:right w:w="28" w:type="dxa"/>
                </w:tblCellMar>
              </w:tblPrEx>
              <w:trPr>
                <w:cantSplit/>
                <w:trHeight w:val="397"/>
                <w:jc w:val="center"/>
              </w:trPr>
              <w:tc>
                <w:tcPr>
                  <w:tcW w:w="928" w:type="dxa"/>
                  <w:vMerge/>
                  <w:vAlign w:val="center"/>
                </w:tcPr>
                <w:p>
                  <w:pPr>
                    <w:adjustRightInd w:val="0"/>
                    <w:snapToGrid w:val="0"/>
                    <w:jc w:val="center"/>
                    <w:rPr>
                      <w:rFonts w:hint="default"/>
                      <w:color w:val="000000" w:themeColor="text1"/>
                      <w:szCs w:val="21"/>
                      <w14:textFill>
                        <w14:solidFill>
                          <w14:schemeClr w14:val="tx1"/>
                        </w14:solidFill>
                      </w14:textFill>
                    </w:rPr>
                  </w:pPr>
                </w:p>
              </w:tc>
              <w:tc>
                <w:tcPr>
                  <w:tcW w:w="2085" w:type="dxa"/>
                  <w:vAlign w:val="center"/>
                </w:tcPr>
                <w:p>
                  <w:pPr>
                    <w:jc w:val="center"/>
                    <w:rPr>
                      <w:rFonts w:hint="default"/>
                      <w:bCs/>
                      <w:color w:val="000000" w:themeColor="text1"/>
                      <w:szCs w:val="21"/>
                      <w14:textFill>
                        <w14:solidFill>
                          <w14:schemeClr w14:val="tx1"/>
                        </w14:solidFill>
                      </w14:textFill>
                    </w:rPr>
                  </w:pPr>
                  <w:r>
                    <w:rPr>
                      <w:rFonts w:ascii="Times New Roman" w:eastAsia="宋体" w:hAnsi="Times New Roman" w:cs="Times New Roman" w:hint="default"/>
                      <w:bCs/>
                      <w:color w:val="000000" w:themeColor="text1"/>
                      <w:sz w:val="21"/>
                      <w:szCs w:val="21"/>
                      <w14:textFill>
                        <w14:solidFill>
                          <w14:schemeClr w14:val="tx1"/>
                        </w14:solidFill>
                      </w14:textFill>
                    </w:rPr>
                    <w:t>化粪池污泥</w:t>
                  </w:r>
                </w:p>
              </w:tc>
              <w:tc>
                <w:tcPr>
                  <w:tcW w:w="157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0.12</w:t>
                  </w:r>
                </w:p>
              </w:tc>
              <w:tc>
                <w:tcPr>
                  <w:tcW w:w="1605" w:type="dxa"/>
                  <w:vAlign w:val="center"/>
                </w:tcPr>
                <w:p>
                  <w:pPr>
                    <w:adjustRightInd w:val="0"/>
                    <w:snapToGrid w:val="0"/>
                    <w:jc w:val="center"/>
                    <w:rPr>
                      <w:rFonts w:hint="default"/>
                      <w:color w:val="000000" w:themeColor="text1"/>
                      <w:szCs w:val="21"/>
                      <w14:textFill>
                        <w14:solidFill>
                          <w14:schemeClr w14:val="tx1"/>
                        </w14:solidFill>
                      </w14:textFill>
                    </w:rPr>
                  </w:pPr>
                  <w:r>
                    <w:rPr>
                      <w:rFonts w:cs="Times New Roman" w:hint="eastAsia"/>
                      <w:color w:val="000000" w:themeColor="text1"/>
                      <w:sz w:val="21"/>
                      <w:szCs w:val="21"/>
                      <w:lang w:val="en-US" w:eastAsia="zh-CN"/>
                      <w14:textFill>
                        <w14:solidFill>
                          <w14:schemeClr w14:val="tx1"/>
                        </w14:solidFill>
                      </w14:textFill>
                    </w:rPr>
                    <w:t>0.12</w:t>
                  </w:r>
                </w:p>
              </w:tc>
              <w:tc>
                <w:tcPr>
                  <w:tcW w:w="1590"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c>
                <w:tcPr>
                  <w:tcW w:w="1453" w:type="dxa"/>
                  <w:vAlign w:val="center"/>
                </w:tcPr>
                <w:p>
                  <w:pPr>
                    <w:widowControl/>
                    <w:jc w:val="center"/>
                    <w:rPr>
                      <w:rFonts w:hint="default"/>
                      <w:color w:val="000000" w:themeColor="text1"/>
                      <w:kern w:val="0"/>
                      <w:szCs w:val="21"/>
                      <w14:textFill>
                        <w14:solidFill>
                          <w14:schemeClr w14:val="tx1"/>
                        </w14:solidFill>
                      </w14:textFill>
                    </w:rPr>
                  </w:pPr>
                  <w:r>
                    <w:rPr>
                      <w:rFonts w:hint="default"/>
                      <w:color w:val="000000" w:themeColor="text1"/>
                      <w:kern w:val="0"/>
                      <w:sz w:val="21"/>
                      <w:szCs w:val="21"/>
                      <w:lang w:val="en-US" w:eastAsia="zh-CN"/>
                      <w14:textFill>
                        <w14:solidFill>
                          <w14:schemeClr w14:val="tx1"/>
                        </w14:solidFill>
                      </w14:textFill>
                    </w:rPr>
                    <w:t>0</w:t>
                  </w:r>
                </w:p>
              </w:tc>
            </w:tr>
          </w:tbl>
          <w:p>
            <w:pPr>
              <w:pStyle w:val="Bodytext1"/>
              <w:spacing w:after="60" w:line="360" w:lineRule="auto"/>
              <w:ind w:firstLine="480" w:firstLineChars="200"/>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pPr>
            <w:r>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t>据《江苏省排放污染物总量控制暂行规定》（江苏省政府38号令）要求，本项目建设必须实施污染物排放总量控制。根据对建设项目污染物的核算，确定主要染物排放总量：</w:t>
            </w:r>
          </w:p>
          <w:p>
            <w:pPr>
              <w:pStyle w:val="Bodytext1"/>
              <w:spacing w:after="60" w:line="360" w:lineRule="auto"/>
              <w:ind w:firstLine="480" w:firstLineChars="200"/>
              <w:rPr>
                <w:rFonts w:ascii="Times New Roman" w:eastAsia="宋体" w:hAnsi="Times New Roman" w:cs="Times New Roman" w:hint="default"/>
                <w:b/>
                <w:bCs w:val="0"/>
                <w:color w:val="000000" w:themeColor="text1"/>
                <w:sz w:val="24"/>
                <w:szCs w:val="24"/>
                <w:lang w:val="en-US" w:eastAsia="zh-CN" w:bidi="ar-SA"/>
                <w14:textFill>
                  <w14:solidFill>
                    <w14:schemeClr w14:val="tx1"/>
                  </w14:solidFill>
                </w14:textFill>
              </w:rPr>
            </w:pPr>
            <w:r>
              <w:rPr>
                <w:rFonts w:ascii="Times New Roman" w:eastAsia="宋体" w:hAnsi="Times New Roman" w:cs="Times New Roman" w:hint="default"/>
                <w:b/>
                <w:bCs w:val="0"/>
                <w:color w:val="000000" w:themeColor="text1"/>
                <w:sz w:val="24"/>
                <w:szCs w:val="24"/>
                <w:lang w:val="en-US" w:eastAsia="zh-CN" w:bidi="ar-SA"/>
                <w14:textFill>
                  <w14:solidFill>
                    <w14:schemeClr w14:val="tx1"/>
                  </w14:solidFill>
                </w14:textFill>
              </w:rPr>
              <w:t>废水：</w:t>
            </w:r>
          </w:p>
          <w:p>
            <w:pPr>
              <w:spacing w:line="360" w:lineRule="auto"/>
              <w:ind w:firstLine="480" w:firstLineChars="200"/>
              <w:rPr>
                <w:rFonts w:hint="default"/>
                <w:bCs/>
                <w:color w:val="000000" w:themeColor="text1"/>
                <w:sz w:val="24"/>
                <w14:textFill>
                  <w14:solidFill>
                    <w14:schemeClr w14:val="tx1"/>
                  </w14:solidFill>
                </w14:textFill>
              </w:rPr>
            </w:pP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接管考核量：废水量</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cs="Times New Roman" w:hint="eastAsia"/>
                <w:bCs/>
                <w:color w:val="000000" w:themeColor="text1"/>
                <w:kern w:val="2"/>
                <w:sz w:val="24"/>
                <w:szCs w:val="24"/>
                <w:lang w:val="en-US" w:eastAsia="zh-CN" w:bidi="ar-SA"/>
                <w14:textFill>
                  <w14:solidFill>
                    <w14:schemeClr w14:val="tx1"/>
                  </w14:solidFill>
                </w14:textFill>
              </w:rPr>
              <w:t>120</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m</w:t>
            </w:r>
            <w:r>
              <w:rPr>
                <w:rFonts w:ascii="Times New Roman" w:eastAsia="宋体" w:hAnsi="Times New Roman" w:cs="Times New Roman" w:hint="default"/>
                <w:bCs/>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/a、COD</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cs="Times New Roman" w:hint="eastAsia"/>
                <w:bCs/>
                <w:color w:val="000000" w:themeColor="text1"/>
                <w:kern w:val="2"/>
                <w:sz w:val="24"/>
                <w:szCs w:val="24"/>
                <w:lang w:val="en-US" w:eastAsia="zh-CN" w:bidi="ar-SA"/>
                <w14:textFill>
                  <w14:solidFill>
                    <w14:schemeClr w14:val="tx1"/>
                  </w14:solidFill>
                </w14:textFill>
              </w:rPr>
              <w:t>0.024</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t/a、SS</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w:t>
            </w:r>
            <w:r>
              <w:rPr>
                <w:rFonts w:cs="Times New Roman" w:hint="eastAsia"/>
                <w:bCs/>
                <w:color w:val="000000" w:themeColor="text1"/>
                <w:kern w:val="2"/>
                <w:sz w:val="24"/>
                <w:szCs w:val="24"/>
                <w:lang w:val="en-US" w:eastAsia="zh-CN" w:bidi="ar-SA"/>
                <w14:textFill>
                  <w14:solidFill>
                    <w14:schemeClr w14:val="tx1"/>
                  </w14:solidFill>
                </w14:textFill>
              </w:rPr>
              <w:t>0084</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t/a、氨氮</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w:t>
            </w:r>
            <w:r>
              <w:rPr>
                <w:rFonts w:cs="Times New Roman" w:hint="eastAsia"/>
                <w:bCs/>
                <w:color w:val="000000" w:themeColor="text1"/>
                <w:kern w:val="2"/>
                <w:sz w:val="24"/>
                <w:szCs w:val="24"/>
                <w:lang w:val="en-US" w:eastAsia="zh-CN" w:bidi="ar-SA"/>
                <w14:textFill>
                  <w14:solidFill>
                    <w14:schemeClr w14:val="tx1"/>
                  </w14:solidFill>
                </w14:textFill>
              </w:rPr>
              <w:t>024</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t/a、总氮</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w:t>
            </w:r>
            <w:r>
              <w:rPr>
                <w:rFonts w:cs="Times New Roman" w:hint="eastAsia"/>
                <w:bCs/>
                <w:color w:val="000000" w:themeColor="text1"/>
                <w:kern w:val="2"/>
                <w:sz w:val="24"/>
                <w:szCs w:val="24"/>
                <w:lang w:val="en-US" w:eastAsia="zh-CN" w:bidi="ar-SA"/>
                <w14:textFill>
                  <w14:solidFill>
                    <w14:schemeClr w14:val="tx1"/>
                  </w14:solidFill>
                </w14:textFill>
              </w:rPr>
              <w:t>036</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t/a、总磷</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0.00</w:t>
            </w:r>
            <w:r>
              <w:rPr>
                <w:rFonts w:cs="Times New Roman" w:hint="eastAsia"/>
                <w:bCs/>
                <w:color w:val="000000" w:themeColor="text1"/>
                <w:kern w:val="2"/>
                <w:sz w:val="24"/>
                <w:szCs w:val="24"/>
                <w:lang w:val="en-US" w:eastAsia="zh-CN" w:bidi="ar-SA"/>
                <w14:textFill>
                  <w14:solidFill>
                    <w14:schemeClr w14:val="tx1"/>
                  </w14:solidFill>
                </w14:textFill>
              </w:rPr>
              <w:t>024</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w:t>
            </w:r>
          </w:p>
          <w:p>
            <w:pPr>
              <w:spacing w:line="360" w:lineRule="auto"/>
              <w:ind w:firstLine="480" w:firstLineChars="200"/>
              <w:rPr>
                <w:rFonts w:hint="default"/>
                <w:color w:val="000000" w:themeColor="text1"/>
                <w14:textFill>
                  <w14:solidFill>
                    <w14:schemeClr w14:val="tx1"/>
                  </w14:solidFill>
                </w14:textFill>
              </w:rPr>
            </w:pP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外排环境量：废水量</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cs="Times New Roman" w:hint="eastAsia"/>
                <w:bCs/>
                <w:color w:val="000000" w:themeColor="text1"/>
                <w:kern w:val="2"/>
                <w:sz w:val="24"/>
                <w:szCs w:val="24"/>
                <w:lang w:val="en-US" w:eastAsia="zh-CN" w:bidi="ar-SA"/>
                <w14:textFill>
                  <w14:solidFill>
                    <w14:schemeClr w14:val="tx1"/>
                  </w14:solidFill>
                </w14:textFill>
              </w:rPr>
              <w:t>120</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m</w:t>
            </w:r>
            <w:r>
              <w:rPr>
                <w:rFonts w:ascii="Times New Roman" w:eastAsia="宋体" w:hAnsi="Times New Roman" w:cs="Times New Roman" w:hint="default"/>
                <w:bCs/>
                <w:color w:val="000000" w:themeColor="text1"/>
                <w:kern w:val="2"/>
                <w:sz w:val="24"/>
                <w:szCs w:val="24"/>
                <w:vertAlign w:val="superscript"/>
                <w:lang w:val="en-US" w:eastAsia="zh-CN" w:bidi="ar-SA"/>
                <w14:textFill>
                  <w14:solidFill>
                    <w14:schemeClr w14:val="tx1"/>
                  </w14:solidFill>
                </w14:textFill>
              </w:rPr>
              <w:t>3</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/a、COD</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w:t>
            </w:r>
            <w:r>
              <w:rPr>
                <w:rFonts w:cs="Times New Roman" w:hint="eastAsia"/>
                <w:bCs/>
                <w:color w:val="000000" w:themeColor="text1"/>
                <w:kern w:val="2"/>
                <w:sz w:val="24"/>
                <w:szCs w:val="24"/>
                <w:lang w:val="en-US" w:eastAsia="zh-CN" w:bidi="ar-SA"/>
                <w14:textFill>
                  <w14:solidFill>
                    <w14:schemeClr w14:val="tx1"/>
                  </w14:solidFill>
                </w14:textFill>
              </w:rPr>
              <w:t>006</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t/a、SS</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w:t>
            </w:r>
            <w:r>
              <w:rPr>
                <w:rFonts w:cs="Times New Roman" w:hint="eastAsia"/>
                <w:bCs/>
                <w:color w:val="000000" w:themeColor="text1"/>
                <w:kern w:val="2"/>
                <w:sz w:val="24"/>
                <w:szCs w:val="24"/>
                <w:lang w:val="en-US" w:eastAsia="zh-CN" w:bidi="ar-SA"/>
                <w14:textFill>
                  <w14:solidFill>
                    <w14:schemeClr w14:val="tx1"/>
                  </w14:solidFill>
                </w14:textFill>
              </w:rPr>
              <w:t>012</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t/a、氨氮</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w:t>
            </w:r>
            <w:r>
              <w:rPr>
                <w:rFonts w:cs="Times New Roman" w:hint="eastAsia"/>
                <w:bCs/>
                <w:color w:val="000000" w:themeColor="text1"/>
                <w:kern w:val="2"/>
                <w:sz w:val="24"/>
                <w:szCs w:val="24"/>
                <w:lang w:val="en-US" w:eastAsia="zh-CN" w:bidi="ar-SA"/>
                <w14:textFill>
                  <w14:solidFill>
                    <w14:schemeClr w14:val="tx1"/>
                  </w14:solidFill>
                </w14:textFill>
              </w:rPr>
              <w:t>006</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t/a、总氮</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w:t>
            </w:r>
            <w:r>
              <w:rPr>
                <w:rFonts w:cs="Times New Roman" w:hint="eastAsia"/>
                <w:bCs/>
                <w:color w:val="000000" w:themeColor="text1"/>
                <w:kern w:val="2"/>
                <w:sz w:val="24"/>
                <w:szCs w:val="24"/>
                <w:lang w:val="en-US" w:eastAsia="zh-CN" w:bidi="ar-SA"/>
                <w14:textFill>
                  <w14:solidFill>
                    <w14:schemeClr w14:val="tx1"/>
                  </w14:solidFill>
                </w14:textFill>
              </w:rPr>
              <w:t>018</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t/a、总磷</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0.00</w:t>
            </w:r>
            <w:r>
              <w:rPr>
                <w:rFonts w:cs="Times New Roman" w:hint="eastAsia"/>
                <w:bCs/>
                <w:color w:val="000000" w:themeColor="text1"/>
                <w:kern w:val="2"/>
                <w:sz w:val="24"/>
                <w:szCs w:val="24"/>
                <w:lang w:val="en-US" w:eastAsia="zh-CN" w:bidi="ar-SA"/>
                <w14:textFill>
                  <w14:solidFill>
                    <w14:schemeClr w14:val="tx1"/>
                  </w14:solidFill>
                </w14:textFill>
              </w:rPr>
              <w:t>006</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w:t>
            </w:r>
          </w:p>
          <w:p>
            <w:pPr>
              <w:pStyle w:val="Bodytext1"/>
              <w:spacing w:after="60" w:line="360" w:lineRule="auto"/>
              <w:ind w:firstLine="480" w:firstLineChars="200"/>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pPr>
            <w:r>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t>废水接管考核量指标由贤官镇污水处理厂厂内平衡。</w:t>
            </w:r>
          </w:p>
          <w:p>
            <w:pPr>
              <w:pStyle w:val="Bodytext1"/>
              <w:spacing w:after="60" w:line="360" w:lineRule="auto"/>
              <w:ind w:firstLine="480" w:firstLineChars="200"/>
              <w:rPr>
                <w:rFonts w:ascii="Times New Roman" w:eastAsia="宋体" w:hAnsi="Times New Roman" w:cs="Times New Roman" w:hint="default"/>
                <w:b/>
                <w:bCs w:val="0"/>
                <w:color w:val="000000" w:themeColor="text1"/>
                <w:sz w:val="24"/>
                <w:szCs w:val="24"/>
                <w:lang w:val="en-US" w:eastAsia="zh-CN" w:bidi="ar-SA"/>
                <w14:textFill>
                  <w14:solidFill>
                    <w14:schemeClr w14:val="tx1"/>
                  </w14:solidFill>
                </w14:textFill>
              </w:rPr>
            </w:pPr>
            <w:r>
              <w:rPr>
                <w:rFonts w:ascii="Times New Roman" w:eastAsia="宋体" w:hAnsi="Times New Roman" w:cs="Times New Roman" w:hint="default"/>
                <w:b/>
                <w:bCs w:val="0"/>
                <w:color w:val="000000" w:themeColor="text1"/>
                <w:sz w:val="24"/>
                <w:szCs w:val="24"/>
                <w:lang w:val="en-US" w:eastAsia="zh-CN" w:bidi="ar-SA"/>
                <w14:textFill>
                  <w14:solidFill>
                    <w14:schemeClr w14:val="tx1"/>
                  </w14:solidFill>
                </w14:textFill>
              </w:rPr>
              <w:t>废气：</w:t>
            </w:r>
          </w:p>
          <w:p>
            <w:pPr>
              <w:spacing w:line="360" w:lineRule="auto"/>
              <w:ind w:firstLine="480" w:firstLineChars="200"/>
              <w:rPr>
                <w:rFonts w:hint="default"/>
                <w:color w:val="000000" w:themeColor="text1"/>
                <w14:textFill>
                  <w14:solidFill>
                    <w14:schemeClr w14:val="tx1"/>
                  </w14:solidFill>
                </w14:textFill>
              </w:rPr>
            </w:pPr>
            <w:r>
              <w:rPr>
                <w:rFonts w:cs="Times New Roman" w:hint="eastAsia"/>
                <w:bCs/>
                <w:color w:val="000000" w:themeColor="text1"/>
                <w:kern w:val="2"/>
                <w:sz w:val="24"/>
                <w:szCs w:val="24"/>
                <w:lang w:val="en-US" w:eastAsia="zh-CN" w:bidi="ar-SA"/>
                <w14:textFill>
                  <w14:solidFill>
                    <w14:schemeClr w14:val="tx1"/>
                  </w14:solidFill>
                </w14:textFill>
              </w:rPr>
              <w:t>有组织：</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颗粒物</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0.</w:t>
            </w:r>
            <w:r>
              <w:rPr>
                <w:rFonts w:cs="Times New Roman" w:hint="eastAsia"/>
                <w:bCs/>
                <w:color w:val="000000" w:themeColor="text1"/>
                <w:kern w:val="2"/>
                <w:sz w:val="24"/>
                <w:szCs w:val="24"/>
                <w:lang w:val="en-US" w:eastAsia="zh-CN" w:bidi="ar-SA"/>
                <w14:textFill>
                  <w14:solidFill>
                    <w14:schemeClr w14:val="tx1"/>
                  </w14:solidFill>
                </w14:textFill>
              </w:rPr>
              <w:t>686</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t/a</w:t>
            </w:r>
            <w:r>
              <w:rPr>
                <w:rFonts w:cs="Times New Roman" w:hint="eastAsia"/>
                <w:bCs/>
                <w:color w:val="000000" w:themeColor="text1"/>
                <w:kern w:val="2"/>
                <w:sz w:val="24"/>
                <w:szCs w:val="24"/>
                <w:lang w:val="en-US" w:eastAsia="zh-CN" w:bidi="ar-SA"/>
                <w14:textFill>
                  <w14:solidFill>
                    <w14:schemeClr w14:val="tx1"/>
                  </w14:solidFill>
                </w14:textFill>
              </w:rPr>
              <w:t>；无组织：</w:t>
            </w:r>
            <w:r>
              <w:rPr>
                <w:rFonts w:ascii="Times New Roman" w:eastAsia="宋体" w:hAnsi="Times New Roman" w:cs="Times New Roman" w:hint="default"/>
                <w:bCs/>
                <w:color w:val="000000" w:themeColor="text1"/>
                <w:kern w:val="2"/>
                <w:sz w:val="24"/>
                <w:szCs w:val="24"/>
                <w:lang w:val="en-US" w:eastAsia="zh-CN" w:bidi="ar-SA"/>
                <w14:textFill>
                  <w14:solidFill>
                    <w14:schemeClr w14:val="tx1"/>
                  </w14:solidFill>
                </w14:textFill>
              </w:rPr>
              <w:t>颗粒物</w:t>
            </w:r>
            <w:r>
              <w:rPr>
                <w:rFonts w:ascii="Times New Roman" w:hAnsi="Times New Roman" w:cs="Times New Roman" w:hint="default"/>
                <w:bCs/>
                <w:color w:val="000000" w:themeColor="text1"/>
                <w:kern w:val="2"/>
                <w:sz w:val="24"/>
                <w:szCs w:val="24"/>
                <w:lang w:val="en-US" w:eastAsia="zh-CN" w:bidi="ar-SA"/>
                <w14:textFill>
                  <w14:solidFill>
                    <w14:schemeClr w14:val="tx1"/>
                  </w14:solidFill>
                </w14:textFill>
              </w:rPr>
              <w:t>≤</w:t>
            </w:r>
            <w:r>
              <w:rPr>
                <w:rFonts w:cs="Times New Roman" w:hint="eastAsia"/>
                <w:bCs/>
                <w:color w:val="000000" w:themeColor="text1"/>
                <w:kern w:val="2"/>
                <w:sz w:val="24"/>
                <w:szCs w:val="24"/>
                <w:lang w:val="en-US" w:eastAsia="zh-CN" w:bidi="ar-SA"/>
                <w14:textFill>
                  <w14:solidFill>
                    <w14:schemeClr w14:val="tx1"/>
                  </w14:solidFill>
                </w14:textFill>
              </w:rPr>
              <w:t>0.381t/a</w:t>
            </w:r>
            <w:r>
              <w:rPr>
                <w:rFonts w:ascii="Times New Roman" w:eastAsia="宋体" w:hAnsi="Times New Roman" w:cs="Times New Roman" w:hint="default"/>
                <w:color w:val="000000" w:themeColor="text1"/>
                <w:sz w:val="24"/>
                <w:szCs w:val="24"/>
                <w:lang w:val="en-US" w:eastAsia="zh-CN"/>
                <w14:textFill>
                  <w14:solidFill>
                    <w14:schemeClr w14:val="tx1"/>
                  </w14:solidFill>
                </w14:textFill>
              </w:rPr>
              <w:t>。</w:t>
            </w:r>
          </w:p>
          <w:p>
            <w:pPr>
              <w:pStyle w:val="Bodytext1"/>
              <w:spacing w:after="60" w:line="360" w:lineRule="auto"/>
              <w:ind w:firstLine="480" w:firstLineChars="200"/>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pPr>
            <w:r>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t>根据《关于加强建设项目烟粉尘、挥发性有机物准入审核的通知》（苏环办[2014]148号）要求，“新、改、扩建排放烟粉尘、挥发性有机物的项目，实行现役源2倍削减量替代或关闭类项目1.5倍削减量替代”，本项目排放的颗粒物，在沭阳县范围内平衡。</w:t>
            </w:r>
          </w:p>
          <w:p>
            <w:pPr>
              <w:pStyle w:val="Bodytext1"/>
              <w:spacing w:after="60" w:line="360" w:lineRule="auto"/>
              <w:ind w:firstLine="480" w:firstLineChars="200"/>
              <w:rPr>
                <w:rFonts w:ascii="Times New Roman" w:eastAsia="宋体" w:hAnsi="Times New Roman" w:cs="Times New Roman" w:hint="default"/>
                <w:b/>
                <w:bCs w:val="0"/>
                <w:color w:val="000000" w:themeColor="text1"/>
                <w:sz w:val="24"/>
                <w:szCs w:val="24"/>
                <w:lang w:val="en-US" w:eastAsia="zh-CN" w:bidi="ar-SA"/>
                <w14:textFill>
                  <w14:solidFill>
                    <w14:schemeClr w14:val="tx1"/>
                  </w14:solidFill>
                </w14:textFill>
              </w:rPr>
            </w:pPr>
            <w:r>
              <w:rPr>
                <w:rFonts w:ascii="Times New Roman" w:eastAsia="宋体" w:hAnsi="Times New Roman" w:cs="Times New Roman" w:hint="default"/>
                <w:b/>
                <w:bCs w:val="0"/>
                <w:color w:val="000000" w:themeColor="text1"/>
                <w:sz w:val="24"/>
                <w:szCs w:val="24"/>
                <w:lang w:val="en-US" w:eastAsia="zh-CN" w:bidi="ar-SA"/>
                <w14:textFill>
                  <w14:solidFill>
                    <w14:schemeClr w14:val="tx1"/>
                  </w14:solidFill>
                </w14:textFill>
              </w:rPr>
              <w:t>固废：</w:t>
            </w:r>
          </w:p>
          <w:p>
            <w:pPr>
              <w:pStyle w:val="Bodytext1"/>
              <w:spacing w:after="60" w:line="360" w:lineRule="auto"/>
              <w:ind w:firstLine="480" w:firstLineChars="200"/>
              <w:rPr>
                <w:rFonts w:ascii="Times New Roman" w:eastAsia="宋体" w:hAnsi="Times New Roman" w:cs="Times New Roman" w:hint="default"/>
                <w:b/>
                <w:color w:val="000000" w:themeColor="text1"/>
                <w:kern w:val="2"/>
                <w:sz w:val="24"/>
                <w:szCs w:val="24"/>
                <w:lang w:val="zh-CN" w:eastAsia="zh-CN" w:bidi="ar-SA"/>
                <w14:textFill>
                  <w14:solidFill>
                    <w14:schemeClr w14:val="tx1"/>
                  </w14:solidFill>
                </w14:textFill>
              </w:rPr>
            </w:pPr>
            <w:r>
              <w:rPr>
                <w:rFonts w:ascii="Times New Roman" w:eastAsia="宋体" w:hAnsi="Times New Roman" w:cs="Times New Roman" w:hint="default"/>
                <w:bCs/>
                <w:color w:val="000000" w:themeColor="text1"/>
                <w:sz w:val="24"/>
                <w:szCs w:val="24"/>
                <w:lang w:val="en-US" w:eastAsia="zh-CN" w:bidi="ar-SA"/>
                <w14:textFill>
                  <w14:solidFill>
                    <w14:schemeClr w14:val="tx1"/>
                  </w14:solidFill>
                </w14:textFill>
              </w:rPr>
              <w:t>项目产生的固体废物全部处置或综合利用，全部得到妥善处理，无需申请总量。</w:t>
            </w:r>
          </w:p>
        </w:tc>
      </w:tr>
    </w:tbl>
    <w:p>
      <w:pPr>
        <w:keepNext w:val="0"/>
        <w:keepLines w:val="0"/>
        <w:pageBreakBefore w:val="0"/>
        <w:widowControl w:val="0"/>
        <w:kinsoku/>
        <w:wordWrap/>
        <w:overflowPunct/>
        <w:topLinePunct w:val="0"/>
        <w:autoSpaceDE/>
        <w:autoSpaceDN/>
        <w:bidi w:val="0"/>
        <w:adjustRightInd w:val="0"/>
        <w:snapToGrid w:val="0"/>
        <w:spacing w:before="157" w:beforeLines="50" w:line="500" w:lineRule="exact"/>
        <w:jc w:val="center"/>
        <w:textAlignment w:val="auto"/>
        <w:outlineLvl w:val="0"/>
        <w:rPr>
          <w:rFonts w:ascii="黑体" w:eastAsia="黑体" w:hAnsi="黑体" w:cs="黑体" w:hint="eastAsia"/>
          <w:b/>
          <w:color w:val="000000" w:themeColor="text1"/>
          <w:sz w:val="28"/>
          <w14:textFill>
            <w14:solidFill>
              <w14:schemeClr w14:val="tx1"/>
            </w14:solidFill>
          </w14:textFill>
        </w:rPr>
      </w:pPr>
      <w:r>
        <w:rPr>
          <w:rFonts w:ascii="黑体" w:eastAsia="黑体" w:hAnsi="黑体" w:cs="黑体" w:hint="eastAsia"/>
          <w:b/>
          <w:color w:val="000000" w:themeColor="text1"/>
          <w:sz w:val="28"/>
          <w14:textFill>
            <w14:solidFill>
              <w14:schemeClr w14:val="tx1"/>
            </w14:solidFill>
          </w14:textFill>
        </w:rPr>
        <w:br/>
      </w:r>
      <w:r>
        <w:rPr>
          <w:rFonts w:ascii="黑体" w:eastAsia="黑体" w:hAnsi="黑体" w:cs="黑体" w:hint="eastAsia"/>
          <w:b/>
          <w:color w:val="000000" w:themeColor="text1"/>
          <w:sz w:val="28"/>
          <w14:textFill>
            <w14:solidFill>
              <w14:schemeClr w14:val="tx1"/>
            </w14:solidFill>
          </w14:textFill>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4" w:history="1">
        <w:r>
          <w:rPr>
            <w:rFonts w:ascii="SimSun" w:eastAsia="SimSun" w:hAnsi="SimSun" w:cs="SimSun"/>
            <w:b/>
            <w:bCs/>
            <w:color w:val="0000EE"/>
            <w:kern w:val="0"/>
            <w:sz w:val="30"/>
            <w:szCs w:val="30"/>
            <w:u w:val="single" w:color="0000EE"/>
          </w:rPr>
          <w:t>https://d.book118.com/485323332242011124</w:t>
        </w:r>
      </w:hyperlink>
    </w:p>
    <w:p>
      <w:pPr>
        <w:keepNext w:val="0"/>
        <w:keepLines w:val="0"/>
        <w:pageBreakBefore w:val="0"/>
        <w:widowControl w:val="0"/>
        <w:kinsoku/>
        <w:wordWrap/>
        <w:overflowPunct/>
        <w:topLinePunct w:val="0"/>
        <w:autoSpaceDE/>
        <w:autoSpaceDN/>
        <w:bidi w:val="0"/>
        <w:adjustRightInd w:val="0"/>
        <w:snapToGrid w:val="0"/>
        <w:spacing w:before="157" w:beforeLines="50" w:line="500" w:lineRule="exact"/>
        <w:jc w:val="center"/>
        <w:textAlignment w:val="auto"/>
        <w:outlineLvl w:val="0"/>
        <w:rPr>
          <w:rFonts w:ascii="黑体" w:eastAsia="黑体" w:hAnsi="黑体" w:cs="黑体" w:hint="eastAsia"/>
          <w:b/>
          <w:color w:val="000000" w:themeColor="text1"/>
          <w:sz w:val="28"/>
          <w14:textFill>
            <w14:solidFill>
              <w14:schemeClr w14:val="tx1"/>
            </w14:solidFill>
          </w14:textFill>
        </w:rPr>
      </w:pPr>
    </w:p>
    <w:sectPr>
      <w:headerReference w:type="default" r:id="rId85"/>
      <w:footerReference w:type="even" r:id="rId86"/>
      <w:footerReference w:type="default" r:id="rId87"/>
      <w:footerReference w:type="first" r:id="rId88"/>
      <w:type w:val="nextPage"/>
      <w:pgSz w:w="11907" w:h="16840"/>
      <w:pgMar w:top="1418" w:right="890" w:bottom="1418" w:left="1156" w:header="851" w:footer="992" w:gutter="0"/>
      <w:pgBorders>
        <w:top w:val="none" w:sz="0" w:space="0" w:color="auto"/>
        <w:left w:val="none" w:sz="0" w:space="0" w:color="auto"/>
        <w:bottom w:val="none" w:sz="0" w:space="0" w:color="auto"/>
        <w:right w:val="none" w:sz="0" w:space="0" w:color="auto"/>
      </w:pgBorders>
      <w:pgNumType w:start="20"/>
      <w:cols w:num="1" w:space="720"/>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0"/>
    <w:family w:val="auto"/>
    <w:pitch w:val="default"/>
    <w:sig w:usb0="E0002EFF" w:usb1="C000785B" w:usb2="00000009" w:usb3="00000000" w:csb0="4002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MS Sans Serif">
    <w:altName w:val="MS Gothic"/>
    <w:panose1 w:val="020B0500000000000000"/>
    <w:charset w:val="00"/>
    <w:family w:val="swiss"/>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Arial Black">
    <w:panose1 w:val="020B0A04020102020204"/>
    <w:charset w:val="00"/>
    <w:family w:val="swiss"/>
    <w:pitch w:val="default"/>
    <w:sig w:usb0="A00002AF" w:usb1="400078FB" w:usb2="00000000" w:usb3="00000000" w:csb0="6000009F" w:csb1="DFD70000"/>
  </w:font>
  <w:font w:name="方正楷体_GBK">
    <w:altName w:val="微软雅黑"/>
    <w:panose1 w:val="00000000000000000000"/>
    <w:charset w:val="86"/>
    <w:family w:val="script"/>
    <w:pitch w:val="default"/>
    <w:sig w:usb0="00000000" w:usb1="00000000" w:usb2="00000000" w:usb3="00000000" w:csb0="00040000" w:csb1="00000000"/>
  </w:font>
  <w:font w:name="TimesNewRoman">
    <w:altName w:val="黑体"/>
    <w:panose1 w:val="00000000000000000000"/>
    <w:charset w:val="86"/>
    <w:family w:val="auto"/>
    <w:pitch w:val="default"/>
    <w:sig w:usb0="00000000" w:usb1="00000000" w:usb2="00000010" w:usb3="00000000" w:csb0="00040000" w:csb1="00000000"/>
  </w:font>
  <w:font w:name="Tms Rmn">
    <w:altName w:val="Times New Roman"/>
    <w:panose1 w:val="02020603040505020304"/>
    <w:charset w:val="00"/>
    <w:family w:val="roman"/>
    <w:pitch w:val="default"/>
    <w:sig w:usb0="00000000" w:usb1="00000000" w:usb2="00000000" w:usb3="00000000" w:csb0="00000001" w:csb1="00000000"/>
  </w:font>
  <w:font w:name="ISOCTEUR">
    <w:altName w:val="Segoe Print"/>
    <w:panose1 w:val="020B0609020202020204"/>
    <w:charset w:val="00"/>
    <w:family w:val="modern"/>
    <w:pitch w:val="default"/>
    <w:sig w:usb0="00000000" w:usb1="00000000" w:usb2="00000000" w:usb3="00000000" w:csb0="4000009F" w:csb1="DFD7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pPr>
                    <w:r>
                      <w:fldChar w:fldCharType="begin"/>
                    </w:r>
                    <w:r>
                      <w:instrText xml:space="preserve"> PAGE  \* MERGEFORMAT </w:instrText>
                    </w:r>
                    <w:r>
                      <w:fldChar w:fldCharType="separate"/>
                    </w:r>
                    <w:r>
                      <w:t>44</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6793408"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8223806"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07633311"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9776450"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5704704"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56" type="#_x0000_t202" style="width:2in;height:2in;margin-top:0;margin-left:0;mso-position-horizontal:center;mso-position-horizontal-relative:margin;mso-wrap-distance-bottom:0;mso-wrap-distance-left:9pt;mso-wrap-distance-right:9pt;mso-wrap-distance-top:0;mso-wrap-style:none;position:absolute;v-text-anchor:top;z-index:251670528" filled="f" fillcolor="this" stroked="f" strokeweight="0.5pt">
              <v:textbox style="mso-fit-shape-to-text:t" inset="0,0,0,0">
                <w:txbxContent>
                  <w:p>
                    <w:pPr>
                      <w:pStyle w:val="Footer"/>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15040503"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distance-bottom:0;mso-wrap-distance-left:9pt;mso-wrap-distance-right:9pt;mso-wrap-distance-top:0;mso-wrap-style:none;position:absolute;v-text-anchor:top;z-index:251672576"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49455"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58" type="#_x0000_t202" style="width:2in;height:2in;margin-top:0;margin-left:0;mso-position-horizontal:center;mso-position-horizontal-relative:margin;mso-wrap-distance-bottom:0;mso-wrap-distance-left:9pt;mso-wrap-distance-right:9pt;mso-wrap-distance-top:0;mso-wrap-style:none;position:absolute;v-text-anchor:top;z-index:251674624" filled="f" fillcolor="this" stroked="f" strokeweight="0.5pt">
              <v:textbox style="mso-fit-shape-to-text:t" inset="0,0,0,0">
                <w:txbxContent>
                  <w:p>
                    <w:pPr>
                      <w:pStyle w:val="Footer"/>
                    </w:pPr>
                    <w:r>
                      <w:fldChar w:fldCharType="begin"/>
                    </w:r>
                    <w:r>
                      <w:instrText xml:space="preserve"> PAGE  \* MERGEFORMAT </w:instrText>
                    </w:r>
                    <w:r>
                      <w:fldChar w:fldCharType="separate"/>
                    </w:r>
                    <w:r>
                      <w:t>5</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2603701"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57" type="#_x0000_t202" style="width:2in;height:2in;margin-top:0;margin-left:0;mso-position-horizontal:center;mso-position-horizontal-relative:margin;mso-wrap-distance-bottom:0;mso-wrap-distance-left:9pt;mso-wrap-distance-right:9pt;mso-wrap-distance-top:0;mso-wrap-style:none;position:absolute;v-text-anchor:top;z-index:251676672"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6951859"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60" type="#_x0000_t202" style="width:2in;height:2in;margin-top:0;margin-left:0;mso-position-horizontal:center;mso-position-horizontal-relative:margin;mso-wrap-distance-bottom:0;mso-wrap-distance-left:9pt;mso-wrap-distance-right:9pt;mso-wrap-distance-top:0;mso-wrap-style:none;position:absolute;v-text-anchor:top;z-index:251678720" filled="f" fillcolor="this" stroked="f" strokeweight="0.5pt">
              <v:textbox style="mso-fit-shape-to-text:t" inset="0,0,0,0">
                <w:txbxContent>
                  <w:p>
                    <w:pPr>
                      <w:pStyle w:val="Footer"/>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85557520"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59" type="#_x0000_t202" style="width:2in;height:2in;margin-top:0;margin-left:0;mso-position-horizontal:center;mso-position-horizontal-relative:margin;mso-wrap-distance-bottom:0;mso-wrap-distance-left:9pt;mso-wrap-distance-right:9pt;mso-wrap-distance-top:0;mso-wrap-style:none;position:absolute;v-text-anchor:top;z-index:251680768"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5194593"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62" type="#_x0000_t202" style="width:2in;height:2in;margin-top:0;margin-left:0;mso-position-horizontal:center;mso-position-horizontal-relative:margin;mso-wrap-distance-bottom:0;mso-wrap-distance-left:9pt;mso-wrap-distance-right:9pt;mso-wrap-distance-top:0;mso-wrap-style:none;position:absolute;v-text-anchor:top;z-index:251682816" filled="f" fillcolor="this" stroked="f" strokeweight="0.5pt">
              <v:textbox style="mso-fit-shape-to-text:t" inset="0,0,0,0">
                <w:txbxContent>
                  <w:p>
                    <w:pPr>
                      <w:pStyle w:val="Footer"/>
                    </w:pPr>
                    <w:r>
                      <w:fldChar w:fldCharType="begin"/>
                    </w:r>
                    <w:r>
                      <w:instrText xml:space="preserve"> PAGE  \* MERGEFORMAT </w:instrText>
                    </w:r>
                    <w:r>
                      <w:fldChar w:fldCharType="separate"/>
                    </w:r>
                    <w:r>
                      <w:t>7</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9959964"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distance-bottom:0;mso-wrap-distance-left:9pt;mso-wrap-distance-right:9pt;mso-wrap-distance-top:0;mso-wrap-style:none;position:absolute;v-text-anchor:top;z-index:251684864"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59626980"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64" type="#_x0000_t202" style="width:2in;height:2in;margin-top:0;margin-left:0;mso-position-horizontal:center;mso-position-horizontal-relative:margin;mso-wrap-distance-bottom:0;mso-wrap-distance-left:9pt;mso-wrap-distance-right:9pt;mso-wrap-distance-top:0;mso-wrap-style:none;position:absolute;v-text-anchor:top;z-index:251686912" filled="f" fillcolor="this" stroked="f" strokeweight="0.5pt">
              <v:textbox style="mso-fit-shape-to-text:t" inset="0,0,0,0">
                <w:txbxContent>
                  <w:p>
                    <w:pPr>
                      <w:pStyle w:val="Footer"/>
                    </w:pPr>
                    <w:r>
                      <w:fldChar w:fldCharType="begin"/>
                    </w:r>
                    <w:r>
                      <w:instrText xml:space="preserve"> PAGE  \* MERGEFORMAT </w:instrText>
                    </w:r>
                    <w:r>
                      <w:fldChar w:fldCharType="separate"/>
                    </w:r>
                    <w:r>
                      <w:t>8</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0125990"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63" type="#_x0000_t202" style="width:2in;height:2in;margin-top:0;margin-left:0;mso-position-horizontal:center;mso-position-horizontal-relative:margin;mso-wrap-distance-bottom:0;mso-wrap-distance-left:9pt;mso-wrap-distance-right:9pt;mso-wrap-distance-top:0;mso-wrap-style:none;position:absolute;v-text-anchor:top;z-index:251688960"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3379516"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66" type="#_x0000_t202" style="width:2in;height:2in;margin-top:0;margin-left:0;mso-position-horizontal:center;mso-position-horizontal-relative:margin;mso-wrap-distance-bottom:0;mso-wrap-distance-left:9pt;mso-wrap-distance-right:9pt;mso-wrap-distance-top:0;mso-wrap-style:none;position:absolute;v-text-anchor:top;z-index:251691008" filled="f" fillcolor="this" stroked="f" strokeweight="0.5pt">
              <v:textbox style="mso-fit-shape-to-text:t" inset="0,0,0,0">
                <w:txbxContent>
                  <w:p>
                    <w:pPr>
                      <w:pStyle w:val="Footer"/>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6226098"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65" type="#_x0000_t202" style="width:2in;height:2in;margin-top:0;margin-left:0;mso-position-horizontal:center;mso-position-horizontal-relative:margin;mso-wrap-distance-bottom:0;mso-wrap-distance-left:9pt;mso-wrap-distance-right:9pt;mso-wrap-distance-top:0;mso-wrap-style:none;position:absolute;v-text-anchor:top;z-index:251693056"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6209771"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68" type="#_x0000_t202" style="width:2in;height:2in;margin-top:0;margin-left:0;mso-position-horizontal:center;mso-position-horizontal-relative:margin;mso-wrap-distance-bottom:0;mso-wrap-distance-left:9pt;mso-wrap-distance-right:9pt;mso-wrap-distance-top:0;mso-wrap-style:none;position:absolute;v-text-anchor:top;z-index:251695104" filled="f" fillcolor="this" stroked="f" strokeweight="0.5pt">
              <v:textbox style="mso-fit-shape-to-text:t" inset="0,0,0,0">
                <w:txbxContent>
                  <w:p>
                    <w:pPr>
                      <w:pStyle w:val="Footer"/>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89245691"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distance-bottom:0;mso-wrap-distance-left:9pt;mso-wrap-distance-right:9pt;mso-wrap-distance-top:0;mso-wrap-style:none;position:absolute;v-text-anchor:top;z-index:251697152"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0689151"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70" type="#_x0000_t202" style="width:2in;height:2in;margin-top:0;margin-left:0;mso-position-horizontal:center;mso-position-horizontal-relative:margin;mso-wrap-distance-bottom:0;mso-wrap-distance-left:9pt;mso-wrap-distance-right:9pt;mso-wrap-distance-top:0;mso-wrap-style:none;position:absolute;v-text-anchor:top;z-index:251699200" filled="f" fillcolor="this" stroked="f" strokeweight="0.5pt">
              <v:textbox style="mso-fit-shape-to-text:t" inset="0,0,0,0">
                <w:txbxContent>
                  <w:p>
                    <w:pPr>
                      <w:pStyle w:val="Footer"/>
                    </w:pPr>
                    <w:r>
                      <w:fldChar w:fldCharType="begin"/>
                    </w:r>
                    <w:r>
                      <w:instrText xml:space="preserve"> PAGE  \* MERGEFORMAT </w:instrText>
                    </w:r>
                    <w:r>
                      <w:fldChar w:fldCharType="separate"/>
                    </w:r>
                    <w:r>
                      <w:t>44</w:t>
                    </w:r>
                    <w:r>
                      <w:fldChar w:fldCharType="end"/>
                    </w:r>
                  </w:p>
                </w:txbxContent>
              </v:textbox>
              <w10:wrap anchorx="margin"/>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38290730"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69" type="#_x0000_t202" style="width:2in;height:2in;margin-top:0;margin-left:0;mso-position-horizontal:center;mso-position-horizontal-relative:margin;mso-wrap-distance-bottom:0;mso-wrap-distance-left:9pt;mso-wrap-distance-right:9pt;mso-wrap-distance-top:0;mso-wrap-style:none;position:absolute;v-text-anchor:top;z-index:251701248" filled="f" fillcolor="this" stroked="f" strokeweight="0.5pt">
              <v:textbox style="mso-fit-shape-to-text:t" inset="0,0,0,0">
                <w:txbxContent>
                  <w:p>
                    <w:pPr>
                      <w:pStyle w:val="Footer"/>
                    </w:pPr>
                    <w:r>
                      <w:fldChar w:fldCharType="begin"/>
                    </w:r>
                    <w:r>
                      <w:instrText xml:space="preserve"> PAGE  \* MERGEFORMAT </w:instrText>
                    </w:r>
                    <w:r>
                      <w:fldChar w:fldCharType="separate"/>
                    </w:r>
                    <w:r>
                      <w:t>11</w:t>
                    </w:r>
                    <w:r>
                      <w:fldChar w:fldCharType="end"/>
                    </w:r>
                  </w:p>
                </w:txbxContent>
              </v:textbox>
              <w10:wrap anchorx="margin"/>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6769345"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72" type="#_x0000_t202" style="width:2in;height:2in;margin-top:0;margin-left:0;mso-position-horizontal:center;mso-position-horizontal-relative:margin;mso-wrap-distance-bottom:0;mso-wrap-distance-left:9pt;mso-wrap-distance-right:9pt;mso-wrap-distance-top:0;mso-wrap-style:none;position:absolute;v-text-anchor:top;z-index:251703296" filled="f" fillcolor="this" stroked="f" strokeweight="0.5pt">
              <v:textbox style="mso-fit-shape-to-text:t" inset="0,0,0,0">
                <w:txbxContent>
                  <w:p>
                    <w:pPr>
                      <w:pStyle w:val="Footer"/>
                    </w:pPr>
                    <w:r>
                      <w:fldChar w:fldCharType="begin"/>
                    </w:r>
                    <w:r>
                      <w:instrText xml:space="preserve"> PAGE  \* MERGEFORMAT </w:instrText>
                    </w:r>
                    <w:r>
                      <w:fldChar w:fldCharType="separate"/>
                    </w:r>
                    <w:r>
                      <w:t>44</w:t>
                    </w:r>
                    <w:r>
                      <w:fldChar w:fldCharType="end"/>
                    </w:r>
                  </w:p>
                </w:txbxContent>
              </v:textbox>
              <w10:wrap anchorx="margin"/>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3777541"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71" type="#_x0000_t202" style="width:2in;height:2in;margin-top:0;margin-left:0;mso-position-horizontal:center;mso-position-horizontal-relative:margin;mso-wrap-distance-bottom:0;mso-wrap-distance-left:9pt;mso-wrap-distance-right:9pt;mso-wrap-distance-top:0;mso-wrap-style:none;position:absolute;v-text-anchor:top;z-index:251705344" filled="f" fillcolor="this" stroked="f" strokeweight="0.5pt">
              <v:textbox style="mso-fit-shape-to-text:t" inset="0,0,0,0">
                <w:txbxContent>
                  <w:p>
                    <w:pPr>
                      <w:pStyle w:val="Footer"/>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4218235"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74" type="#_x0000_t202" style="width:2in;height:2in;margin-top:0;margin-left:0;mso-position-horizontal:center;mso-position-horizontal-relative:margin;mso-wrap-distance-bottom:0;mso-wrap-distance-left:9pt;mso-wrap-distance-right:9pt;mso-wrap-distance-top:0;mso-wrap-style:none;position:absolute;v-text-anchor:top;z-index:251707392" filled="f" fillcolor="this" stroked="f" strokeweight="0.5pt">
              <v:textbox style="mso-fit-shape-to-text:t" inset="0,0,0,0">
                <w:txbxContent>
                  <w:p>
                    <w:pPr>
                      <w:pStyle w:val="Footer"/>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7498252"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distance-bottom:0;mso-wrap-distance-left:9pt;mso-wrap-distance-right:9pt;mso-wrap-distance-top:0;mso-wrap-style:none;position:absolute;v-text-anchor:top;z-index:251709440"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0568125"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76" type="#_x0000_t202" style="width:2in;height:2in;margin-top:0;margin-left:0;mso-position-horizontal:center;mso-position-horizontal-relative:margin;mso-wrap-distance-bottom:0;mso-wrap-distance-left:9pt;mso-wrap-distance-right:9pt;mso-wrap-distance-top:0;mso-wrap-style:none;position:absolute;v-text-anchor:top;z-index:251711488" filled="f" fillcolor="this" stroked="f" strokeweight="0.5pt">
              <v:textbox style="mso-fit-shape-to-text:t" inset="0,0,0,0">
                <w:txbxContent>
                  <w:p>
                    <w:pPr>
                      <w:pStyle w:val="Footer"/>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0073701"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75" type="#_x0000_t202" style="width:2in;height:2in;margin-top:0;margin-left:0;mso-position-horizontal:center;mso-position-horizontal-relative:margin;mso-wrap-distance-bottom:0;mso-wrap-distance-left:9pt;mso-wrap-distance-right:9pt;mso-wrap-distance-top:0;mso-wrap-style:none;position:absolute;v-text-anchor:top;z-index:251713536"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3233040"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78" type="#_x0000_t202" style="width:2in;height:2in;margin-top:0;margin-left:0;mso-position-horizontal:center;mso-position-horizontal-relative:margin;mso-wrap-distance-bottom:0;mso-wrap-distance-left:9pt;mso-wrap-distance-right:9pt;mso-wrap-distance-top:0;mso-wrap-style:none;position:absolute;v-text-anchor:top;z-index:251715584" filled="f" fillcolor="this" stroked="f" strokeweight="0.5pt">
              <v:textbox style="mso-fit-shape-to-text:t" inset="0,0,0,0">
                <w:txbxContent>
                  <w:p>
                    <w:pPr>
                      <w:pStyle w:val="Footer"/>
                    </w:pPr>
                    <w:r>
                      <w:fldChar w:fldCharType="begin"/>
                    </w:r>
                    <w:r>
                      <w:instrText xml:space="preserve"> PAGE  \* MERGEFORMAT </w:instrText>
                    </w:r>
                    <w:r>
                      <w:fldChar w:fldCharType="separate"/>
                    </w:r>
                    <w:r>
                      <w:t>44</w:t>
                    </w:r>
                    <w:r>
                      <w:fldChar w:fldCharType="end"/>
                    </w:r>
                  </w:p>
                </w:txbxContent>
              </v:textbox>
              <w10:wrap anchorx="margin"/>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9599358"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77" type="#_x0000_t202" style="width:2in;height:2in;margin-top:0;margin-left:0;mso-position-horizontal:center;mso-position-horizontal-relative:margin;mso-wrap-distance-bottom:0;mso-wrap-distance-left:9pt;mso-wrap-distance-right:9pt;mso-wrap-distance-top:0;mso-wrap-style:none;position:absolute;v-text-anchor:top;z-index:251717632" filled="f" fillcolor="this" stroked="f" strokeweight="0.5pt">
              <v:textbox style="mso-fit-shape-to-text:t" inset="0,0,0,0">
                <w:txbxContent>
                  <w:p>
                    <w:pPr>
                      <w:pStyle w:val="Footer"/>
                    </w:pPr>
                    <w:r>
                      <w:fldChar w:fldCharType="begin"/>
                    </w:r>
                    <w:r>
                      <w:instrText xml:space="preserve"> PAGE  \* MERGEFORMAT </w:instrText>
                    </w:r>
                    <w:r>
                      <w:fldChar w:fldCharType="separate"/>
                    </w:r>
                    <w:r>
                      <w:t>15</w:t>
                    </w:r>
                    <w:r>
                      <w:fldChar w:fldCharType="end"/>
                    </w:r>
                  </w:p>
                </w:txbxContent>
              </v:textbox>
              <w10:wrap anchorx="margin"/>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20678026"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80" type="#_x0000_t202" style="width:2in;height:2in;margin-top:0;margin-left:0;mso-position-horizontal:center;mso-position-horizontal-relative:margin;mso-wrap-distance-bottom:0;mso-wrap-distance-left:9pt;mso-wrap-distance-right:9pt;mso-wrap-distance-top:0;mso-wrap-style:none;position:absolute;v-text-anchor:top;z-index:251719680" filled="f" fillcolor="this" stroked="f" strokeweight="0.5pt">
              <v:textbox style="mso-fit-shape-to-text:t" inset="0,0,0,0">
                <w:txbxContent>
                  <w:p>
                    <w:pPr>
                      <w:pStyle w:val="Footer"/>
                    </w:pPr>
                    <w:r>
                      <w:fldChar w:fldCharType="begin"/>
                    </w:r>
                    <w:r>
                      <w:instrText xml:space="preserve"> PAGE  \* MERGEFORMAT </w:instrText>
                    </w:r>
                    <w:r>
                      <w:fldChar w:fldCharType="separate"/>
                    </w:r>
                    <w:r>
                      <w:t>16</w:t>
                    </w:r>
                    <w:r>
                      <w:fldChar w:fldCharType="end"/>
                    </w:r>
                  </w:p>
                </w:txbxContent>
              </v:textbox>
              <w10:wrap anchorx="margin"/>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0586598"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distance-bottom:0;mso-wrap-distance-left:9pt;mso-wrap-distance-right:9pt;mso-wrap-distance-top:0;mso-wrap-style:none;position:absolute;v-text-anchor:top;z-index:251721728"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4653951"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82" type="#_x0000_t202" style="width:2in;height:2in;margin-top:0;margin-left:0;mso-position-horizontal:center;mso-position-horizontal-relative:margin;mso-wrap-distance-bottom:0;mso-wrap-distance-left:9pt;mso-wrap-distance-right:9pt;mso-wrap-distance-top:0;mso-wrap-style:none;position:absolute;v-text-anchor:top;z-index:251723776" filled="f" fillcolor="this" stroked="f" strokeweight="0.5pt">
              <v:textbox style="mso-fit-shape-to-text:t" inset="0,0,0,0">
                <w:txbxContent>
                  <w:p>
                    <w:pPr>
                      <w:pStyle w:val="Footer"/>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7465072"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81" type="#_x0000_t202" style="width:2in;height:2in;margin-top:0;margin-left:0;mso-position-horizontal:center;mso-position-horizontal-relative:margin;mso-wrap-distance-bottom:0;mso-wrap-distance-left:9pt;mso-wrap-distance-right:9pt;mso-wrap-distance-top:0;mso-wrap-style:none;position:absolute;v-text-anchor:top;z-index:251725824"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1863320"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84" type="#_x0000_t202" style="width:2in;height:2in;margin-top:0;margin-left:0;mso-position-horizontal:center;mso-position-horizontal-relative:margin;mso-wrap-distance-bottom:0;mso-wrap-distance-left:9pt;mso-wrap-distance-right:9pt;mso-wrap-distance-top:0;mso-wrap-style:none;position:absolute;v-text-anchor:top;z-index:251727872" filled="f" fillcolor="this" stroked="f" strokeweight="0.5pt">
              <v:textbox style="mso-fit-shape-to-text:t" inset="0,0,0,0">
                <w:txbxContent>
                  <w:p>
                    <w:pPr>
                      <w:pStyle w:val="Footer"/>
                    </w:pPr>
                    <w:r>
                      <w:fldChar w:fldCharType="begin"/>
                    </w:r>
                    <w:r>
                      <w:instrText xml:space="preserve"> PAGE  \* MERGEFORMAT </w:instrText>
                    </w:r>
                    <w:r>
                      <w:fldChar w:fldCharType="separate"/>
                    </w:r>
                    <w:r>
                      <w:t>19</w:t>
                    </w:r>
                    <w:r>
                      <w:fldChar w:fldCharType="end"/>
                    </w:r>
                  </w:p>
                </w:txbxContent>
              </v:textbox>
              <w10:wrap anchorx="margin"/>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851855"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83" type="#_x0000_t202" style="width:2in;height:2in;margin-top:0;margin-left:0;mso-position-horizontal:center;mso-position-horizontal-relative:margin;mso-wrap-distance-bottom:0;mso-wrap-distance-left:9pt;mso-wrap-distance-right:9pt;mso-wrap-distance-top:0;mso-wrap-style:none;position:absolute;v-text-anchor:top;z-index:251729920"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68666363"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86" type="#_x0000_t202" style="width:2in;height:2in;margin-top:0;margin-left:0;mso-position-horizontal:center;mso-position-horizontal-relative:margin;mso-wrap-distance-bottom:0;mso-wrap-distance-left:9pt;mso-wrap-distance-right:9pt;mso-wrap-distance-top:0;mso-wrap-style:none;position:absolute;v-text-anchor:top;z-index:251731968" filled="f" fillcolor="this" stroked="f" strokeweight="0.5pt">
              <v:textbox style="mso-fit-shape-to-text:t" inset="0,0,0,0">
                <w:txbxContent>
                  <w:p>
                    <w:pPr>
                      <w:pStyle w:val="Footer"/>
                    </w:pPr>
                    <w:r>
                      <w:fldChar w:fldCharType="begin"/>
                    </w:r>
                    <w:r>
                      <w:instrText xml:space="preserve"> PAGE  \* MERGEFORMAT </w:instrText>
                    </w:r>
                    <w:r>
                      <w:fldChar w:fldCharType="separate"/>
                    </w:r>
                    <w:r>
                      <w:t>19</w:t>
                    </w:r>
                    <w:r>
                      <w:fldChar w:fldCharType="end"/>
                    </w:r>
                  </w:p>
                </w:txbxContent>
              </v:textbox>
              <w10:wrap anchorx="margin"/>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0791735"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85" type="#_x0000_t202" style="width:2in;height:2in;margin-top:0;margin-left:0;mso-position-horizontal:center;mso-position-horizontal-relative:margin;mso-wrap-distance-bottom:0;mso-wrap-distance-left:9pt;mso-wrap-distance-right:9pt;mso-wrap-distance-top:0;mso-wrap-style:none;position:absolute;v-text-anchor:top;z-index:251734016"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ind w:right="360"/>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pPr>
    <w: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67614407"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2088" type="#_x0000_t202" style="width:2in;height:2in;margin-top:0;margin-left:0;mso-position-horizontal:center;mso-position-horizontal-relative:margin;mso-wrap-distance-bottom:0;mso-wrap-distance-left:9pt;mso-wrap-distance-right:9pt;mso-wrap-distance-top:0;mso-wrap-style:none;position:absolute;v-text-anchor:top;z-index:251736064" filled="f" fillcolor="this" stroked="f" strokeweight="0.5pt">
              <v:textbox style="mso-fit-shape-to-text:t" inset="0,0,0,0">
                <w:txbxContent>
                  <w:p>
                    <w:pPr>
                      <w:pStyle w:val="Footer"/>
                    </w:pPr>
                    <w:r>
                      <w:fldChar w:fldCharType="begin"/>
                    </w:r>
                    <w:r>
                      <w:instrText xml:space="preserve"> PAGE  \* MERGEFORMAT </w:instrText>
                    </w:r>
                    <w:r>
                      <w:fldChar w:fldCharType="separate"/>
                    </w:r>
                    <w:r>
                      <w:t>21</w:t>
                    </w:r>
                    <w:r>
                      <w:fldChar w:fldCharType="end"/>
                    </w:r>
                  </w:p>
                </w:txbxContent>
              </v:textbox>
              <w10:wrap anchorx="margin"/>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792621"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2087" type="#_x0000_t202" style="width:2in;height:2in;margin-top:0;margin-left:0;mso-position-horizontal:center;mso-position-horizontal-relative:margin;mso-wrap-distance-bottom:0;mso-wrap-distance-left:9pt;mso-wrap-distance-right:9pt;mso-wrap-distance-top:0;mso-wrap-style:none;position:absolute;v-text-anchor:top;z-index:251738112" filled="f" fillcolor="this" stroked="f" strokeweight="0.5pt">
              <v:textbox style="mso-fit-shape-to-text:t" inset="0,0,0,0">
                <w:txbxContent>
                  <w:p>
                    <w:pPr>
                      <w:pStyle w:val="Footer"/>
                    </w:pPr>
                    <w:r>
                      <w:fldChar w:fldCharType="begin"/>
                    </w:r>
                    <w:r>
                      <w:instrText xml:space="preserve"> PAGE  \* MERGEFORMAT </w:instrText>
                    </w:r>
                    <w:r>
                      <w:fldChar w:fldCharType="separate"/>
                    </w:r>
                    <w:r>
                      <w:t>45</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43505DE7"/>
    <w:multiLevelType w:val="singleLevel"/>
    <w:tmpl w:val="43505DE7"/>
    <w:lvl w:ilvl="0">
      <w:start w:val="2"/>
      <w:numFmt w:val="chineseCounting"/>
      <w:suff w:val="nothing"/>
      <w:lvlText w:val="%1、"/>
      <w:lvlJc w:val="left"/>
      <w:rPr>
        <w:rFonts w:hint="eastAsia"/>
      </w:rPr>
    </w:lvl>
  </w:abstractNum>
  <w:abstractNum w:abstractNumId="1">
    <w:nsid w:val="6D26167F"/>
    <w:multiLevelType w:val="singleLevel"/>
    <w:tmpl w:val="6D26167F"/>
    <w:lvl w:ilvl="0">
      <w:start w:val="1"/>
      <w:numFmt w:val="bullet"/>
      <w:pStyle w:val="ListBullet5"/>
      <w:lvlText w:val=""/>
      <w:lvlJc w:val="left"/>
      <w:pPr>
        <w:tabs>
          <w:tab w:val="left" w:pos="2040"/>
        </w:tabs>
        <w:ind w:left="20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00"/>
  <w:displayBackgroundShape/>
  <w:defaultTabStop w:val="0"/>
  <w:drawingGridHorizontalSpacing w:val="2"/>
  <w:drawingGridVerticalSpacing w:val="159"/>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C5C"/>
    <w:rsid w:val="0000180A"/>
    <w:rsid w:val="00001894"/>
    <w:rsid w:val="00001DCF"/>
    <w:rsid w:val="00002456"/>
    <w:rsid w:val="00003CC7"/>
    <w:rsid w:val="0000469C"/>
    <w:rsid w:val="00005E43"/>
    <w:rsid w:val="0000612B"/>
    <w:rsid w:val="00007656"/>
    <w:rsid w:val="00011A9E"/>
    <w:rsid w:val="000129DC"/>
    <w:rsid w:val="00013237"/>
    <w:rsid w:val="000174C0"/>
    <w:rsid w:val="0002256A"/>
    <w:rsid w:val="0002425D"/>
    <w:rsid w:val="00024868"/>
    <w:rsid w:val="0002697D"/>
    <w:rsid w:val="00026A06"/>
    <w:rsid w:val="00026F0F"/>
    <w:rsid w:val="000308EB"/>
    <w:rsid w:val="0003159C"/>
    <w:rsid w:val="0003439B"/>
    <w:rsid w:val="00035651"/>
    <w:rsid w:val="00037DCC"/>
    <w:rsid w:val="00042726"/>
    <w:rsid w:val="00043C2F"/>
    <w:rsid w:val="00043E62"/>
    <w:rsid w:val="000440E2"/>
    <w:rsid w:val="00047F23"/>
    <w:rsid w:val="00050FC2"/>
    <w:rsid w:val="000528EC"/>
    <w:rsid w:val="00052B80"/>
    <w:rsid w:val="00053E84"/>
    <w:rsid w:val="000548F4"/>
    <w:rsid w:val="00056ABE"/>
    <w:rsid w:val="00056FFB"/>
    <w:rsid w:val="000601D9"/>
    <w:rsid w:val="00061095"/>
    <w:rsid w:val="000612FB"/>
    <w:rsid w:val="000617EB"/>
    <w:rsid w:val="00061847"/>
    <w:rsid w:val="00061A10"/>
    <w:rsid w:val="00062255"/>
    <w:rsid w:val="00062286"/>
    <w:rsid w:val="000659CE"/>
    <w:rsid w:val="000659D0"/>
    <w:rsid w:val="00065DFD"/>
    <w:rsid w:val="00066070"/>
    <w:rsid w:val="0006634B"/>
    <w:rsid w:val="00066C18"/>
    <w:rsid w:val="000709C9"/>
    <w:rsid w:val="000711CC"/>
    <w:rsid w:val="00072FA6"/>
    <w:rsid w:val="00073A00"/>
    <w:rsid w:val="00076262"/>
    <w:rsid w:val="00076867"/>
    <w:rsid w:val="00077A55"/>
    <w:rsid w:val="00080A25"/>
    <w:rsid w:val="00080E0F"/>
    <w:rsid w:val="000813F9"/>
    <w:rsid w:val="00081423"/>
    <w:rsid w:val="00081C39"/>
    <w:rsid w:val="0008487B"/>
    <w:rsid w:val="00085333"/>
    <w:rsid w:val="000870A5"/>
    <w:rsid w:val="00087960"/>
    <w:rsid w:val="00090142"/>
    <w:rsid w:val="00090562"/>
    <w:rsid w:val="000914DD"/>
    <w:rsid w:val="0009444A"/>
    <w:rsid w:val="000946A3"/>
    <w:rsid w:val="000957D4"/>
    <w:rsid w:val="00095864"/>
    <w:rsid w:val="00095D93"/>
    <w:rsid w:val="0009708C"/>
    <w:rsid w:val="000979B9"/>
    <w:rsid w:val="000A0423"/>
    <w:rsid w:val="000A082E"/>
    <w:rsid w:val="000A2A9C"/>
    <w:rsid w:val="000A3933"/>
    <w:rsid w:val="000A55E9"/>
    <w:rsid w:val="000A74ED"/>
    <w:rsid w:val="000A7767"/>
    <w:rsid w:val="000A7C00"/>
    <w:rsid w:val="000B0A50"/>
    <w:rsid w:val="000B387C"/>
    <w:rsid w:val="000B3B4D"/>
    <w:rsid w:val="000B4381"/>
    <w:rsid w:val="000B7177"/>
    <w:rsid w:val="000B7BBA"/>
    <w:rsid w:val="000C09FB"/>
    <w:rsid w:val="000C0C5C"/>
    <w:rsid w:val="000C1868"/>
    <w:rsid w:val="000C286A"/>
    <w:rsid w:val="000C2E55"/>
    <w:rsid w:val="000C351E"/>
    <w:rsid w:val="000C3624"/>
    <w:rsid w:val="000C42BF"/>
    <w:rsid w:val="000C5C7A"/>
    <w:rsid w:val="000C732B"/>
    <w:rsid w:val="000D0965"/>
    <w:rsid w:val="000D0F49"/>
    <w:rsid w:val="000D24A3"/>
    <w:rsid w:val="000D2A38"/>
    <w:rsid w:val="000D2C71"/>
    <w:rsid w:val="000D3924"/>
    <w:rsid w:val="000D3FF1"/>
    <w:rsid w:val="000D4787"/>
    <w:rsid w:val="000D662B"/>
    <w:rsid w:val="000D7463"/>
    <w:rsid w:val="000D7E8C"/>
    <w:rsid w:val="000E0AAE"/>
    <w:rsid w:val="000E0C82"/>
    <w:rsid w:val="000E15A1"/>
    <w:rsid w:val="000E1D58"/>
    <w:rsid w:val="000E3BF1"/>
    <w:rsid w:val="000E46A4"/>
    <w:rsid w:val="000E6404"/>
    <w:rsid w:val="000E6926"/>
    <w:rsid w:val="000E76A3"/>
    <w:rsid w:val="000E76FF"/>
    <w:rsid w:val="000F0C66"/>
    <w:rsid w:val="000F1603"/>
    <w:rsid w:val="000F407D"/>
    <w:rsid w:val="001012E6"/>
    <w:rsid w:val="0010302B"/>
    <w:rsid w:val="0010494D"/>
    <w:rsid w:val="001050EB"/>
    <w:rsid w:val="00105DA3"/>
    <w:rsid w:val="0010790B"/>
    <w:rsid w:val="00113007"/>
    <w:rsid w:val="00114624"/>
    <w:rsid w:val="00114E20"/>
    <w:rsid w:val="00120D2B"/>
    <w:rsid w:val="0012110D"/>
    <w:rsid w:val="00124E61"/>
    <w:rsid w:val="00125149"/>
    <w:rsid w:val="00126B03"/>
    <w:rsid w:val="00126DD9"/>
    <w:rsid w:val="00127367"/>
    <w:rsid w:val="00127C24"/>
    <w:rsid w:val="001326CD"/>
    <w:rsid w:val="00132B8E"/>
    <w:rsid w:val="001334BB"/>
    <w:rsid w:val="001336FC"/>
    <w:rsid w:val="00133AA0"/>
    <w:rsid w:val="00133CD3"/>
    <w:rsid w:val="00134697"/>
    <w:rsid w:val="00135DD9"/>
    <w:rsid w:val="00136B3A"/>
    <w:rsid w:val="0013759A"/>
    <w:rsid w:val="001400ED"/>
    <w:rsid w:val="00140253"/>
    <w:rsid w:val="00141980"/>
    <w:rsid w:val="001438A6"/>
    <w:rsid w:val="0014446C"/>
    <w:rsid w:val="00144749"/>
    <w:rsid w:val="001465C8"/>
    <w:rsid w:val="00146C0A"/>
    <w:rsid w:val="00146D02"/>
    <w:rsid w:val="00147757"/>
    <w:rsid w:val="00147F8F"/>
    <w:rsid w:val="0015011E"/>
    <w:rsid w:val="00150B8F"/>
    <w:rsid w:val="001510B3"/>
    <w:rsid w:val="001531B3"/>
    <w:rsid w:val="00154FA8"/>
    <w:rsid w:val="001604F2"/>
    <w:rsid w:val="001605FC"/>
    <w:rsid w:val="00160B3A"/>
    <w:rsid w:val="00161B0B"/>
    <w:rsid w:val="00161FFC"/>
    <w:rsid w:val="00162ADF"/>
    <w:rsid w:val="00163316"/>
    <w:rsid w:val="00166634"/>
    <w:rsid w:val="00166653"/>
    <w:rsid w:val="00166EB6"/>
    <w:rsid w:val="0016715D"/>
    <w:rsid w:val="00167AB4"/>
    <w:rsid w:val="00172A27"/>
    <w:rsid w:val="00173C9A"/>
    <w:rsid w:val="0017432D"/>
    <w:rsid w:val="00174AE3"/>
    <w:rsid w:val="00174CAD"/>
    <w:rsid w:val="00174D9E"/>
    <w:rsid w:val="001750AD"/>
    <w:rsid w:val="001758BA"/>
    <w:rsid w:val="0017706C"/>
    <w:rsid w:val="0017732F"/>
    <w:rsid w:val="001821A3"/>
    <w:rsid w:val="0018461F"/>
    <w:rsid w:val="00190872"/>
    <w:rsid w:val="00190F83"/>
    <w:rsid w:val="00192FB2"/>
    <w:rsid w:val="00193AE6"/>
    <w:rsid w:val="00194157"/>
    <w:rsid w:val="0019417C"/>
    <w:rsid w:val="001949B2"/>
    <w:rsid w:val="00195037"/>
    <w:rsid w:val="0019643C"/>
    <w:rsid w:val="001A092C"/>
    <w:rsid w:val="001A0E65"/>
    <w:rsid w:val="001A4096"/>
    <w:rsid w:val="001A4E91"/>
    <w:rsid w:val="001A5C20"/>
    <w:rsid w:val="001A5CEF"/>
    <w:rsid w:val="001A7FEC"/>
    <w:rsid w:val="001B0154"/>
    <w:rsid w:val="001B1421"/>
    <w:rsid w:val="001B16DF"/>
    <w:rsid w:val="001B1747"/>
    <w:rsid w:val="001B222D"/>
    <w:rsid w:val="001B3D5F"/>
    <w:rsid w:val="001B3E9D"/>
    <w:rsid w:val="001B443E"/>
    <w:rsid w:val="001B61A8"/>
    <w:rsid w:val="001B7B72"/>
    <w:rsid w:val="001C00B7"/>
    <w:rsid w:val="001C0179"/>
    <w:rsid w:val="001C0658"/>
    <w:rsid w:val="001C3BFF"/>
    <w:rsid w:val="001C3EED"/>
    <w:rsid w:val="001C482B"/>
    <w:rsid w:val="001C4854"/>
    <w:rsid w:val="001C4CB4"/>
    <w:rsid w:val="001C597A"/>
    <w:rsid w:val="001C637F"/>
    <w:rsid w:val="001C64E8"/>
    <w:rsid w:val="001C671B"/>
    <w:rsid w:val="001C6760"/>
    <w:rsid w:val="001D0000"/>
    <w:rsid w:val="001D041D"/>
    <w:rsid w:val="001D194D"/>
    <w:rsid w:val="001D2047"/>
    <w:rsid w:val="001D3EFE"/>
    <w:rsid w:val="001D44EA"/>
    <w:rsid w:val="001D594A"/>
    <w:rsid w:val="001D72F4"/>
    <w:rsid w:val="001D743E"/>
    <w:rsid w:val="001D7E7B"/>
    <w:rsid w:val="001E0482"/>
    <w:rsid w:val="001E0D31"/>
    <w:rsid w:val="001E19D6"/>
    <w:rsid w:val="001E1AA7"/>
    <w:rsid w:val="001E4150"/>
    <w:rsid w:val="001E5161"/>
    <w:rsid w:val="001E5349"/>
    <w:rsid w:val="001E6A3A"/>
    <w:rsid w:val="001F05D3"/>
    <w:rsid w:val="001F1556"/>
    <w:rsid w:val="001F25A5"/>
    <w:rsid w:val="001F2914"/>
    <w:rsid w:val="001F79BD"/>
    <w:rsid w:val="001F7D0C"/>
    <w:rsid w:val="001F7E4C"/>
    <w:rsid w:val="00202AC9"/>
    <w:rsid w:val="00204109"/>
    <w:rsid w:val="00205835"/>
    <w:rsid w:val="00205C36"/>
    <w:rsid w:val="00205FF5"/>
    <w:rsid w:val="0021108A"/>
    <w:rsid w:val="00211CFB"/>
    <w:rsid w:val="0021223F"/>
    <w:rsid w:val="002122D7"/>
    <w:rsid w:val="00214865"/>
    <w:rsid w:val="00217CE7"/>
    <w:rsid w:val="00217DD8"/>
    <w:rsid w:val="00220510"/>
    <w:rsid w:val="0022148F"/>
    <w:rsid w:val="00221786"/>
    <w:rsid w:val="0022320D"/>
    <w:rsid w:val="00223588"/>
    <w:rsid w:val="0022385E"/>
    <w:rsid w:val="00225C46"/>
    <w:rsid w:val="00226962"/>
    <w:rsid w:val="00227C0E"/>
    <w:rsid w:val="00227D8D"/>
    <w:rsid w:val="002301B2"/>
    <w:rsid w:val="00231967"/>
    <w:rsid w:val="00231CC5"/>
    <w:rsid w:val="00233296"/>
    <w:rsid w:val="00233390"/>
    <w:rsid w:val="0023360D"/>
    <w:rsid w:val="00233CC3"/>
    <w:rsid w:val="00234A26"/>
    <w:rsid w:val="00234DB7"/>
    <w:rsid w:val="002358ED"/>
    <w:rsid w:val="002406BB"/>
    <w:rsid w:val="00241807"/>
    <w:rsid w:val="00241D52"/>
    <w:rsid w:val="002422EC"/>
    <w:rsid w:val="00242B8C"/>
    <w:rsid w:val="00242FCB"/>
    <w:rsid w:val="00243FC4"/>
    <w:rsid w:val="0024523C"/>
    <w:rsid w:val="002466DA"/>
    <w:rsid w:val="00246948"/>
    <w:rsid w:val="002514A7"/>
    <w:rsid w:val="00251513"/>
    <w:rsid w:val="00251E8F"/>
    <w:rsid w:val="00252C15"/>
    <w:rsid w:val="00253551"/>
    <w:rsid w:val="002545EF"/>
    <w:rsid w:val="00256400"/>
    <w:rsid w:val="00256DD9"/>
    <w:rsid w:val="002570C0"/>
    <w:rsid w:val="002600EF"/>
    <w:rsid w:val="002607E3"/>
    <w:rsid w:val="00260BCB"/>
    <w:rsid w:val="00261412"/>
    <w:rsid w:val="00261A33"/>
    <w:rsid w:val="00261ADA"/>
    <w:rsid w:val="0026229D"/>
    <w:rsid w:val="00262D9D"/>
    <w:rsid w:val="00262DC0"/>
    <w:rsid w:val="00263600"/>
    <w:rsid w:val="00265905"/>
    <w:rsid w:val="00265E6D"/>
    <w:rsid w:val="002664A0"/>
    <w:rsid w:val="0026789B"/>
    <w:rsid w:val="00267BFD"/>
    <w:rsid w:val="0027082A"/>
    <w:rsid w:val="00270C99"/>
    <w:rsid w:val="00271084"/>
    <w:rsid w:val="00271596"/>
    <w:rsid w:val="00273570"/>
    <w:rsid w:val="00274E8D"/>
    <w:rsid w:val="00276EF9"/>
    <w:rsid w:val="00277DE8"/>
    <w:rsid w:val="00277FB8"/>
    <w:rsid w:val="002802A2"/>
    <w:rsid w:val="00281CF1"/>
    <w:rsid w:val="00282806"/>
    <w:rsid w:val="002837A9"/>
    <w:rsid w:val="002877EA"/>
    <w:rsid w:val="00292C60"/>
    <w:rsid w:val="00292D46"/>
    <w:rsid w:val="00294683"/>
    <w:rsid w:val="002959DA"/>
    <w:rsid w:val="00297871"/>
    <w:rsid w:val="002A081E"/>
    <w:rsid w:val="002A22BD"/>
    <w:rsid w:val="002A2348"/>
    <w:rsid w:val="002A2C25"/>
    <w:rsid w:val="002A57C5"/>
    <w:rsid w:val="002A609A"/>
    <w:rsid w:val="002A64A5"/>
    <w:rsid w:val="002A65EC"/>
    <w:rsid w:val="002A67EF"/>
    <w:rsid w:val="002A721F"/>
    <w:rsid w:val="002B0559"/>
    <w:rsid w:val="002B13B3"/>
    <w:rsid w:val="002B2F2D"/>
    <w:rsid w:val="002B3455"/>
    <w:rsid w:val="002B413B"/>
    <w:rsid w:val="002B4210"/>
    <w:rsid w:val="002B4A20"/>
    <w:rsid w:val="002B54BC"/>
    <w:rsid w:val="002B5A98"/>
    <w:rsid w:val="002B7747"/>
    <w:rsid w:val="002C0B22"/>
    <w:rsid w:val="002C12A1"/>
    <w:rsid w:val="002C1607"/>
    <w:rsid w:val="002C18FE"/>
    <w:rsid w:val="002C1C5D"/>
    <w:rsid w:val="002C454A"/>
    <w:rsid w:val="002C54AA"/>
    <w:rsid w:val="002C6556"/>
    <w:rsid w:val="002C6750"/>
    <w:rsid w:val="002C6811"/>
    <w:rsid w:val="002C7445"/>
    <w:rsid w:val="002D0EE8"/>
    <w:rsid w:val="002D1174"/>
    <w:rsid w:val="002D15C4"/>
    <w:rsid w:val="002D324E"/>
    <w:rsid w:val="002D44CF"/>
    <w:rsid w:val="002D522B"/>
    <w:rsid w:val="002D6472"/>
    <w:rsid w:val="002E0302"/>
    <w:rsid w:val="002E09EB"/>
    <w:rsid w:val="002E0FF2"/>
    <w:rsid w:val="002E19A2"/>
    <w:rsid w:val="002E1B5D"/>
    <w:rsid w:val="002E1C45"/>
    <w:rsid w:val="002E2D5E"/>
    <w:rsid w:val="002E32D8"/>
    <w:rsid w:val="002E49DC"/>
    <w:rsid w:val="002E5D87"/>
    <w:rsid w:val="002E6087"/>
    <w:rsid w:val="002E6E77"/>
    <w:rsid w:val="002E7517"/>
    <w:rsid w:val="002F16B0"/>
    <w:rsid w:val="002F2207"/>
    <w:rsid w:val="002F24F4"/>
    <w:rsid w:val="002F2FB4"/>
    <w:rsid w:val="002F3243"/>
    <w:rsid w:val="002F43C4"/>
    <w:rsid w:val="002F45CF"/>
    <w:rsid w:val="002F55AE"/>
    <w:rsid w:val="002F55E5"/>
    <w:rsid w:val="002F5C20"/>
    <w:rsid w:val="002F66DB"/>
    <w:rsid w:val="002F6CA2"/>
    <w:rsid w:val="00300EC6"/>
    <w:rsid w:val="00302452"/>
    <w:rsid w:val="003028CE"/>
    <w:rsid w:val="00305095"/>
    <w:rsid w:val="003050E3"/>
    <w:rsid w:val="00305B49"/>
    <w:rsid w:val="00305BD1"/>
    <w:rsid w:val="0030605B"/>
    <w:rsid w:val="00307577"/>
    <w:rsid w:val="003108E2"/>
    <w:rsid w:val="003138AB"/>
    <w:rsid w:val="0031421E"/>
    <w:rsid w:val="00314261"/>
    <w:rsid w:val="0031583C"/>
    <w:rsid w:val="00315B0A"/>
    <w:rsid w:val="00316061"/>
    <w:rsid w:val="00316D31"/>
    <w:rsid w:val="0032088C"/>
    <w:rsid w:val="00321B26"/>
    <w:rsid w:val="003264A7"/>
    <w:rsid w:val="0032653B"/>
    <w:rsid w:val="00326D92"/>
    <w:rsid w:val="00327C76"/>
    <w:rsid w:val="003301BA"/>
    <w:rsid w:val="0033100B"/>
    <w:rsid w:val="003315BE"/>
    <w:rsid w:val="00331AF8"/>
    <w:rsid w:val="003320C5"/>
    <w:rsid w:val="00332B83"/>
    <w:rsid w:val="00332CD0"/>
    <w:rsid w:val="003336E5"/>
    <w:rsid w:val="00333E31"/>
    <w:rsid w:val="00335E11"/>
    <w:rsid w:val="00335E4B"/>
    <w:rsid w:val="0033669B"/>
    <w:rsid w:val="003376BC"/>
    <w:rsid w:val="0033794A"/>
    <w:rsid w:val="00343DAD"/>
    <w:rsid w:val="003453B8"/>
    <w:rsid w:val="003463C2"/>
    <w:rsid w:val="003466FD"/>
    <w:rsid w:val="00347491"/>
    <w:rsid w:val="00347FB8"/>
    <w:rsid w:val="00351139"/>
    <w:rsid w:val="00352285"/>
    <w:rsid w:val="003522A9"/>
    <w:rsid w:val="0035264D"/>
    <w:rsid w:val="00354E98"/>
    <w:rsid w:val="003567A7"/>
    <w:rsid w:val="00360265"/>
    <w:rsid w:val="00360A77"/>
    <w:rsid w:val="00361170"/>
    <w:rsid w:val="0036201B"/>
    <w:rsid w:val="00362463"/>
    <w:rsid w:val="0036337B"/>
    <w:rsid w:val="00363AAB"/>
    <w:rsid w:val="00363FE6"/>
    <w:rsid w:val="00365E4D"/>
    <w:rsid w:val="00367F27"/>
    <w:rsid w:val="003712BA"/>
    <w:rsid w:val="0037283F"/>
    <w:rsid w:val="00375386"/>
    <w:rsid w:val="003764E5"/>
    <w:rsid w:val="0037798C"/>
    <w:rsid w:val="003800BB"/>
    <w:rsid w:val="003805CF"/>
    <w:rsid w:val="0038076F"/>
    <w:rsid w:val="003808EA"/>
    <w:rsid w:val="00380FD7"/>
    <w:rsid w:val="00381138"/>
    <w:rsid w:val="0038306C"/>
    <w:rsid w:val="00384F73"/>
    <w:rsid w:val="003857C2"/>
    <w:rsid w:val="0038609C"/>
    <w:rsid w:val="0038620C"/>
    <w:rsid w:val="00390992"/>
    <w:rsid w:val="00391A88"/>
    <w:rsid w:val="00392D00"/>
    <w:rsid w:val="0039434A"/>
    <w:rsid w:val="003947CF"/>
    <w:rsid w:val="00395A5C"/>
    <w:rsid w:val="00395E84"/>
    <w:rsid w:val="003962A8"/>
    <w:rsid w:val="003978C0"/>
    <w:rsid w:val="0039795D"/>
    <w:rsid w:val="003A0817"/>
    <w:rsid w:val="003A094A"/>
    <w:rsid w:val="003A2F92"/>
    <w:rsid w:val="003A2FD9"/>
    <w:rsid w:val="003A3605"/>
    <w:rsid w:val="003A3A66"/>
    <w:rsid w:val="003A3B07"/>
    <w:rsid w:val="003A5587"/>
    <w:rsid w:val="003A6998"/>
    <w:rsid w:val="003A7504"/>
    <w:rsid w:val="003B2139"/>
    <w:rsid w:val="003B2540"/>
    <w:rsid w:val="003B7D89"/>
    <w:rsid w:val="003C16D2"/>
    <w:rsid w:val="003C21A3"/>
    <w:rsid w:val="003C4378"/>
    <w:rsid w:val="003C5CC3"/>
    <w:rsid w:val="003D029B"/>
    <w:rsid w:val="003D086A"/>
    <w:rsid w:val="003D37D3"/>
    <w:rsid w:val="003D384D"/>
    <w:rsid w:val="003D3852"/>
    <w:rsid w:val="003D5537"/>
    <w:rsid w:val="003D5D65"/>
    <w:rsid w:val="003D74AD"/>
    <w:rsid w:val="003E1455"/>
    <w:rsid w:val="003E1A75"/>
    <w:rsid w:val="003E1B10"/>
    <w:rsid w:val="003E5994"/>
    <w:rsid w:val="003E5A39"/>
    <w:rsid w:val="003E5F91"/>
    <w:rsid w:val="003E6097"/>
    <w:rsid w:val="003E6C6B"/>
    <w:rsid w:val="003F04F9"/>
    <w:rsid w:val="003F0641"/>
    <w:rsid w:val="003F0E74"/>
    <w:rsid w:val="003F34F3"/>
    <w:rsid w:val="003F446F"/>
    <w:rsid w:val="003F5D94"/>
    <w:rsid w:val="00400DAB"/>
    <w:rsid w:val="004019F4"/>
    <w:rsid w:val="00402A24"/>
    <w:rsid w:val="00402B59"/>
    <w:rsid w:val="00406024"/>
    <w:rsid w:val="00406334"/>
    <w:rsid w:val="00407987"/>
    <w:rsid w:val="00407A15"/>
    <w:rsid w:val="00410676"/>
    <w:rsid w:val="00410D24"/>
    <w:rsid w:val="0041221F"/>
    <w:rsid w:val="00414D65"/>
    <w:rsid w:val="00416306"/>
    <w:rsid w:val="00416ED4"/>
    <w:rsid w:val="0041734F"/>
    <w:rsid w:val="00417651"/>
    <w:rsid w:val="00421AA7"/>
    <w:rsid w:val="00421D53"/>
    <w:rsid w:val="00422E22"/>
    <w:rsid w:val="00423435"/>
    <w:rsid w:val="0042373F"/>
    <w:rsid w:val="00426088"/>
    <w:rsid w:val="004265AA"/>
    <w:rsid w:val="00427883"/>
    <w:rsid w:val="00427C27"/>
    <w:rsid w:val="004314F0"/>
    <w:rsid w:val="00431B24"/>
    <w:rsid w:val="004324C7"/>
    <w:rsid w:val="0043291E"/>
    <w:rsid w:val="00432AB4"/>
    <w:rsid w:val="004342BB"/>
    <w:rsid w:val="0043521B"/>
    <w:rsid w:val="004361D5"/>
    <w:rsid w:val="00443B1F"/>
    <w:rsid w:val="00443C34"/>
    <w:rsid w:val="0044526F"/>
    <w:rsid w:val="00450518"/>
    <w:rsid w:val="00452B39"/>
    <w:rsid w:val="00453CBA"/>
    <w:rsid w:val="00453CF0"/>
    <w:rsid w:val="004544A8"/>
    <w:rsid w:val="004558C8"/>
    <w:rsid w:val="00457626"/>
    <w:rsid w:val="00460B85"/>
    <w:rsid w:val="00461DDE"/>
    <w:rsid w:val="00462533"/>
    <w:rsid w:val="00463600"/>
    <w:rsid w:val="00463F04"/>
    <w:rsid w:val="00463FFB"/>
    <w:rsid w:val="00464E8F"/>
    <w:rsid w:val="00470EA2"/>
    <w:rsid w:val="004733FB"/>
    <w:rsid w:val="0047475D"/>
    <w:rsid w:val="00474C3A"/>
    <w:rsid w:val="00476C04"/>
    <w:rsid w:val="00476EA6"/>
    <w:rsid w:val="00477E9B"/>
    <w:rsid w:val="004817CA"/>
    <w:rsid w:val="00484134"/>
    <w:rsid w:val="00487021"/>
    <w:rsid w:val="00491446"/>
    <w:rsid w:val="004923BA"/>
    <w:rsid w:val="004944A7"/>
    <w:rsid w:val="004948D7"/>
    <w:rsid w:val="00496280"/>
    <w:rsid w:val="00497D8E"/>
    <w:rsid w:val="00497F31"/>
    <w:rsid w:val="004A06CF"/>
    <w:rsid w:val="004A09A8"/>
    <w:rsid w:val="004A0C31"/>
    <w:rsid w:val="004A1274"/>
    <w:rsid w:val="004A14CE"/>
    <w:rsid w:val="004A16B6"/>
    <w:rsid w:val="004A2F7D"/>
    <w:rsid w:val="004A3984"/>
    <w:rsid w:val="004A4499"/>
    <w:rsid w:val="004A47E4"/>
    <w:rsid w:val="004A4ECD"/>
    <w:rsid w:val="004A6170"/>
    <w:rsid w:val="004A69DC"/>
    <w:rsid w:val="004A757C"/>
    <w:rsid w:val="004B02F9"/>
    <w:rsid w:val="004B1163"/>
    <w:rsid w:val="004B116B"/>
    <w:rsid w:val="004B159F"/>
    <w:rsid w:val="004B1743"/>
    <w:rsid w:val="004B1AB5"/>
    <w:rsid w:val="004B2CE8"/>
    <w:rsid w:val="004B3B35"/>
    <w:rsid w:val="004B4705"/>
    <w:rsid w:val="004B4D29"/>
    <w:rsid w:val="004B5762"/>
    <w:rsid w:val="004B5D5E"/>
    <w:rsid w:val="004B659A"/>
    <w:rsid w:val="004B70F0"/>
    <w:rsid w:val="004C069B"/>
    <w:rsid w:val="004C18E8"/>
    <w:rsid w:val="004C18F7"/>
    <w:rsid w:val="004C1962"/>
    <w:rsid w:val="004C21C1"/>
    <w:rsid w:val="004C3948"/>
    <w:rsid w:val="004C4448"/>
    <w:rsid w:val="004C4B0D"/>
    <w:rsid w:val="004C4E37"/>
    <w:rsid w:val="004C616B"/>
    <w:rsid w:val="004C6EE2"/>
    <w:rsid w:val="004C7CE5"/>
    <w:rsid w:val="004D1103"/>
    <w:rsid w:val="004D1A62"/>
    <w:rsid w:val="004D790D"/>
    <w:rsid w:val="004E0636"/>
    <w:rsid w:val="004E1F1B"/>
    <w:rsid w:val="004E22BB"/>
    <w:rsid w:val="004E351E"/>
    <w:rsid w:val="004E3B99"/>
    <w:rsid w:val="004E3BE9"/>
    <w:rsid w:val="004E3D0A"/>
    <w:rsid w:val="004E4945"/>
    <w:rsid w:val="004E54EF"/>
    <w:rsid w:val="004E5931"/>
    <w:rsid w:val="004E62CB"/>
    <w:rsid w:val="004E63FE"/>
    <w:rsid w:val="004E6A1B"/>
    <w:rsid w:val="004E7D91"/>
    <w:rsid w:val="004F06E5"/>
    <w:rsid w:val="004F0E0D"/>
    <w:rsid w:val="004F17B9"/>
    <w:rsid w:val="004F2192"/>
    <w:rsid w:val="004F253F"/>
    <w:rsid w:val="004F29A0"/>
    <w:rsid w:val="004F3068"/>
    <w:rsid w:val="004F5B66"/>
    <w:rsid w:val="004F6676"/>
    <w:rsid w:val="004F7120"/>
    <w:rsid w:val="004F7644"/>
    <w:rsid w:val="005021C4"/>
    <w:rsid w:val="00504847"/>
    <w:rsid w:val="005057D3"/>
    <w:rsid w:val="005069AC"/>
    <w:rsid w:val="00506BF7"/>
    <w:rsid w:val="00507AF6"/>
    <w:rsid w:val="00507C0A"/>
    <w:rsid w:val="00511BA2"/>
    <w:rsid w:val="00513D9A"/>
    <w:rsid w:val="005143FA"/>
    <w:rsid w:val="0051473A"/>
    <w:rsid w:val="00514E4F"/>
    <w:rsid w:val="00517876"/>
    <w:rsid w:val="00517C1F"/>
    <w:rsid w:val="005215FB"/>
    <w:rsid w:val="00521B39"/>
    <w:rsid w:val="005221D8"/>
    <w:rsid w:val="005227AC"/>
    <w:rsid w:val="00522ABA"/>
    <w:rsid w:val="0052324D"/>
    <w:rsid w:val="00523F6C"/>
    <w:rsid w:val="00525FD9"/>
    <w:rsid w:val="005267A8"/>
    <w:rsid w:val="00527043"/>
    <w:rsid w:val="005271AD"/>
    <w:rsid w:val="00527D1D"/>
    <w:rsid w:val="0053135C"/>
    <w:rsid w:val="00533F92"/>
    <w:rsid w:val="00534706"/>
    <w:rsid w:val="00537EF0"/>
    <w:rsid w:val="005404A5"/>
    <w:rsid w:val="005413CB"/>
    <w:rsid w:val="00541712"/>
    <w:rsid w:val="00542748"/>
    <w:rsid w:val="00542863"/>
    <w:rsid w:val="005436BF"/>
    <w:rsid w:val="00543C7C"/>
    <w:rsid w:val="00544396"/>
    <w:rsid w:val="00544590"/>
    <w:rsid w:val="00544DD3"/>
    <w:rsid w:val="00544F34"/>
    <w:rsid w:val="005478D6"/>
    <w:rsid w:val="00551340"/>
    <w:rsid w:val="00551BC1"/>
    <w:rsid w:val="00551D63"/>
    <w:rsid w:val="00551EEA"/>
    <w:rsid w:val="00552D17"/>
    <w:rsid w:val="00554C4F"/>
    <w:rsid w:val="00554ED1"/>
    <w:rsid w:val="0055647A"/>
    <w:rsid w:val="00557045"/>
    <w:rsid w:val="00557A30"/>
    <w:rsid w:val="005613A8"/>
    <w:rsid w:val="005613EF"/>
    <w:rsid w:val="005622FA"/>
    <w:rsid w:val="00562C4A"/>
    <w:rsid w:val="005645BE"/>
    <w:rsid w:val="00564ABE"/>
    <w:rsid w:val="00567414"/>
    <w:rsid w:val="00567753"/>
    <w:rsid w:val="00567C25"/>
    <w:rsid w:val="00570684"/>
    <w:rsid w:val="00572A8A"/>
    <w:rsid w:val="00572D85"/>
    <w:rsid w:val="00573CC4"/>
    <w:rsid w:val="00574451"/>
    <w:rsid w:val="00575E7C"/>
    <w:rsid w:val="00576575"/>
    <w:rsid w:val="005777A9"/>
    <w:rsid w:val="005801E5"/>
    <w:rsid w:val="00580B73"/>
    <w:rsid w:val="00584504"/>
    <w:rsid w:val="00587871"/>
    <w:rsid w:val="0058793C"/>
    <w:rsid w:val="00587F96"/>
    <w:rsid w:val="0059116C"/>
    <w:rsid w:val="005926EA"/>
    <w:rsid w:val="00592A23"/>
    <w:rsid w:val="00594B2E"/>
    <w:rsid w:val="005966B1"/>
    <w:rsid w:val="005A0564"/>
    <w:rsid w:val="005A0EC5"/>
    <w:rsid w:val="005B0272"/>
    <w:rsid w:val="005B13DB"/>
    <w:rsid w:val="005B3CE1"/>
    <w:rsid w:val="005B3E0F"/>
    <w:rsid w:val="005B4308"/>
    <w:rsid w:val="005B4432"/>
    <w:rsid w:val="005B5D8A"/>
    <w:rsid w:val="005B60C0"/>
    <w:rsid w:val="005B6A22"/>
    <w:rsid w:val="005B71A4"/>
    <w:rsid w:val="005B79BB"/>
    <w:rsid w:val="005C069D"/>
    <w:rsid w:val="005C2518"/>
    <w:rsid w:val="005C4CF8"/>
    <w:rsid w:val="005C5C87"/>
    <w:rsid w:val="005C5D09"/>
    <w:rsid w:val="005D07AE"/>
    <w:rsid w:val="005D0B64"/>
    <w:rsid w:val="005D0FF5"/>
    <w:rsid w:val="005D1636"/>
    <w:rsid w:val="005D4FE4"/>
    <w:rsid w:val="005D587C"/>
    <w:rsid w:val="005D60EF"/>
    <w:rsid w:val="005D625B"/>
    <w:rsid w:val="005D6FDE"/>
    <w:rsid w:val="005E0988"/>
    <w:rsid w:val="005E0F12"/>
    <w:rsid w:val="005E1669"/>
    <w:rsid w:val="005E1A13"/>
    <w:rsid w:val="005E254A"/>
    <w:rsid w:val="005E2F6E"/>
    <w:rsid w:val="005E3054"/>
    <w:rsid w:val="005E393A"/>
    <w:rsid w:val="005E4684"/>
    <w:rsid w:val="005F1158"/>
    <w:rsid w:val="005F1999"/>
    <w:rsid w:val="005F1DD5"/>
    <w:rsid w:val="005F1E9D"/>
    <w:rsid w:val="005F2495"/>
    <w:rsid w:val="005F2E10"/>
    <w:rsid w:val="005F3DD0"/>
    <w:rsid w:val="005F5049"/>
    <w:rsid w:val="005F5E20"/>
    <w:rsid w:val="005F7DB8"/>
    <w:rsid w:val="0060064B"/>
    <w:rsid w:val="006018BE"/>
    <w:rsid w:val="00601F56"/>
    <w:rsid w:val="00602773"/>
    <w:rsid w:val="00602E35"/>
    <w:rsid w:val="00602E63"/>
    <w:rsid w:val="006030FA"/>
    <w:rsid w:val="00603343"/>
    <w:rsid w:val="00605035"/>
    <w:rsid w:val="00605934"/>
    <w:rsid w:val="006071DB"/>
    <w:rsid w:val="00610013"/>
    <w:rsid w:val="006101AF"/>
    <w:rsid w:val="0061123E"/>
    <w:rsid w:val="0061166A"/>
    <w:rsid w:val="006117E7"/>
    <w:rsid w:val="00611895"/>
    <w:rsid w:val="00611A36"/>
    <w:rsid w:val="006123C8"/>
    <w:rsid w:val="00612A8F"/>
    <w:rsid w:val="006137B5"/>
    <w:rsid w:val="0061527D"/>
    <w:rsid w:val="00616F60"/>
    <w:rsid w:val="00617A62"/>
    <w:rsid w:val="006209AE"/>
    <w:rsid w:val="00623DC9"/>
    <w:rsid w:val="00623F4E"/>
    <w:rsid w:val="00626A6B"/>
    <w:rsid w:val="006279A9"/>
    <w:rsid w:val="00627D87"/>
    <w:rsid w:val="00627DE4"/>
    <w:rsid w:val="00632601"/>
    <w:rsid w:val="00633434"/>
    <w:rsid w:val="00633915"/>
    <w:rsid w:val="00633F72"/>
    <w:rsid w:val="0063419D"/>
    <w:rsid w:val="00640E47"/>
    <w:rsid w:val="0064101E"/>
    <w:rsid w:val="0064192D"/>
    <w:rsid w:val="00641E5A"/>
    <w:rsid w:val="00642BA5"/>
    <w:rsid w:val="00643F37"/>
    <w:rsid w:val="00645602"/>
    <w:rsid w:val="0064661C"/>
    <w:rsid w:val="0064681E"/>
    <w:rsid w:val="006475E4"/>
    <w:rsid w:val="00647C91"/>
    <w:rsid w:val="00650DDD"/>
    <w:rsid w:val="00651F80"/>
    <w:rsid w:val="006521B3"/>
    <w:rsid w:val="00652644"/>
    <w:rsid w:val="0065382C"/>
    <w:rsid w:val="0065404A"/>
    <w:rsid w:val="00654798"/>
    <w:rsid w:val="00655F1B"/>
    <w:rsid w:val="00657258"/>
    <w:rsid w:val="00657795"/>
    <w:rsid w:val="00666472"/>
    <w:rsid w:val="00667750"/>
    <w:rsid w:val="00667DC7"/>
    <w:rsid w:val="006701B0"/>
    <w:rsid w:val="006708CE"/>
    <w:rsid w:val="006723FF"/>
    <w:rsid w:val="00675E06"/>
    <w:rsid w:val="0067621E"/>
    <w:rsid w:val="00677930"/>
    <w:rsid w:val="00677BB8"/>
    <w:rsid w:val="00677F36"/>
    <w:rsid w:val="006802B6"/>
    <w:rsid w:val="00680960"/>
    <w:rsid w:val="00681631"/>
    <w:rsid w:val="006818AA"/>
    <w:rsid w:val="0068198A"/>
    <w:rsid w:val="00682390"/>
    <w:rsid w:val="006830C2"/>
    <w:rsid w:val="0068314C"/>
    <w:rsid w:val="00683F4C"/>
    <w:rsid w:val="00684E05"/>
    <w:rsid w:val="0068601B"/>
    <w:rsid w:val="0068608A"/>
    <w:rsid w:val="006862A7"/>
    <w:rsid w:val="00686B66"/>
    <w:rsid w:val="006879F5"/>
    <w:rsid w:val="00692CB6"/>
    <w:rsid w:val="00692D72"/>
    <w:rsid w:val="00693152"/>
    <w:rsid w:val="0069408B"/>
    <w:rsid w:val="00695DAC"/>
    <w:rsid w:val="00696688"/>
    <w:rsid w:val="006966B2"/>
    <w:rsid w:val="006A013B"/>
    <w:rsid w:val="006A1BE4"/>
    <w:rsid w:val="006A2107"/>
    <w:rsid w:val="006A45A6"/>
    <w:rsid w:val="006A45D2"/>
    <w:rsid w:val="006A4FDB"/>
    <w:rsid w:val="006A5015"/>
    <w:rsid w:val="006A5FB7"/>
    <w:rsid w:val="006A6199"/>
    <w:rsid w:val="006A6932"/>
    <w:rsid w:val="006B0582"/>
    <w:rsid w:val="006B0721"/>
    <w:rsid w:val="006B0F7B"/>
    <w:rsid w:val="006B10B8"/>
    <w:rsid w:val="006B275F"/>
    <w:rsid w:val="006B29C9"/>
    <w:rsid w:val="006B4B72"/>
    <w:rsid w:val="006B4D33"/>
    <w:rsid w:val="006B5747"/>
    <w:rsid w:val="006B691D"/>
    <w:rsid w:val="006B7098"/>
    <w:rsid w:val="006B7F74"/>
    <w:rsid w:val="006C001F"/>
    <w:rsid w:val="006C07A1"/>
    <w:rsid w:val="006C14A8"/>
    <w:rsid w:val="006C1A6C"/>
    <w:rsid w:val="006C1ED4"/>
    <w:rsid w:val="006C2CFA"/>
    <w:rsid w:val="006C3317"/>
    <w:rsid w:val="006C3BB3"/>
    <w:rsid w:val="006C654D"/>
    <w:rsid w:val="006C72A6"/>
    <w:rsid w:val="006D07C0"/>
    <w:rsid w:val="006D15EF"/>
    <w:rsid w:val="006D1BC7"/>
    <w:rsid w:val="006D2B97"/>
    <w:rsid w:val="006D2E9B"/>
    <w:rsid w:val="006D4ACC"/>
    <w:rsid w:val="006D4D7E"/>
    <w:rsid w:val="006D76A5"/>
    <w:rsid w:val="006D7711"/>
    <w:rsid w:val="006E06EB"/>
    <w:rsid w:val="006E0FB6"/>
    <w:rsid w:val="006E20DA"/>
    <w:rsid w:val="006E258D"/>
    <w:rsid w:val="006E2711"/>
    <w:rsid w:val="006E273F"/>
    <w:rsid w:val="006E32A4"/>
    <w:rsid w:val="006E3892"/>
    <w:rsid w:val="006E4248"/>
    <w:rsid w:val="006E565D"/>
    <w:rsid w:val="006E5975"/>
    <w:rsid w:val="006F03D1"/>
    <w:rsid w:val="006F2501"/>
    <w:rsid w:val="006F2D64"/>
    <w:rsid w:val="006F4ED6"/>
    <w:rsid w:val="006F6A39"/>
    <w:rsid w:val="006F7584"/>
    <w:rsid w:val="0070142C"/>
    <w:rsid w:val="00704618"/>
    <w:rsid w:val="00704BC8"/>
    <w:rsid w:val="00705EFF"/>
    <w:rsid w:val="00706791"/>
    <w:rsid w:val="00707A34"/>
    <w:rsid w:val="00707CD9"/>
    <w:rsid w:val="00710396"/>
    <w:rsid w:val="007114EF"/>
    <w:rsid w:val="00712A11"/>
    <w:rsid w:val="00713CF8"/>
    <w:rsid w:val="00715750"/>
    <w:rsid w:val="00716B4F"/>
    <w:rsid w:val="00723BD9"/>
    <w:rsid w:val="00724420"/>
    <w:rsid w:val="007250FF"/>
    <w:rsid w:val="0072576E"/>
    <w:rsid w:val="0072588C"/>
    <w:rsid w:val="00726113"/>
    <w:rsid w:val="007274B4"/>
    <w:rsid w:val="00727E41"/>
    <w:rsid w:val="0073059B"/>
    <w:rsid w:val="00730E6B"/>
    <w:rsid w:val="007317D3"/>
    <w:rsid w:val="00731B3F"/>
    <w:rsid w:val="0073357C"/>
    <w:rsid w:val="00733C76"/>
    <w:rsid w:val="00734B1A"/>
    <w:rsid w:val="00734F2D"/>
    <w:rsid w:val="0073793D"/>
    <w:rsid w:val="0074170B"/>
    <w:rsid w:val="00741F1D"/>
    <w:rsid w:val="007420C6"/>
    <w:rsid w:val="00742B9A"/>
    <w:rsid w:val="00742E1D"/>
    <w:rsid w:val="00742EC2"/>
    <w:rsid w:val="0074300E"/>
    <w:rsid w:val="0074408F"/>
    <w:rsid w:val="0074481A"/>
    <w:rsid w:val="00746D41"/>
    <w:rsid w:val="0074732E"/>
    <w:rsid w:val="00747C02"/>
    <w:rsid w:val="007521DA"/>
    <w:rsid w:val="0075393D"/>
    <w:rsid w:val="00754246"/>
    <w:rsid w:val="00755B55"/>
    <w:rsid w:val="00755B73"/>
    <w:rsid w:val="00755EA8"/>
    <w:rsid w:val="00755FEB"/>
    <w:rsid w:val="007562D6"/>
    <w:rsid w:val="00761CE4"/>
    <w:rsid w:val="00762649"/>
    <w:rsid w:val="00762A27"/>
    <w:rsid w:val="00762A55"/>
    <w:rsid w:val="007635A4"/>
    <w:rsid w:val="00765039"/>
    <w:rsid w:val="007650C2"/>
    <w:rsid w:val="00765A27"/>
    <w:rsid w:val="00765A3E"/>
    <w:rsid w:val="00766BD9"/>
    <w:rsid w:val="007670C5"/>
    <w:rsid w:val="00772D6E"/>
    <w:rsid w:val="00772DDF"/>
    <w:rsid w:val="0077345F"/>
    <w:rsid w:val="0077397C"/>
    <w:rsid w:val="00777F42"/>
    <w:rsid w:val="00780808"/>
    <w:rsid w:val="007826BE"/>
    <w:rsid w:val="0078394C"/>
    <w:rsid w:val="007839FD"/>
    <w:rsid w:val="007850C1"/>
    <w:rsid w:val="00785183"/>
    <w:rsid w:val="007851DC"/>
    <w:rsid w:val="00785656"/>
    <w:rsid w:val="00785860"/>
    <w:rsid w:val="00786895"/>
    <w:rsid w:val="00786A6E"/>
    <w:rsid w:val="0078752A"/>
    <w:rsid w:val="00787902"/>
    <w:rsid w:val="00787E7E"/>
    <w:rsid w:val="00790573"/>
    <w:rsid w:val="00790CD4"/>
    <w:rsid w:val="00792322"/>
    <w:rsid w:val="007939E2"/>
    <w:rsid w:val="00794687"/>
    <w:rsid w:val="007946AE"/>
    <w:rsid w:val="0079630F"/>
    <w:rsid w:val="00796A93"/>
    <w:rsid w:val="007A00A0"/>
    <w:rsid w:val="007A3485"/>
    <w:rsid w:val="007A3AB4"/>
    <w:rsid w:val="007A443D"/>
    <w:rsid w:val="007A5C6C"/>
    <w:rsid w:val="007A6A18"/>
    <w:rsid w:val="007A6C5E"/>
    <w:rsid w:val="007A747A"/>
    <w:rsid w:val="007B1BDF"/>
    <w:rsid w:val="007B5A80"/>
    <w:rsid w:val="007B7253"/>
    <w:rsid w:val="007C30AE"/>
    <w:rsid w:val="007C3D54"/>
    <w:rsid w:val="007C6219"/>
    <w:rsid w:val="007C65A3"/>
    <w:rsid w:val="007C67EB"/>
    <w:rsid w:val="007C6913"/>
    <w:rsid w:val="007C72A5"/>
    <w:rsid w:val="007C768D"/>
    <w:rsid w:val="007C76FF"/>
    <w:rsid w:val="007C7927"/>
    <w:rsid w:val="007C7DA8"/>
    <w:rsid w:val="007C7F05"/>
    <w:rsid w:val="007C7F9B"/>
    <w:rsid w:val="007D0280"/>
    <w:rsid w:val="007D02C6"/>
    <w:rsid w:val="007D053A"/>
    <w:rsid w:val="007D0753"/>
    <w:rsid w:val="007D0F9B"/>
    <w:rsid w:val="007D1201"/>
    <w:rsid w:val="007D17E3"/>
    <w:rsid w:val="007D1DB0"/>
    <w:rsid w:val="007D3F65"/>
    <w:rsid w:val="007D4224"/>
    <w:rsid w:val="007D503C"/>
    <w:rsid w:val="007D7D24"/>
    <w:rsid w:val="007E17AF"/>
    <w:rsid w:val="007E1D12"/>
    <w:rsid w:val="007E3BCB"/>
    <w:rsid w:val="007E557A"/>
    <w:rsid w:val="007E60C1"/>
    <w:rsid w:val="007E61F9"/>
    <w:rsid w:val="007E6252"/>
    <w:rsid w:val="007E6C26"/>
    <w:rsid w:val="007E6FC0"/>
    <w:rsid w:val="007E77FA"/>
    <w:rsid w:val="007E7F9A"/>
    <w:rsid w:val="007F12F5"/>
    <w:rsid w:val="007F2DE3"/>
    <w:rsid w:val="007F333F"/>
    <w:rsid w:val="007F38AD"/>
    <w:rsid w:val="007F3BCF"/>
    <w:rsid w:val="007F3C3D"/>
    <w:rsid w:val="007F47A3"/>
    <w:rsid w:val="007F4DDA"/>
    <w:rsid w:val="007F609B"/>
    <w:rsid w:val="007F6D7D"/>
    <w:rsid w:val="007F7252"/>
    <w:rsid w:val="007F72F9"/>
    <w:rsid w:val="007F789F"/>
    <w:rsid w:val="00800165"/>
    <w:rsid w:val="008019BD"/>
    <w:rsid w:val="00801C2D"/>
    <w:rsid w:val="00801E21"/>
    <w:rsid w:val="00802343"/>
    <w:rsid w:val="00802DE9"/>
    <w:rsid w:val="00803B71"/>
    <w:rsid w:val="00804A02"/>
    <w:rsid w:val="008062DB"/>
    <w:rsid w:val="00807578"/>
    <w:rsid w:val="00810580"/>
    <w:rsid w:val="00810A82"/>
    <w:rsid w:val="00811A17"/>
    <w:rsid w:val="008122C9"/>
    <w:rsid w:val="008124C8"/>
    <w:rsid w:val="0081420D"/>
    <w:rsid w:val="0081536A"/>
    <w:rsid w:val="00816273"/>
    <w:rsid w:val="008165D7"/>
    <w:rsid w:val="00817DF5"/>
    <w:rsid w:val="00821FCB"/>
    <w:rsid w:val="00824CD5"/>
    <w:rsid w:val="00824E37"/>
    <w:rsid w:val="00826AD4"/>
    <w:rsid w:val="008307C5"/>
    <w:rsid w:val="00830A3D"/>
    <w:rsid w:val="00830DA6"/>
    <w:rsid w:val="00830F2A"/>
    <w:rsid w:val="008323A3"/>
    <w:rsid w:val="00833D1E"/>
    <w:rsid w:val="008344A9"/>
    <w:rsid w:val="00836BC5"/>
    <w:rsid w:val="00837959"/>
    <w:rsid w:val="00840202"/>
    <w:rsid w:val="00841882"/>
    <w:rsid w:val="00841A06"/>
    <w:rsid w:val="00842414"/>
    <w:rsid w:val="00843A18"/>
    <w:rsid w:val="00843C7D"/>
    <w:rsid w:val="00847F34"/>
    <w:rsid w:val="008507EC"/>
    <w:rsid w:val="008515C0"/>
    <w:rsid w:val="00853914"/>
    <w:rsid w:val="00854629"/>
    <w:rsid w:val="0085494E"/>
    <w:rsid w:val="00855B2D"/>
    <w:rsid w:val="00856748"/>
    <w:rsid w:val="00856BC1"/>
    <w:rsid w:val="008612DB"/>
    <w:rsid w:val="0086144D"/>
    <w:rsid w:val="0086153B"/>
    <w:rsid w:val="00861AFD"/>
    <w:rsid w:val="00861C2A"/>
    <w:rsid w:val="00862E74"/>
    <w:rsid w:val="0086472C"/>
    <w:rsid w:val="00864CA9"/>
    <w:rsid w:val="0086599F"/>
    <w:rsid w:val="008677CF"/>
    <w:rsid w:val="00871E4E"/>
    <w:rsid w:val="00872CDA"/>
    <w:rsid w:val="0087357D"/>
    <w:rsid w:val="00875BDC"/>
    <w:rsid w:val="00877B8E"/>
    <w:rsid w:val="00877D11"/>
    <w:rsid w:val="008807A3"/>
    <w:rsid w:val="00880C27"/>
    <w:rsid w:val="00882727"/>
    <w:rsid w:val="008874D0"/>
    <w:rsid w:val="00887E8A"/>
    <w:rsid w:val="00890018"/>
    <w:rsid w:val="00890261"/>
    <w:rsid w:val="0089239B"/>
    <w:rsid w:val="0089357C"/>
    <w:rsid w:val="0089385F"/>
    <w:rsid w:val="00894AD8"/>
    <w:rsid w:val="00894BD8"/>
    <w:rsid w:val="00897A52"/>
    <w:rsid w:val="00897ADE"/>
    <w:rsid w:val="008A1819"/>
    <w:rsid w:val="008A2035"/>
    <w:rsid w:val="008A23C6"/>
    <w:rsid w:val="008A28A9"/>
    <w:rsid w:val="008A5D04"/>
    <w:rsid w:val="008A68D0"/>
    <w:rsid w:val="008A72C5"/>
    <w:rsid w:val="008A7802"/>
    <w:rsid w:val="008B0430"/>
    <w:rsid w:val="008B37E0"/>
    <w:rsid w:val="008B3A05"/>
    <w:rsid w:val="008B494D"/>
    <w:rsid w:val="008B5856"/>
    <w:rsid w:val="008B606E"/>
    <w:rsid w:val="008B60EB"/>
    <w:rsid w:val="008B6AA6"/>
    <w:rsid w:val="008C0601"/>
    <w:rsid w:val="008C0B2B"/>
    <w:rsid w:val="008C0E6E"/>
    <w:rsid w:val="008C161E"/>
    <w:rsid w:val="008C1CE1"/>
    <w:rsid w:val="008C2106"/>
    <w:rsid w:val="008C2A12"/>
    <w:rsid w:val="008C2B8B"/>
    <w:rsid w:val="008C38ED"/>
    <w:rsid w:val="008C43A7"/>
    <w:rsid w:val="008C731B"/>
    <w:rsid w:val="008C7D2D"/>
    <w:rsid w:val="008D21AB"/>
    <w:rsid w:val="008D3B02"/>
    <w:rsid w:val="008D6ED8"/>
    <w:rsid w:val="008D73F1"/>
    <w:rsid w:val="008E0993"/>
    <w:rsid w:val="008E19D1"/>
    <w:rsid w:val="008E2A13"/>
    <w:rsid w:val="008E2AFF"/>
    <w:rsid w:val="008E338C"/>
    <w:rsid w:val="008E3500"/>
    <w:rsid w:val="008E36E3"/>
    <w:rsid w:val="008E3832"/>
    <w:rsid w:val="008E413D"/>
    <w:rsid w:val="008E455D"/>
    <w:rsid w:val="008E4EE7"/>
    <w:rsid w:val="008E50B8"/>
    <w:rsid w:val="008E52A5"/>
    <w:rsid w:val="008E669B"/>
    <w:rsid w:val="008E7AA1"/>
    <w:rsid w:val="008F63F9"/>
    <w:rsid w:val="008F64A0"/>
    <w:rsid w:val="008F65F9"/>
    <w:rsid w:val="008F6E47"/>
    <w:rsid w:val="00903B71"/>
    <w:rsid w:val="00904BF0"/>
    <w:rsid w:val="00906DBD"/>
    <w:rsid w:val="0090778C"/>
    <w:rsid w:val="00912279"/>
    <w:rsid w:val="00912732"/>
    <w:rsid w:val="00912E5D"/>
    <w:rsid w:val="00913FD9"/>
    <w:rsid w:val="0091546A"/>
    <w:rsid w:val="009159DE"/>
    <w:rsid w:val="0091709D"/>
    <w:rsid w:val="00921585"/>
    <w:rsid w:val="00922239"/>
    <w:rsid w:val="0092247A"/>
    <w:rsid w:val="00922D1B"/>
    <w:rsid w:val="00927C2D"/>
    <w:rsid w:val="009301B9"/>
    <w:rsid w:val="009303C1"/>
    <w:rsid w:val="00930DA6"/>
    <w:rsid w:val="0093161B"/>
    <w:rsid w:val="009333B0"/>
    <w:rsid w:val="00933590"/>
    <w:rsid w:val="00934087"/>
    <w:rsid w:val="00934764"/>
    <w:rsid w:val="009402D5"/>
    <w:rsid w:val="009405E7"/>
    <w:rsid w:val="00941A36"/>
    <w:rsid w:val="00942A34"/>
    <w:rsid w:val="00942FC3"/>
    <w:rsid w:val="00943A68"/>
    <w:rsid w:val="00943B7C"/>
    <w:rsid w:val="0094415C"/>
    <w:rsid w:val="00945127"/>
    <w:rsid w:val="00945F01"/>
    <w:rsid w:val="009460E8"/>
    <w:rsid w:val="009461CE"/>
    <w:rsid w:val="009506E8"/>
    <w:rsid w:val="009545A8"/>
    <w:rsid w:val="00955B95"/>
    <w:rsid w:val="00956B81"/>
    <w:rsid w:val="00956CF4"/>
    <w:rsid w:val="00957261"/>
    <w:rsid w:val="00957E09"/>
    <w:rsid w:val="00961807"/>
    <w:rsid w:val="00961D1C"/>
    <w:rsid w:val="00962680"/>
    <w:rsid w:val="009627EF"/>
    <w:rsid w:val="009650C8"/>
    <w:rsid w:val="00965241"/>
    <w:rsid w:val="00965C28"/>
    <w:rsid w:val="00965FE5"/>
    <w:rsid w:val="00966AC1"/>
    <w:rsid w:val="009672C3"/>
    <w:rsid w:val="009675FF"/>
    <w:rsid w:val="0096794A"/>
    <w:rsid w:val="00967D47"/>
    <w:rsid w:val="00970235"/>
    <w:rsid w:val="00970642"/>
    <w:rsid w:val="00970DF3"/>
    <w:rsid w:val="00971FAD"/>
    <w:rsid w:val="00972512"/>
    <w:rsid w:val="009733B2"/>
    <w:rsid w:val="009735DA"/>
    <w:rsid w:val="00974D71"/>
    <w:rsid w:val="0097597A"/>
    <w:rsid w:val="00976C81"/>
    <w:rsid w:val="00977295"/>
    <w:rsid w:val="00980303"/>
    <w:rsid w:val="009808A8"/>
    <w:rsid w:val="00984F01"/>
    <w:rsid w:val="0098508D"/>
    <w:rsid w:val="0098648B"/>
    <w:rsid w:val="009872E9"/>
    <w:rsid w:val="009900FE"/>
    <w:rsid w:val="00991534"/>
    <w:rsid w:val="00992881"/>
    <w:rsid w:val="0099481B"/>
    <w:rsid w:val="00995B93"/>
    <w:rsid w:val="00996185"/>
    <w:rsid w:val="00996AD9"/>
    <w:rsid w:val="0099722D"/>
    <w:rsid w:val="009973DA"/>
    <w:rsid w:val="009A0192"/>
    <w:rsid w:val="009A0821"/>
    <w:rsid w:val="009A0DE6"/>
    <w:rsid w:val="009A0E31"/>
    <w:rsid w:val="009A371E"/>
    <w:rsid w:val="009A4CD0"/>
    <w:rsid w:val="009A4FB1"/>
    <w:rsid w:val="009A67F0"/>
    <w:rsid w:val="009A6B15"/>
    <w:rsid w:val="009A742E"/>
    <w:rsid w:val="009A7C2C"/>
    <w:rsid w:val="009B0689"/>
    <w:rsid w:val="009B4AAE"/>
    <w:rsid w:val="009B4AE2"/>
    <w:rsid w:val="009B5B88"/>
    <w:rsid w:val="009B5DF2"/>
    <w:rsid w:val="009B7378"/>
    <w:rsid w:val="009C3617"/>
    <w:rsid w:val="009C432B"/>
    <w:rsid w:val="009C48D0"/>
    <w:rsid w:val="009C5ED6"/>
    <w:rsid w:val="009C7132"/>
    <w:rsid w:val="009C71D2"/>
    <w:rsid w:val="009C7847"/>
    <w:rsid w:val="009D0C5E"/>
    <w:rsid w:val="009D1EA2"/>
    <w:rsid w:val="009D2D1E"/>
    <w:rsid w:val="009D2F39"/>
    <w:rsid w:val="009D33E8"/>
    <w:rsid w:val="009D4F1E"/>
    <w:rsid w:val="009D56A2"/>
    <w:rsid w:val="009D746A"/>
    <w:rsid w:val="009D7755"/>
    <w:rsid w:val="009E1388"/>
    <w:rsid w:val="009E1AA0"/>
    <w:rsid w:val="009E21E2"/>
    <w:rsid w:val="009E2671"/>
    <w:rsid w:val="009E2B71"/>
    <w:rsid w:val="009E365D"/>
    <w:rsid w:val="009E3675"/>
    <w:rsid w:val="009E3E90"/>
    <w:rsid w:val="009E461E"/>
    <w:rsid w:val="009E4AA2"/>
    <w:rsid w:val="009F051D"/>
    <w:rsid w:val="009F0C71"/>
    <w:rsid w:val="009F14C6"/>
    <w:rsid w:val="009F1898"/>
    <w:rsid w:val="009F2F85"/>
    <w:rsid w:val="009F3EC2"/>
    <w:rsid w:val="009F486C"/>
    <w:rsid w:val="009F4B7D"/>
    <w:rsid w:val="009F663F"/>
    <w:rsid w:val="009F6946"/>
    <w:rsid w:val="009F6A15"/>
    <w:rsid w:val="009F6B92"/>
    <w:rsid w:val="009F718F"/>
    <w:rsid w:val="009F77F6"/>
    <w:rsid w:val="009F7AC3"/>
    <w:rsid w:val="00A0152E"/>
    <w:rsid w:val="00A01550"/>
    <w:rsid w:val="00A02271"/>
    <w:rsid w:val="00A022CE"/>
    <w:rsid w:val="00A045B4"/>
    <w:rsid w:val="00A04A6A"/>
    <w:rsid w:val="00A05400"/>
    <w:rsid w:val="00A066AB"/>
    <w:rsid w:val="00A07DE0"/>
    <w:rsid w:val="00A07F60"/>
    <w:rsid w:val="00A115CC"/>
    <w:rsid w:val="00A12437"/>
    <w:rsid w:val="00A14164"/>
    <w:rsid w:val="00A15CB0"/>
    <w:rsid w:val="00A15D66"/>
    <w:rsid w:val="00A15DD4"/>
    <w:rsid w:val="00A1688B"/>
    <w:rsid w:val="00A16910"/>
    <w:rsid w:val="00A17BBA"/>
    <w:rsid w:val="00A200C4"/>
    <w:rsid w:val="00A203C3"/>
    <w:rsid w:val="00A20A20"/>
    <w:rsid w:val="00A21D4D"/>
    <w:rsid w:val="00A2416D"/>
    <w:rsid w:val="00A24A19"/>
    <w:rsid w:val="00A24C43"/>
    <w:rsid w:val="00A25776"/>
    <w:rsid w:val="00A26AC0"/>
    <w:rsid w:val="00A26C1B"/>
    <w:rsid w:val="00A275CB"/>
    <w:rsid w:val="00A2786A"/>
    <w:rsid w:val="00A30B6E"/>
    <w:rsid w:val="00A30D4C"/>
    <w:rsid w:val="00A323D9"/>
    <w:rsid w:val="00A3324B"/>
    <w:rsid w:val="00A33436"/>
    <w:rsid w:val="00A35F83"/>
    <w:rsid w:val="00A40A93"/>
    <w:rsid w:val="00A41A39"/>
    <w:rsid w:val="00A4253C"/>
    <w:rsid w:val="00A43F4C"/>
    <w:rsid w:val="00A461BD"/>
    <w:rsid w:val="00A468E8"/>
    <w:rsid w:val="00A47BFA"/>
    <w:rsid w:val="00A50DC7"/>
    <w:rsid w:val="00A512A8"/>
    <w:rsid w:val="00A51540"/>
    <w:rsid w:val="00A517F0"/>
    <w:rsid w:val="00A51D46"/>
    <w:rsid w:val="00A530AC"/>
    <w:rsid w:val="00A54975"/>
    <w:rsid w:val="00A569C1"/>
    <w:rsid w:val="00A574C6"/>
    <w:rsid w:val="00A6106D"/>
    <w:rsid w:val="00A61355"/>
    <w:rsid w:val="00A61A98"/>
    <w:rsid w:val="00A61F64"/>
    <w:rsid w:val="00A63228"/>
    <w:rsid w:val="00A6382C"/>
    <w:rsid w:val="00A63E80"/>
    <w:rsid w:val="00A645CD"/>
    <w:rsid w:val="00A64E5A"/>
    <w:rsid w:val="00A664DB"/>
    <w:rsid w:val="00A67051"/>
    <w:rsid w:val="00A67A96"/>
    <w:rsid w:val="00A704E2"/>
    <w:rsid w:val="00A7072D"/>
    <w:rsid w:val="00A75EA0"/>
    <w:rsid w:val="00A77100"/>
    <w:rsid w:val="00A7780D"/>
    <w:rsid w:val="00A80079"/>
    <w:rsid w:val="00A8065F"/>
    <w:rsid w:val="00A82146"/>
    <w:rsid w:val="00A823E4"/>
    <w:rsid w:val="00A843BE"/>
    <w:rsid w:val="00A8588B"/>
    <w:rsid w:val="00A85893"/>
    <w:rsid w:val="00A866DF"/>
    <w:rsid w:val="00A90C11"/>
    <w:rsid w:val="00A90FFD"/>
    <w:rsid w:val="00A9164A"/>
    <w:rsid w:val="00A92269"/>
    <w:rsid w:val="00A92564"/>
    <w:rsid w:val="00A94794"/>
    <w:rsid w:val="00AA0467"/>
    <w:rsid w:val="00AA0C56"/>
    <w:rsid w:val="00AA1C50"/>
    <w:rsid w:val="00AA1F51"/>
    <w:rsid w:val="00AA3374"/>
    <w:rsid w:val="00AA38A5"/>
    <w:rsid w:val="00AA4745"/>
    <w:rsid w:val="00AA52AA"/>
    <w:rsid w:val="00AA589D"/>
    <w:rsid w:val="00AA607A"/>
    <w:rsid w:val="00AA63F6"/>
    <w:rsid w:val="00AA685B"/>
    <w:rsid w:val="00AA7323"/>
    <w:rsid w:val="00AB1505"/>
    <w:rsid w:val="00AB1515"/>
    <w:rsid w:val="00AB1B61"/>
    <w:rsid w:val="00AB25DD"/>
    <w:rsid w:val="00AB2A1C"/>
    <w:rsid w:val="00AB2D0A"/>
    <w:rsid w:val="00AB3AFA"/>
    <w:rsid w:val="00AB46FD"/>
    <w:rsid w:val="00AB570A"/>
    <w:rsid w:val="00AB7360"/>
    <w:rsid w:val="00AB7C7E"/>
    <w:rsid w:val="00AC05F7"/>
    <w:rsid w:val="00AC08E1"/>
    <w:rsid w:val="00AC0E6A"/>
    <w:rsid w:val="00AC12E0"/>
    <w:rsid w:val="00AC190C"/>
    <w:rsid w:val="00AC2399"/>
    <w:rsid w:val="00AC292E"/>
    <w:rsid w:val="00AC4280"/>
    <w:rsid w:val="00AC47D3"/>
    <w:rsid w:val="00AC52F6"/>
    <w:rsid w:val="00AD12C7"/>
    <w:rsid w:val="00AD1308"/>
    <w:rsid w:val="00AD3248"/>
    <w:rsid w:val="00AD5B0A"/>
    <w:rsid w:val="00AE08D7"/>
    <w:rsid w:val="00AE1C74"/>
    <w:rsid w:val="00AE31B8"/>
    <w:rsid w:val="00AE3F20"/>
    <w:rsid w:val="00AE47DB"/>
    <w:rsid w:val="00AE73B1"/>
    <w:rsid w:val="00AE776D"/>
    <w:rsid w:val="00AF0F80"/>
    <w:rsid w:val="00AF2BCC"/>
    <w:rsid w:val="00AF4AB2"/>
    <w:rsid w:val="00AF6814"/>
    <w:rsid w:val="00AF7E88"/>
    <w:rsid w:val="00B00468"/>
    <w:rsid w:val="00B01ACE"/>
    <w:rsid w:val="00B02F84"/>
    <w:rsid w:val="00B0322E"/>
    <w:rsid w:val="00B037E9"/>
    <w:rsid w:val="00B0381A"/>
    <w:rsid w:val="00B04360"/>
    <w:rsid w:val="00B07873"/>
    <w:rsid w:val="00B121BE"/>
    <w:rsid w:val="00B12AC1"/>
    <w:rsid w:val="00B12F85"/>
    <w:rsid w:val="00B1306F"/>
    <w:rsid w:val="00B14169"/>
    <w:rsid w:val="00B143F4"/>
    <w:rsid w:val="00B15914"/>
    <w:rsid w:val="00B160CD"/>
    <w:rsid w:val="00B201B4"/>
    <w:rsid w:val="00B2055E"/>
    <w:rsid w:val="00B207DF"/>
    <w:rsid w:val="00B20976"/>
    <w:rsid w:val="00B213E6"/>
    <w:rsid w:val="00B21C1E"/>
    <w:rsid w:val="00B22E19"/>
    <w:rsid w:val="00B23437"/>
    <w:rsid w:val="00B23BC6"/>
    <w:rsid w:val="00B24A1B"/>
    <w:rsid w:val="00B262FF"/>
    <w:rsid w:val="00B26C1B"/>
    <w:rsid w:val="00B30559"/>
    <w:rsid w:val="00B30C6D"/>
    <w:rsid w:val="00B31031"/>
    <w:rsid w:val="00B312BE"/>
    <w:rsid w:val="00B334A5"/>
    <w:rsid w:val="00B342D7"/>
    <w:rsid w:val="00B34396"/>
    <w:rsid w:val="00B3702F"/>
    <w:rsid w:val="00B37071"/>
    <w:rsid w:val="00B37B3C"/>
    <w:rsid w:val="00B4048B"/>
    <w:rsid w:val="00B4299C"/>
    <w:rsid w:val="00B44459"/>
    <w:rsid w:val="00B4448E"/>
    <w:rsid w:val="00B4529D"/>
    <w:rsid w:val="00B45840"/>
    <w:rsid w:val="00B45B51"/>
    <w:rsid w:val="00B46DC6"/>
    <w:rsid w:val="00B501A5"/>
    <w:rsid w:val="00B50586"/>
    <w:rsid w:val="00B5133C"/>
    <w:rsid w:val="00B516C3"/>
    <w:rsid w:val="00B52F91"/>
    <w:rsid w:val="00B54066"/>
    <w:rsid w:val="00B54666"/>
    <w:rsid w:val="00B5493C"/>
    <w:rsid w:val="00B54E79"/>
    <w:rsid w:val="00B55197"/>
    <w:rsid w:val="00B56F7A"/>
    <w:rsid w:val="00B5742B"/>
    <w:rsid w:val="00B61341"/>
    <w:rsid w:val="00B6299E"/>
    <w:rsid w:val="00B62A8A"/>
    <w:rsid w:val="00B65301"/>
    <w:rsid w:val="00B661B9"/>
    <w:rsid w:val="00B670C7"/>
    <w:rsid w:val="00B70F21"/>
    <w:rsid w:val="00B71A57"/>
    <w:rsid w:val="00B7200B"/>
    <w:rsid w:val="00B73A94"/>
    <w:rsid w:val="00B7405D"/>
    <w:rsid w:val="00B74376"/>
    <w:rsid w:val="00B75208"/>
    <w:rsid w:val="00B7555A"/>
    <w:rsid w:val="00B762D7"/>
    <w:rsid w:val="00B77CE3"/>
    <w:rsid w:val="00B80446"/>
    <w:rsid w:val="00B80776"/>
    <w:rsid w:val="00B8153E"/>
    <w:rsid w:val="00B81A1B"/>
    <w:rsid w:val="00B82583"/>
    <w:rsid w:val="00B83E86"/>
    <w:rsid w:val="00B85468"/>
    <w:rsid w:val="00B86A70"/>
    <w:rsid w:val="00B86C93"/>
    <w:rsid w:val="00B9126E"/>
    <w:rsid w:val="00B93293"/>
    <w:rsid w:val="00B94F07"/>
    <w:rsid w:val="00B95AE7"/>
    <w:rsid w:val="00B96A62"/>
    <w:rsid w:val="00BA0F58"/>
    <w:rsid w:val="00BA1879"/>
    <w:rsid w:val="00BA65F7"/>
    <w:rsid w:val="00BB12AD"/>
    <w:rsid w:val="00BB1BF6"/>
    <w:rsid w:val="00BB270C"/>
    <w:rsid w:val="00BB29C4"/>
    <w:rsid w:val="00BB3D4B"/>
    <w:rsid w:val="00BB4077"/>
    <w:rsid w:val="00BB4229"/>
    <w:rsid w:val="00BB469D"/>
    <w:rsid w:val="00BB57DE"/>
    <w:rsid w:val="00BB5A00"/>
    <w:rsid w:val="00BB5B51"/>
    <w:rsid w:val="00BB6318"/>
    <w:rsid w:val="00BB6C23"/>
    <w:rsid w:val="00BB6E50"/>
    <w:rsid w:val="00BB7529"/>
    <w:rsid w:val="00BB7F70"/>
    <w:rsid w:val="00BC0993"/>
    <w:rsid w:val="00BC0A50"/>
    <w:rsid w:val="00BC1279"/>
    <w:rsid w:val="00BC16E1"/>
    <w:rsid w:val="00BC17E6"/>
    <w:rsid w:val="00BC18EE"/>
    <w:rsid w:val="00BC22B5"/>
    <w:rsid w:val="00BC27C2"/>
    <w:rsid w:val="00BC28DC"/>
    <w:rsid w:val="00BC2C28"/>
    <w:rsid w:val="00BC2D08"/>
    <w:rsid w:val="00BC39C5"/>
    <w:rsid w:val="00BC57E7"/>
    <w:rsid w:val="00BC5E4C"/>
    <w:rsid w:val="00BC6E27"/>
    <w:rsid w:val="00BC7174"/>
    <w:rsid w:val="00BD1704"/>
    <w:rsid w:val="00BD20DE"/>
    <w:rsid w:val="00BD2D36"/>
    <w:rsid w:val="00BD35A0"/>
    <w:rsid w:val="00BD3664"/>
    <w:rsid w:val="00BD4838"/>
    <w:rsid w:val="00BD526E"/>
    <w:rsid w:val="00BD584A"/>
    <w:rsid w:val="00BD5ED7"/>
    <w:rsid w:val="00BD6860"/>
    <w:rsid w:val="00BD7818"/>
    <w:rsid w:val="00BE01E1"/>
    <w:rsid w:val="00BE09F9"/>
    <w:rsid w:val="00BE19A3"/>
    <w:rsid w:val="00BE1B77"/>
    <w:rsid w:val="00BE26F5"/>
    <w:rsid w:val="00BE2CE0"/>
    <w:rsid w:val="00BE3076"/>
    <w:rsid w:val="00BE4B66"/>
    <w:rsid w:val="00BE4FE6"/>
    <w:rsid w:val="00BE64D8"/>
    <w:rsid w:val="00BF2323"/>
    <w:rsid w:val="00BF2664"/>
    <w:rsid w:val="00BF2E66"/>
    <w:rsid w:val="00BF3EDB"/>
    <w:rsid w:val="00BF52C3"/>
    <w:rsid w:val="00BF6577"/>
    <w:rsid w:val="00BF6735"/>
    <w:rsid w:val="00BF736C"/>
    <w:rsid w:val="00C00560"/>
    <w:rsid w:val="00C01397"/>
    <w:rsid w:val="00C01ED2"/>
    <w:rsid w:val="00C02312"/>
    <w:rsid w:val="00C02F20"/>
    <w:rsid w:val="00C04B30"/>
    <w:rsid w:val="00C06315"/>
    <w:rsid w:val="00C064DB"/>
    <w:rsid w:val="00C0656F"/>
    <w:rsid w:val="00C067C3"/>
    <w:rsid w:val="00C06C59"/>
    <w:rsid w:val="00C0781B"/>
    <w:rsid w:val="00C10C20"/>
    <w:rsid w:val="00C118A9"/>
    <w:rsid w:val="00C1298D"/>
    <w:rsid w:val="00C12EA5"/>
    <w:rsid w:val="00C134DA"/>
    <w:rsid w:val="00C14F85"/>
    <w:rsid w:val="00C16A20"/>
    <w:rsid w:val="00C1754D"/>
    <w:rsid w:val="00C2024E"/>
    <w:rsid w:val="00C21275"/>
    <w:rsid w:val="00C23ED5"/>
    <w:rsid w:val="00C25AF4"/>
    <w:rsid w:val="00C25CF0"/>
    <w:rsid w:val="00C25FF4"/>
    <w:rsid w:val="00C2699E"/>
    <w:rsid w:val="00C31533"/>
    <w:rsid w:val="00C31910"/>
    <w:rsid w:val="00C31A4E"/>
    <w:rsid w:val="00C32F32"/>
    <w:rsid w:val="00C338E3"/>
    <w:rsid w:val="00C35A36"/>
    <w:rsid w:val="00C35F46"/>
    <w:rsid w:val="00C367E3"/>
    <w:rsid w:val="00C373C3"/>
    <w:rsid w:val="00C42E43"/>
    <w:rsid w:val="00C434AA"/>
    <w:rsid w:val="00C43AAE"/>
    <w:rsid w:val="00C43DEC"/>
    <w:rsid w:val="00C44F0F"/>
    <w:rsid w:val="00C45E76"/>
    <w:rsid w:val="00C46560"/>
    <w:rsid w:val="00C46B0D"/>
    <w:rsid w:val="00C47F74"/>
    <w:rsid w:val="00C503CF"/>
    <w:rsid w:val="00C55F58"/>
    <w:rsid w:val="00C57495"/>
    <w:rsid w:val="00C60027"/>
    <w:rsid w:val="00C60305"/>
    <w:rsid w:val="00C6215F"/>
    <w:rsid w:val="00C642CE"/>
    <w:rsid w:val="00C643EF"/>
    <w:rsid w:val="00C65B54"/>
    <w:rsid w:val="00C662B5"/>
    <w:rsid w:val="00C66846"/>
    <w:rsid w:val="00C66FC8"/>
    <w:rsid w:val="00C701C6"/>
    <w:rsid w:val="00C7251B"/>
    <w:rsid w:val="00C72C32"/>
    <w:rsid w:val="00C75B6F"/>
    <w:rsid w:val="00C760FA"/>
    <w:rsid w:val="00C82A40"/>
    <w:rsid w:val="00C82B2E"/>
    <w:rsid w:val="00C833A0"/>
    <w:rsid w:val="00C833EA"/>
    <w:rsid w:val="00C83FCF"/>
    <w:rsid w:val="00C843B2"/>
    <w:rsid w:val="00C84FB5"/>
    <w:rsid w:val="00C85693"/>
    <w:rsid w:val="00C857F3"/>
    <w:rsid w:val="00C871CD"/>
    <w:rsid w:val="00C90D5A"/>
    <w:rsid w:val="00C91437"/>
    <w:rsid w:val="00C92736"/>
    <w:rsid w:val="00C928A2"/>
    <w:rsid w:val="00C929F4"/>
    <w:rsid w:val="00C92FDF"/>
    <w:rsid w:val="00C9479E"/>
    <w:rsid w:val="00C95484"/>
    <w:rsid w:val="00C96339"/>
    <w:rsid w:val="00C96EFD"/>
    <w:rsid w:val="00C9775C"/>
    <w:rsid w:val="00CA1A68"/>
    <w:rsid w:val="00CA3796"/>
    <w:rsid w:val="00CA3B1C"/>
    <w:rsid w:val="00CA5BFD"/>
    <w:rsid w:val="00CA60C8"/>
    <w:rsid w:val="00CA6243"/>
    <w:rsid w:val="00CA683D"/>
    <w:rsid w:val="00CA73D7"/>
    <w:rsid w:val="00CA7C1D"/>
    <w:rsid w:val="00CB0F0D"/>
    <w:rsid w:val="00CB1206"/>
    <w:rsid w:val="00CB1616"/>
    <w:rsid w:val="00CB28F8"/>
    <w:rsid w:val="00CB4CAA"/>
    <w:rsid w:val="00CB6D53"/>
    <w:rsid w:val="00CB7749"/>
    <w:rsid w:val="00CC04BF"/>
    <w:rsid w:val="00CC0BB2"/>
    <w:rsid w:val="00CC18AD"/>
    <w:rsid w:val="00CC4583"/>
    <w:rsid w:val="00CC4B69"/>
    <w:rsid w:val="00CC6F17"/>
    <w:rsid w:val="00CC746A"/>
    <w:rsid w:val="00CC7648"/>
    <w:rsid w:val="00CC7AF2"/>
    <w:rsid w:val="00CD06E9"/>
    <w:rsid w:val="00CD18A5"/>
    <w:rsid w:val="00CD1BB1"/>
    <w:rsid w:val="00CD2B6C"/>
    <w:rsid w:val="00CD2B6F"/>
    <w:rsid w:val="00CD2F16"/>
    <w:rsid w:val="00CD52E2"/>
    <w:rsid w:val="00CD77B5"/>
    <w:rsid w:val="00CD7AB8"/>
    <w:rsid w:val="00CE2502"/>
    <w:rsid w:val="00CE3E27"/>
    <w:rsid w:val="00CE459A"/>
    <w:rsid w:val="00CE65BC"/>
    <w:rsid w:val="00CE677B"/>
    <w:rsid w:val="00CE741F"/>
    <w:rsid w:val="00CE7C17"/>
    <w:rsid w:val="00CF00F2"/>
    <w:rsid w:val="00CF0573"/>
    <w:rsid w:val="00CF05B3"/>
    <w:rsid w:val="00CF0C1B"/>
    <w:rsid w:val="00CF1018"/>
    <w:rsid w:val="00CF2D39"/>
    <w:rsid w:val="00CF30E2"/>
    <w:rsid w:val="00CF3154"/>
    <w:rsid w:val="00CF3939"/>
    <w:rsid w:val="00CF3C94"/>
    <w:rsid w:val="00CF3CEC"/>
    <w:rsid w:val="00CF4020"/>
    <w:rsid w:val="00CF4079"/>
    <w:rsid w:val="00CF4689"/>
    <w:rsid w:val="00CF4ADF"/>
    <w:rsid w:val="00CF55EA"/>
    <w:rsid w:val="00CF58A8"/>
    <w:rsid w:val="00CF6A43"/>
    <w:rsid w:val="00CF6F90"/>
    <w:rsid w:val="00CF781D"/>
    <w:rsid w:val="00D00CCA"/>
    <w:rsid w:val="00D01488"/>
    <w:rsid w:val="00D0201D"/>
    <w:rsid w:val="00D0285B"/>
    <w:rsid w:val="00D03341"/>
    <w:rsid w:val="00D0341F"/>
    <w:rsid w:val="00D045F0"/>
    <w:rsid w:val="00D053D6"/>
    <w:rsid w:val="00D05672"/>
    <w:rsid w:val="00D06D19"/>
    <w:rsid w:val="00D072F9"/>
    <w:rsid w:val="00D105D7"/>
    <w:rsid w:val="00D10640"/>
    <w:rsid w:val="00D1206D"/>
    <w:rsid w:val="00D14F40"/>
    <w:rsid w:val="00D15481"/>
    <w:rsid w:val="00D15857"/>
    <w:rsid w:val="00D1668A"/>
    <w:rsid w:val="00D16C24"/>
    <w:rsid w:val="00D16CFA"/>
    <w:rsid w:val="00D17C81"/>
    <w:rsid w:val="00D20EB5"/>
    <w:rsid w:val="00D2228F"/>
    <w:rsid w:val="00D231B6"/>
    <w:rsid w:val="00D2368F"/>
    <w:rsid w:val="00D23917"/>
    <w:rsid w:val="00D25032"/>
    <w:rsid w:val="00D25C14"/>
    <w:rsid w:val="00D25D8F"/>
    <w:rsid w:val="00D26506"/>
    <w:rsid w:val="00D31723"/>
    <w:rsid w:val="00D317E3"/>
    <w:rsid w:val="00D327C1"/>
    <w:rsid w:val="00D32A0C"/>
    <w:rsid w:val="00D32C0B"/>
    <w:rsid w:val="00D32E25"/>
    <w:rsid w:val="00D334B0"/>
    <w:rsid w:val="00D33A74"/>
    <w:rsid w:val="00D347C5"/>
    <w:rsid w:val="00D35474"/>
    <w:rsid w:val="00D36770"/>
    <w:rsid w:val="00D36D4F"/>
    <w:rsid w:val="00D36E7F"/>
    <w:rsid w:val="00D3737E"/>
    <w:rsid w:val="00D37913"/>
    <w:rsid w:val="00D40141"/>
    <w:rsid w:val="00D40299"/>
    <w:rsid w:val="00D42362"/>
    <w:rsid w:val="00D45963"/>
    <w:rsid w:val="00D45D1E"/>
    <w:rsid w:val="00D46DB8"/>
    <w:rsid w:val="00D50E1C"/>
    <w:rsid w:val="00D517C1"/>
    <w:rsid w:val="00D52FE3"/>
    <w:rsid w:val="00D53C1E"/>
    <w:rsid w:val="00D56D8B"/>
    <w:rsid w:val="00D645B1"/>
    <w:rsid w:val="00D649E2"/>
    <w:rsid w:val="00D654D0"/>
    <w:rsid w:val="00D65B90"/>
    <w:rsid w:val="00D65D18"/>
    <w:rsid w:val="00D65E52"/>
    <w:rsid w:val="00D66D58"/>
    <w:rsid w:val="00D6701F"/>
    <w:rsid w:val="00D70DDB"/>
    <w:rsid w:val="00D71EE7"/>
    <w:rsid w:val="00D72187"/>
    <w:rsid w:val="00D72973"/>
    <w:rsid w:val="00D7514A"/>
    <w:rsid w:val="00D76143"/>
    <w:rsid w:val="00D805C5"/>
    <w:rsid w:val="00D80A38"/>
    <w:rsid w:val="00D823F5"/>
    <w:rsid w:val="00D82F09"/>
    <w:rsid w:val="00D84D66"/>
    <w:rsid w:val="00D8612E"/>
    <w:rsid w:val="00D877E3"/>
    <w:rsid w:val="00D87FA5"/>
    <w:rsid w:val="00D90268"/>
    <w:rsid w:val="00D91491"/>
    <w:rsid w:val="00D93480"/>
    <w:rsid w:val="00D942D1"/>
    <w:rsid w:val="00D94AB3"/>
    <w:rsid w:val="00D9576D"/>
    <w:rsid w:val="00D97485"/>
    <w:rsid w:val="00DA0B1A"/>
    <w:rsid w:val="00DA0E19"/>
    <w:rsid w:val="00DA0EB1"/>
    <w:rsid w:val="00DA1319"/>
    <w:rsid w:val="00DA4101"/>
    <w:rsid w:val="00DA73F2"/>
    <w:rsid w:val="00DA7D85"/>
    <w:rsid w:val="00DB3189"/>
    <w:rsid w:val="00DB35D0"/>
    <w:rsid w:val="00DB41EF"/>
    <w:rsid w:val="00DB44DE"/>
    <w:rsid w:val="00DB697B"/>
    <w:rsid w:val="00DB717C"/>
    <w:rsid w:val="00DB7850"/>
    <w:rsid w:val="00DC04E5"/>
    <w:rsid w:val="00DC2C67"/>
    <w:rsid w:val="00DC4E8E"/>
    <w:rsid w:val="00DC63C4"/>
    <w:rsid w:val="00DD0210"/>
    <w:rsid w:val="00DD20F7"/>
    <w:rsid w:val="00DD21A2"/>
    <w:rsid w:val="00DD2FAB"/>
    <w:rsid w:val="00DD3146"/>
    <w:rsid w:val="00DD3225"/>
    <w:rsid w:val="00DD3B70"/>
    <w:rsid w:val="00DD3EDE"/>
    <w:rsid w:val="00DD3F00"/>
    <w:rsid w:val="00DD4592"/>
    <w:rsid w:val="00DD5953"/>
    <w:rsid w:val="00DD66D3"/>
    <w:rsid w:val="00DE00DB"/>
    <w:rsid w:val="00DE14B4"/>
    <w:rsid w:val="00DE340A"/>
    <w:rsid w:val="00DE36B3"/>
    <w:rsid w:val="00DE44B4"/>
    <w:rsid w:val="00DE50C7"/>
    <w:rsid w:val="00DE54ED"/>
    <w:rsid w:val="00DE690D"/>
    <w:rsid w:val="00DE77F7"/>
    <w:rsid w:val="00DF1002"/>
    <w:rsid w:val="00DF2457"/>
    <w:rsid w:val="00DF448E"/>
    <w:rsid w:val="00DF5E75"/>
    <w:rsid w:val="00DF62BF"/>
    <w:rsid w:val="00DF6EC3"/>
    <w:rsid w:val="00DF7320"/>
    <w:rsid w:val="00DF798A"/>
    <w:rsid w:val="00E02E1B"/>
    <w:rsid w:val="00E0515D"/>
    <w:rsid w:val="00E072F4"/>
    <w:rsid w:val="00E10027"/>
    <w:rsid w:val="00E10A31"/>
    <w:rsid w:val="00E1341F"/>
    <w:rsid w:val="00E14352"/>
    <w:rsid w:val="00E1467E"/>
    <w:rsid w:val="00E152A9"/>
    <w:rsid w:val="00E20609"/>
    <w:rsid w:val="00E208D3"/>
    <w:rsid w:val="00E20FCF"/>
    <w:rsid w:val="00E21203"/>
    <w:rsid w:val="00E21B05"/>
    <w:rsid w:val="00E22860"/>
    <w:rsid w:val="00E2658D"/>
    <w:rsid w:val="00E27A8B"/>
    <w:rsid w:val="00E324FF"/>
    <w:rsid w:val="00E33FA8"/>
    <w:rsid w:val="00E349CE"/>
    <w:rsid w:val="00E37975"/>
    <w:rsid w:val="00E42B64"/>
    <w:rsid w:val="00E45829"/>
    <w:rsid w:val="00E4594D"/>
    <w:rsid w:val="00E45FEE"/>
    <w:rsid w:val="00E471BC"/>
    <w:rsid w:val="00E472C4"/>
    <w:rsid w:val="00E47C9C"/>
    <w:rsid w:val="00E5331D"/>
    <w:rsid w:val="00E533A4"/>
    <w:rsid w:val="00E5350E"/>
    <w:rsid w:val="00E53B11"/>
    <w:rsid w:val="00E53FCE"/>
    <w:rsid w:val="00E54573"/>
    <w:rsid w:val="00E5532D"/>
    <w:rsid w:val="00E5787D"/>
    <w:rsid w:val="00E6106C"/>
    <w:rsid w:val="00E6157D"/>
    <w:rsid w:val="00E6180C"/>
    <w:rsid w:val="00E61AF5"/>
    <w:rsid w:val="00E641D5"/>
    <w:rsid w:val="00E64F58"/>
    <w:rsid w:val="00E65F93"/>
    <w:rsid w:val="00E66D5C"/>
    <w:rsid w:val="00E704D7"/>
    <w:rsid w:val="00E7098E"/>
    <w:rsid w:val="00E71001"/>
    <w:rsid w:val="00E7155D"/>
    <w:rsid w:val="00E72FE7"/>
    <w:rsid w:val="00E7367B"/>
    <w:rsid w:val="00E73D50"/>
    <w:rsid w:val="00E7676B"/>
    <w:rsid w:val="00E76961"/>
    <w:rsid w:val="00E76ABF"/>
    <w:rsid w:val="00E7789C"/>
    <w:rsid w:val="00E824ED"/>
    <w:rsid w:val="00E83167"/>
    <w:rsid w:val="00E85178"/>
    <w:rsid w:val="00E8556B"/>
    <w:rsid w:val="00E85AE2"/>
    <w:rsid w:val="00E87020"/>
    <w:rsid w:val="00E874AD"/>
    <w:rsid w:val="00E87F0D"/>
    <w:rsid w:val="00E90715"/>
    <w:rsid w:val="00E919BF"/>
    <w:rsid w:val="00E92ABE"/>
    <w:rsid w:val="00E92BD2"/>
    <w:rsid w:val="00E94F3C"/>
    <w:rsid w:val="00E9639C"/>
    <w:rsid w:val="00EA1082"/>
    <w:rsid w:val="00EA159C"/>
    <w:rsid w:val="00EA1BE0"/>
    <w:rsid w:val="00EA1FE3"/>
    <w:rsid w:val="00EA2B50"/>
    <w:rsid w:val="00EA2C25"/>
    <w:rsid w:val="00EA2DA3"/>
    <w:rsid w:val="00EA3233"/>
    <w:rsid w:val="00EA3B59"/>
    <w:rsid w:val="00EA492E"/>
    <w:rsid w:val="00EA53BD"/>
    <w:rsid w:val="00EA626D"/>
    <w:rsid w:val="00EA6313"/>
    <w:rsid w:val="00EA6772"/>
    <w:rsid w:val="00EA700A"/>
    <w:rsid w:val="00EA7E1C"/>
    <w:rsid w:val="00EB00FC"/>
    <w:rsid w:val="00EB0D5E"/>
    <w:rsid w:val="00EB1D41"/>
    <w:rsid w:val="00EB3426"/>
    <w:rsid w:val="00EB4141"/>
    <w:rsid w:val="00EB6437"/>
    <w:rsid w:val="00EB6FE0"/>
    <w:rsid w:val="00EB731A"/>
    <w:rsid w:val="00EB7362"/>
    <w:rsid w:val="00EB7755"/>
    <w:rsid w:val="00EC23F8"/>
    <w:rsid w:val="00EC2E68"/>
    <w:rsid w:val="00EC30D3"/>
    <w:rsid w:val="00EC4460"/>
    <w:rsid w:val="00EC47F3"/>
    <w:rsid w:val="00EC4C6A"/>
    <w:rsid w:val="00EC4D30"/>
    <w:rsid w:val="00EC57CC"/>
    <w:rsid w:val="00EC6726"/>
    <w:rsid w:val="00EC6FF7"/>
    <w:rsid w:val="00ED2169"/>
    <w:rsid w:val="00ED3736"/>
    <w:rsid w:val="00ED37A1"/>
    <w:rsid w:val="00ED3BFB"/>
    <w:rsid w:val="00ED4923"/>
    <w:rsid w:val="00ED49E6"/>
    <w:rsid w:val="00ED5013"/>
    <w:rsid w:val="00ED7957"/>
    <w:rsid w:val="00EE0510"/>
    <w:rsid w:val="00EE0CE6"/>
    <w:rsid w:val="00EE3300"/>
    <w:rsid w:val="00EE4ADC"/>
    <w:rsid w:val="00EE6658"/>
    <w:rsid w:val="00EE668B"/>
    <w:rsid w:val="00EF0F15"/>
    <w:rsid w:val="00EF25DA"/>
    <w:rsid w:val="00EF2B50"/>
    <w:rsid w:val="00EF40AA"/>
    <w:rsid w:val="00EF4B28"/>
    <w:rsid w:val="00EF517E"/>
    <w:rsid w:val="00EF6DEA"/>
    <w:rsid w:val="00EF7385"/>
    <w:rsid w:val="00EF7842"/>
    <w:rsid w:val="00F003C0"/>
    <w:rsid w:val="00F01B4B"/>
    <w:rsid w:val="00F065AF"/>
    <w:rsid w:val="00F069D1"/>
    <w:rsid w:val="00F06D24"/>
    <w:rsid w:val="00F071E3"/>
    <w:rsid w:val="00F07CD5"/>
    <w:rsid w:val="00F14AC9"/>
    <w:rsid w:val="00F14ED2"/>
    <w:rsid w:val="00F15092"/>
    <w:rsid w:val="00F15B67"/>
    <w:rsid w:val="00F167B1"/>
    <w:rsid w:val="00F16EA1"/>
    <w:rsid w:val="00F179E0"/>
    <w:rsid w:val="00F21110"/>
    <w:rsid w:val="00F22FA1"/>
    <w:rsid w:val="00F22FFF"/>
    <w:rsid w:val="00F23F31"/>
    <w:rsid w:val="00F24EFB"/>
    <w:rsid w:val="00F25545"/>
    <w:rsid w:val="00F25891"/>
    <w:rsid w:val="00F26817"/>
    <w:rsid w:val="00F26B6D"/>
    <w:rsid w:val="00F30075"/>
    <w:rsid w:val="00F32044"/>
    <w:rsid w:val="00F32161"/>
    <w:rsid w:val="00F33D11"/>
    <w:rsid w:val="00F34325"/>
    <w:rsid w:val="00F35113"/>
    <w:rsid w:val="00F35E5E"/>
    <w:rsid w:val="00F40572"/>
    <w:rsid w:val="00F41D13"/>
    <w:rsid w:val="00F421F4"/>
    <w:rsid w:val="00F42556"/>
    <w:rsid w:val="00F43EEB"/>
    <w:rsid w:val="00F442BB"/>
    <w:rsid w:val="00F457A0"/>
    <w:rsid w:val="00F466EC"/>
    <w:rsid w:val="00F470F7"/>
    <w:rsid w:val="00F52791"/>
    <w:rsid w:val="00F529FC"/>
    <w:rsid w:val="00F53414"/>
    <w:rsid w:val="00F55223"/>
    <w:rsid w:val="00F55424"/>
    <w:rsid w:val="00F55B77"/>
    <w:rsid w:val="00F5651C"/>
    <w:rsid w:val="00F5685D"/>
    <w:rsid w:val="00F57260"/>
    <w:rsid w:val="00F60737"/>
    <w:rsid w:val="00F61402"/>
    <w:rsid w:val="00F62135"/>
    <w:rsid w:val="00F6366E"/>
    <w:rsid w:val="00F643D9"/>
    <w:rsid w:val="00F6473D"/>
    <w:rsid w:val="00F650DE"/>
    <w:rsid w:val="00F650F3"/>
    <w:rsid w:val="00F6558E"/>
    <w:rsid w:val="00F664B0"/>
    <w:rsid w:val="00F66750"/>
    <w:rsid w:val="00F700F7"/>
    <w:rsid w:val="00F712AA"/>
    <w:rsid w:val="00F73225"/>
    <w:rsid w:val="00F73688"/>
    <w:rsid w:val="00F75495"/>
    <w:rsid w:val="00F75B4D"/>
    <w:rsid w:val="00F763B0"/>
    <w:rsid w:val="00F76C66"/>
    <w:rsid w:val="00F7769C"/>
    <w:rsid w:val="00F8073B"/>
    <w:rsid w:val="00F82A0F"/>
    <w:rsid w:val="00F831CA"/>
    <w:rsid w:val="00F839BE"/>
    <w:rsid w:val="00F83A3B"/>
    <w:rsid w:val="00F83FFD"/>
    <w:rsid w:val="00F8666C"/>
    <w:rsid w:val="00F869C0"/>
    <w:rsid w:val="00F87F41"/>
    <w:rsid w:val="00F91B65"/>
    <w:rsid w:val="00F92B51"/>
    <w:rsid w:val="00F92DE0"/>
    <w:rsid w:val="00F92EB6"/>
    <w:rsid w:val="00F9440B"/>
    <w:rsid w:val="00F94D29"/>
    <w:rsid w:val="00F9563E"/>
    <w:rsid w:val="00F97469"/>
    <w:rsid w:val="00F97B45"/>
    <w:rsid w:val="00FA07B8"/>
    <w:rsid w:val="00FA4BA6"/>
    <w:rsid w:val="00FA7F4E"/>
    <w:rsid w:val="00FB0075"/>
    <w:rsid w:val="00FB027D"/>
    <w:rsid w:val="00FB1C8F"/>
    <w:rsid w:val="00FB1FC2"/>
    <w:rsid w:val="00FB5033"/>
    <w:rsid w:val="00FB58AD"/>
    <w:rsid w:val="00FB5C22"/>
    <w:rsid w:val="00FB6857"/>
    <w:rsid w:val="00FC0607"/>
    <w:rsid w:val="00FC09B9"/>
    <w:rsid w:val="00FC0B47"/>
    <w:rsid w:val="00FC2DBE"/>
    <w:rsid w:val="00FC31FD"/>
    <w:rsid w:val="00FC4516"/>
    <w:rsid w:val="00FC5715"/>
    <w:rsid w:val="00FC5A6E"/>
    <w:rsid w:val="00FC6079"/>
    <w:rsid w:val="00FC67EF"/>
    <w:rsid w:val="00FC6B99"/>
    <w:rsid w:val="00FC7723"/>
    <w:rsid w:val="00FD1AD2"/>
    <w:rsid w:val="00FD4D5B"/>
    <w:rsid w:val="00FD51C6"/>
    <w:rsid w:val="00FD53DA"/>
    <w:rsid w:val="00FD59D8"/>
    <w:rsid w:val="00FD6000"/>
    <w:rsid w:val="00FD61D1"/>
    <w:rsid w:val="00FD6C77"/>
    <w:rsid w:val="00FD70DC"/>
    <w:rsid w:val="00FE02AD"/>
    <w:rsid w:val="00FE204F"/>
    <w:rsid w:val="00FE3E04"/>
    <w:rsid w:val="00FE3EFD"/>
    <w:rsid w:val="00FE5F19"/>
    <w:rsid w:val="00FE67E5"/>
    <w:rsid w:val="00FF08B3"/>
    <w:rsid w:val="00FF36B2"/>
    <w:rsid w:val="00FF4C65"/>
    <w:rsid w:val="00FF62A6"/>
    <w:rsid w:val="00FF7D20"/>
    <w:rsid w:val="011B2D5D"/>
    <w:rsid w:val="012A7D9B"/>
    <w:rsid w:val="01325F85"/>
    <w:rsid w:val="013E6108"/>
    <w:rsid w:val="013F35DC"/>
    <w:rsid w:val="01414EB6"/>
    <w:rsid w:val="01440DBC"/>
    <w:rsid w:val="014E5094"/>
    <w:rsid w:val="0175575A"/>
    <w:rsid w:val="0182398C"/>
    <w:rsid w:val="01853C11"/>
    <w:rsid w:val="01940DC0"/>
    <w:rsid w:val="019679BB"/>
    <w:rsid w:val="01AE5C56"/>
    <w:rsid w:val="01B13EB4"/>
    <w:rsid w:val="01BA0AD4"/>
    <w:rsid w:val="01BB58B9"/>
    <w:rsid w:val="01E2353D"/>
    <w:rsid w:val="01E7618F"/>
    <w:rsid w:val="01F15C6D"/>
    <w:rsid w:val="01F8611E"/>
    <w:rsid w:val="01F95CD9"/>
    <w:rsid w:val="021C62B7"/>
    <w:rsid w:val="022F7A77"/>
    <w:rsid w:val="02305647"/>
    <w:rsid w:val="023209DE"/>
    <w:rsid w:val="02357321"/>
    <w:rsid w:val="02373634"/>
    <w:rsid w:val="0279061A"/>
    <w:rsid w:val="027D11D3"/>
    <w:rsid w:val="02A779E2"/>
    <w:rsid w:val="02AD5160"/>
    <w:rsid w:val="02B45403"/>
    <w:rsid w:val="02B83604"/>
    <w:rsid w:val="02B96991"/>
    <w:rsid w:val="02BE582C"/>
    <w:rsid w:val="02C80A24"/>
    <w:rsid w:val="02E37F1A"/>
    <w:rsid w:val="02E97315"/>
    <w:rsid w:val="02F02692"/>
    <w:rsid w:val="0308157B"/>
    <w:rsid w:val="0308659B"/>
    <w:rsid w:val="033970B2"/>
    <w:rsid w:val="033E484F"/>
    <w:rsid w:val="034A0CD7"/>
    <w:rsid w:val="035127C1"/>
    <w:rsid w:val="03615FCD"/>
    <w:rsid w:val="0387461D"/>
    <w:rsid w:val="038938BE"/>
    <w:rsid w:val="038F2C3E"/>
    <w:rsid w:val="03962207"/>
    <w:rsid w:val="03AA04D9"/>
    <w:rsid w:val="03C004DD"/>
    <w:rsid w:val="03C62AF2"/>
    <w:rsid w:val="03CC4F6A"/>
    <w:rsid w:val="03CD274F"/>
    <w:rsid w:val="03F657C3"/>
    <w:rsid w:val="041226C1"/>
    <w:rsid w:val="041709AF"/>
    <w:rsid w:val="0418189C"/>
    <w:rsid w:val="04280B8F"/>
    <w:rsid w:val="04336502"/>
    <w:rsid w:val="044E07BE"/>
    <w:rsid w:val="045030EE"/>
    <w:rsid w:val="0453151C"/>
    <w:rsid w:val="04570986"/>
    <w:rsid w:val="047507BA"/>
    <w:rsid w:val="04870919"/>
    <w:rsid w:val="049B4BF3"/>
    <w:rsid w:val="04A11A0C"/>
    <w:rsid w:val="04A80503"/>
    <w:rsid w:val="04A82566"/>
    <w:rsid w:val="04B53F55"/>
    <w:rsid w:val="04B54F10"/>
    <w:rsid w:val="04B711C7"/>
    <w:rsid w:val="04C85BC0"/>
    <w:rsid w:val="04D27F81"/>
    <w:rsid w:val="04D41884"/>
    <w:rsid w:val="04E45AB2"/>
    <w:rsid w:val="04E82E31"/>
    <w:rsid w:val="04E932E7"/>
    <w:rsid w:val="04EA2A43"/>
    <w:rsid w:val="04F8131E"/>
    <w:rsid w:val="0513499C"/>
    <w:rsid w:val="052357C7"/>
    <w:rsid w:val="052B043D"/>
    <w:rsid w:val="0531360B"/>
    <w:rsid w:val="053233EB"/>
    <w:rsid w:val="05500B7C"/>
    <w:rsid w:val="0584521B"/>
    <w:rsid w:val="05942598"/>
    <w:rsid w:val="05A32810"/>
    <w:rsid w:val="05C42646"/>
    <w:rsid w:val="05C50DBD"/>
    <w:rsid w:val="05D926C2"/>
    <w:rsid w:val="05FB7DE4"/>
    <w:rsid w:val="0615173C"/>
    <w:rsid w:val="061F208A"/>
    <w:rsid w:val="0625189E"/>
    <w:rsid w:val="06293905"/>
    <w:rsid w:val="064A74BD"/>
    <w:rsid w:val="0653402E"/>
    <w:rsid w:val="0668732D"/>
    <w:rsid w:val="06730ABC"/>
    <w:rsid w:val="06745BC4"/>
    <w:rsid w:val="067F185D"/>
    <w:rsid w:val="06843897"/>
    <w:rsid w:val="06913602"/>
    <w:rsid w:val="0696411D"/>
    <w:rsid w:val="06A008D0"/>
    <w:rsid w:val="06A43A16"/>
    <w:rsid w:val="06AA4C1F"/>
    <w:rsid w:val="06BA6E79"/>
    <w:rsid w:val="06BC05FC"/>
    <w:rsid w:val="06C21663"/>
    <w:rsid w:val="06C73D96"/>
    <w:rsid w:val="06C96731"/>
    <w:rsid w:val="06E71416"/>
    <w:rsid w:val="06EB010D"/>
    <w:rsid w:val="06F14EF5"/>
    <w:rsid w:val="07041C7C"/>
    <w:rsid w:val="07211E49"/>
    <w:rsid w:val="07235B23"/>
    <w:rsid w:val="073354AE"/>
    <w:rsid w:val="0740069E"/>
    <w:rsid w:val="076034AD"/>
    <w:rsid w:val="07630EB8"/>
    <w:rsid w:val="07633F0C"/>
    <w:rsid w:val="076F2A3D"/>
    <w:rsid w:val="07725059"/>
    <w:rsid w:val="07783DBE"/>
    <w:rsid w:val="077E3291"/>
    <w:rsid w:val="07850C3F"/>
    <w:rsid w:val="079C46BA"/>
    <w:rsid w:val="07A32B83"/>
    <w:rsid w:val="07B413CF"/>
    <w:rsid w:val="07D8211E"/>
    <w:rsid w:val="07D84234"/>
    <w:rsid w:val="07E83095"/>
    <w:rsid w:val="07EC540D"/>
    <w:rsid w:val="07ED32C0"/>
    <w:rsid w:val="07F810B8"/>
    <w:rsid w:val="07FB16B5"/>
    <w:rsid w:val="08005AAD"/>
    <w:rsid w:val="080651CB"/>
    <w:rsid w:val="080A284D"/>
    <w:rsid w:val="081E252D"/>
    <w:rsid w:val="0834731B"/>
    <w:rsid w:val="083B1044"/>
    <w:rsid w:val="084A50A6"/>
    <w:rsid w:val="084C645B"/>
    <w:rsid w:val="084D6C67"/>
    <w:rsid w:val="08811777"/>
    <w:rsid w:val="08910542"/>
    <w:rsid w:val="089A0E97"/>
    <w:rsid w:val="08A64EBC"/>
    <w:rsid w:val="08A87E0F"/>
    <w:rsid w:val="08DC28C3"/>
    <w:rsid w:val="095D7E65"/>
    <w:rsid w:val="09636493"/>
    <w:rsid w:val="0968128C"/>
    <w:rsid w:val="097E27D9"/>
    <w:rsid w:val="098B23F5"/>
    <w:rsid w:val="099939B7"/>
    <w:rsid w:val="099D440F"/>
    <w:rsid w:val="09B960E3"/>
    <w:rsid w:val="09E634F8"/>
    <w:rsid w:val="09E83EFA"/>
    <w:rsid w:val="09E928D5"/>
    <w:rsid w:val="09E92DFA"/>
    <w:rsid w:val="09EC01C0"/>
    <w:rsid w:val="09F137B5"/>
    <w:rsid w:val="0A063F1D"/>
    <w:rsid w:val="0A1F0F50"/>
    <w:rsid w:val="0A2477A1"/>
    <w:rsid w:val="0A2C2319"/>
    <w:rsid w:val="0A493EB5"/>
    <w:rsid w:val="0A504ECD"/>
    <w:rsid w:val="0A513D20"/>
    <w:rsid w:val="0A532C07"/>
    <w:rsid w:val="0A7E189C"/>
    <w:rsid w:val="0A8D45F6"/>
    <w:rsid w:val="0AA008B9"/>
    <w:rsid w:val="0AAD34A0"/>
    <w:rsid w:val="0AAF3DDC"/>
    <w:rsid w:val="0AB04FF1"/>
    <w:rsid w:val="0AB85E6E"/>
    <w:rsid w:val="0ABA3410"/>
    <w:rsid w:val="0ABE34B1"/>
    <w:rsid w:val="0ABE662B"/>
    <w:rsid w:val="0AFA7176"/>
    <w:rsid w:val="0B0742CA"/>
    <w:rsid w:val="0B0A022E"/>
    <w:rsid w:val="0B1D3A45"/>
    <w:rsid w:val="0B1F0C2B"/>
    <w:rsid w:val="0B2C3871"/>
    <w:rsid w:val="0B2C5492"/>
    <w:rsid w:val="0B340432"/>
    <w:rsid w:val="0B356117"/>
    <w:rsid w:val="0B3E133A"/>
    <w:rsid w:val="0B401852"/>
    <w:rsid w:val="0B405E96"/>
    <w:rsid w:val="0B483AE4"/>
    <w:rsid w:val="0B4C04B1"/>
    <w:rsid w:val="0B53098B"/>
    <w:rsid w:val="0B5575F1"/>
    <w:rsid w:val="0B7F1773"/>
    <w:rsid w:val="0B855039"/>
    <w:rsid w:val="0B8B4D19"/>
    <w:rsid w:val="0BC71A2E"/>
    <w:rsid w:val="0BCC573F"/>
    <w:rsid w:val="0BD12C87"/>
    <w:rsid w:val="0BE16E29"/>
    <w:rsid w:val="0BFC1AC1"/>
    <w:rsid w:val="0BFC2D91"/>
    <w:rsid w:val="0C2277B7"/>
    <w:rsid w:val="0C296852"/>
    <w:rsid w:val="0C4009F9"/>
    <w:rsid w:val="0C4A0A37"/>
    <w:rsid w:val="0C5979E3"/>
    <w:rsid w:val="0C6B5660"/>
    <w:rsid w:val="0C764A2F"/>
    <w:rsid w:val="0C7A10E1"/>
    <w:rsid w:val="0C7D4A63"/>
    <w:rsid w:val="0C813377"/>
    <w:rsid w:val="0C913904"/>
    <w:rsid w:val="0C9F13D8"/>
    <w:rsid w:val="0CAD1064"/>
    <w:rsid w:val="0CBD59F3"/>
    <w:rsid w:val="0CC67440"/>
    <w:rsid w:val="0CED4621"/>
    <w:rsid w:val="0CEE52AD"/>
    <w:rsid w:val="0CEF77DF"/>
    <w:rsid w:val="0CF039E5"/>
    <w:rsid w:val="0CF415A8"/>
    <w:rsid w:val="0CF7474D"/>
    <w:rsid w:val="0CFC48B3"/>
    <w:rsid w:val="0D111722"/>
    <w:rsid w:val="0D19720F"/>
    <w:rsid w:val="0D1B0491"/>
    <w:rsid w:val="0D213CC8"/>
    <w:rsid w:val="0D277D99"/>
    <w:rsid w:val="0D4D58E2"/>
    <w:rsid w:val="0D6828DB"/>
    <w:rsid w:val="0D69490A"/>
    <w:rsid w:val="0D775A76"/>
    <w:rsid w:val="0D7A32CB"/>
    <w:rsid w:val="0D7F0031"/>
    <w:rsid w:val="0D8666BD"/>
    <w:rsid w:val="0DAA4750"/>
    <w:rsid w:val="0DCA0C48"/>
    <w:rsid w:val="0DCD7682"/>
    <w:rsid w:val="0DE04C60"/>
    <w:rsid w:val="0DF877E9"/>
    <w:rsid w:val="0E255761"/>
    <w:rsid w:val="0E2D3562"/>
    <w:rsid w:val="0E631C88"/>
    <w:rsid w:val="0E6C403E"/>
    <w:rsid w:val="0E7060B0"/>
    <w:rsid w:val="0EA01484"/>
    <w:rsid w:val="0EA5186D"/>
    <w:rsid w:val="0EB809D3"/>
    <w:rsid w:val="0ECA142A"/>
    <w:rsid w:val="0ED26542"/>
    <w:rsid w:val="0EDB316B"/>
    <w:rsid w:val="0EDC24CC"/>
    <w:rsid w:val="0EF336FE"/>
    <w:rsid w:val="0F047852"/>
    <w:rsid w:val="0F1401B5"/>
    <w:rsid w:val="0F163371"/>
    <w:rsid w:val="0F1672E0"/>
    <w:rsid w:val="0F2921DA"/>
    <w:rsid w:val="0F2F44F7"/>
    <w:rsid w:val="0F307070"/>
    <w:rsid w:val="0F376E57"/>
    <w:rsid w:val="0F3B74C1"/>
    <w:rsid w:val="0F416E91"/>
    <w:rsid w:val="0F4F04CA"/>
    <w:rsid w:val="0F5C1113"/>
    <w:rsid w:val="0F62618F"/>
    <w:rsid w:val="0F634A7D"/>
    <w:rsid w:val="0F6D036B"/>
    <w:rsid w:val="0F72322C"/>
    <w:rsid w:val="0F7847A5"/>
    <w:rsid w:val="0F805142"/>
    <w:rsid w:val="0F806C1F"/>
    <w:rsid w:val="0F9523BE"/>
    <w:rsid w:val="0FA07BD5"/>
    <w:rsid w:val="0FBB3305"/>
    <w:rsid w:val="0FC25B4D"/>
    <w:rsid w:val="0FF1465C"/>
    <w:rsid w:val="0FFE024E"/>
    <w:rsid w:val="10066E3A"/>
    <w:rsid w:val="100D5725"/>
    <w:rsid w:val="10107639"/>
    <w:rsid w:val="101752C6"/>
    <w:rsid w:val="101F54AF"/>
    <w:rsid w:val="1023433B"/>
    <w:rsid w:val="102E7471"/>
    <w:rsid w:val="103E60EF"/>
    <w:rsid w:val="10680B08"/>
    <w:rsid w:val="108F08E6"/>
    <w:rsid w:val="109428D9"/>
    <w:rsid w:val="10982E26"/>
    <w:rsid w:val="109E575E"/>
    <w:rsid w:val="10A305F5"/>
    <w:rsid w:val="10BA3190"/>
    <w:rsid w:val="10BF3F42"/>
    <w:rsid w:val="10C55555"/>
    <w:rsid w:val="10CF6CC8"/>
    <w:rsid w:val="10E44C7D"/>
    <w:rsid w:val="10E67DBD"/>
    <w:rsid w:val="10E743D2"/>
    <w:rsid w:val="10E91CEB"/>
    <w:rsid w:val="10F34016"/>
    <w:rsid w:val="1122751B"/>
    <w:rsid w:val="11234354"/>
    <w:rsid w:val="113443D1"/>
    <w:rsid w:val="113558E7"/>
    <w:rsid w:val="113B55CB"/>
    <w:rsid w:val="114E649E"/>
    <w:rsid w:val="114F531A"/>
    <w:rsid w:val="11677A77"/>
    <w:rsid w:val="11760E31"/>
    <w:rsid w:val="11872139"/>
    <w:rsid w:val="119A3066"/>
    <w:rsid w:val="11BB18E4"/>
    <w:rsid w:val="11BE2CEA"/>
    <w:rsid w:val="11DD4BF0"/>
    <w:rsid w:val="11DE53C0"/>
    <w:rsid w:val="11E508CE"/>
    <w:rsid w:val="11F249E1"/>
    <w:rsid w:val="11FA5BAA"/>
    <w:rsid w:val="1203207C"/>
    <w:rsid w:val="12183B5A"/>
    <w:rsid w:val="122E68E8"/>
    <w:rsid w:val="125367D9"/>
    <w:rsid w:val="126B2493"/>
    <w:rsid w:val="126C590A"/>
    <w:rsid w:val="127B5834"/>
    <w:rsid w:val="128622E6"/>
    <w:rsid w:val="129559B3"/>
    <w:rsid w:val="12AB3051"/>
    <w:rsid w:val="12AD3C01"/>
    <w:rsid w:val="12C8710B"/>
    <w:rsid w:val="12D66403"/>
    <w:rsid w:val="13141D39"/>
    <w:rsid w:val="131E6C2F"/>
    <w:rsid w:val="132137D4"/>
    <w:rsid w:val="1334293C"/>
    <w:rsid w:val="13360C58"/>
    <w:rsid w:val="13446461"/>
    <w:rsid w:val="13545FF6"/>
    <w:rsid w:val="13556EE9"/>
    <w:rsid w:val="13592DB2"/>
    <w:rsid w:val="135A148C"/>
    <w:rsid w:val="135A2DA7"/>
    <w:rsid w:val="136815A7"/>
    <w:rsid w:val="136C3204"/>
    <w:rsid w:val="13707FFF"/>
    <w:rsid w:val="13881D35"/>
    <w:rsid w:val="13AA17A6"/>
    <w:rsid w:val="13AA3AE5"/>
    <w:rsid w:val="13AE0A4C"/>
    <w:rsid w:val="13C04241"/>
    <w:rsid w:val="13C56F35"/>
    <w:rsid w:val="13C93158"/>
    <w:rsid w:val="13E05561"/>
    <w:rsid w:val="13ED3DD6"/>
    <w:rsid w:val="13EE5F80"/>
    <w:rsid w:val="13F4640C"/>
    <w:rsid w:val="140616B4"/>
    <w:rsid w:val="14191EE6"/>
    <w:rsid w:val="142A5418"/>
    <w:rsid w:val="142E01C5"/>
    <w:rsid w:val="144440BE"/>
    <w:rsid w:val="1449694B"/>
    <w:rsid w:val="14530042"/>
    <w:rsid w:val="145322AF"/>
    <w:rsid w:val="145513DE"/>
    <w:rsid w:val="147B287E"/>
    <w:rsid w:val="147D4AFA"/>
    <w:rsid w:val="14917D97"/>
    <w:rsid w:val="14A42779"/>
    <w:rsid w:val="14AB2299"/>
    <w:rsid w:val="14C763DF"/>
    <w:rsid w:val="15060AD2"/>
    <w:rsid w:val="1521356A"/>
    <w:rsid w:val="15213A11"/>
    <w:rsid w:val="15323717"/>
    <w:rsid w:val="15383167"/>
    <w:rsid w:val="153B24D8"/>
    <w:rsid w:val="15600BA4"/>
    <w:rsid w:val="156C7456"/>
    <w:rsid w:val="15752E05"/>
    <w:rsid w:val="15784BE4"/>
    <w:rsid w:val="15885143"/>
    <w:rsid w:val="15971AD9"/>
    <w:rsid w:val="15A54E48"/>
    <w:rsid w:val="15AD323C"/>
    <w:rsid w:val="15B73AF5"/>
    <w:rsid w:val="15D47713"/>
    <w:rsid w:val="15DD1771"/>
    <w:rsid w:val="15E45394"/>
    <w:rsid w:val="15E56E4E"/>
    <w:rsid w:val="15E72A11"/>
    <w:rsid w:val="15E82388"/>
    <w:rsid w:val="15ED0482"/>
    <w:rsid w:val="160005FD"/>
    <w:rsid w:val="161024A6"/>
    <w:rsid w:val="16161A0C"/>
    <w:rsid w:val="1621085B"/>
    <w:rsid w:val="1631179E"/>
    <w:rsid w:val="163B6D3F"/>
    <w:rsid w:val="166910A8"/>
    <w:rsid w:val="16696C6A"/>
    <w:rsid w:val="166D0C31"/>
    <w:rsid w:val="167D2592"/>
    <w:rsid w:val="167D6D48"/>
    <w:rsid w:val="167D7CBE"/>
    <w:rsid w:val="16B26FE0"/>
    <w:rsid w:val="16CD4AA5"/>
    <w:rsid w:val="16CF2972"/>
    <w:rsid w:val="16D56585"/>
    <w:rsid w:val="16DF6770"/>
    <w:rsid w:val="17053A1C"/>
    <w:rsid w:val="17123D9E"/>
    <w:rsid w:val="17231510"/>
    <w:rsid w:val="17306267"/>
    <w:rsid w:val="174862D7"/>
    <w:rsid w:val="17516569"/>
    <w:rsid w:val="17525600"/>
    <w:rsid w:val="176240D3"/>
    <w:rsid w:val="17630621"/>
    <w:rsid w:val="17633D49"/>
    <w:rsid w:val="17752CA0"/>
    <w:rsid w:val="177832FA"/>
    <w:rsid w:val="177D217B"/>
    <w:rsid w:val="177E0E0F"/>
    <w:rsid w:val="17923A43"/>
    <w:rsid w:val="179F4914"/>
    <w:rsid w:val="17A53E7E"/>
    <w:rsid w:val="17AC2BE5"/>
    <w:rsid w:val="17AE3696"/>
    <w:rsid w:val="17BE28D2"/>
    <w:rsid w:val="17D15849"/>
    <w:rsid w:val="17D30E20"/>
    <w:rsid w:val="17DA23C1"/>
    <w:rsid w:val="17E342B1"/>
    <w:rsid w:val="17E84AA6"/>
    <w:rsid w:val="17EC686B"/>
    <w:rsid w:val="17F01A97"/>
    <w:rsid w:val="17F30E8B"/>
    <w:rsid w:val="17FD3590"/>
    <w:rsid w:val="18183A22"/>
    <w:rsid w:val="1827654F"/>
    <w:rsid w:val="184D7AC5"/>
    <w:rsid w:val="18544CE1"/>
    <w:rsid w:val="18554698"/>
    <w:rsid w:val="18572EEA"/>
    <w:rsid w:val="186848E3"/>
    <w:rsid w:val="18900B69"/>
    <w:rsid w:val="18933380"/>
    <w:rsid w:val="189773C4"/>
    <w:rsid w:val="18A2046B"/>
    <w:rsid w:val="18B0704C"/>
    <w:rsid w:val="18D410F6"/>
    <w:rsid w:val="18EE566D"/>
    <w:rsid w:val="19537897"/>
    <w:rsid w:val="19603AFB"/>
    <w:rsid w:val="19624FAF"/>
    <w:rsid w:val="19743EB3"/>
    <w:rsid w:val="198455E6"/>
    <w:rsid w:val="1991377F"/>
    <w:rsid w:val="199C38A4"/>
    <w:rsid w:val="19A94A0D"/>
    <w:rsid w:val="19BC25CE"/>
    <w:rsid w:val="19C34FFE"/>
    <w:rsid w:val="19D04A9E"/>
    <w:rsid w:val="19D5716A"/>
    <w:rsid w:val="19FD7335"/>
    <w:rsid w:val="19FE4318"/>
    <w:rsid w:val="1A1C4BD6"/>
    <w:rsid w:val="1A3E42AB"/>
    <w:rsid w:val="1A4107C6"/>
    <w:rsid w:val="1A560274"/>
    <w:rsid w:val="1A704AB7"/>
    <w:rsid w:val="1A7310BF"/>
    <w:rsid w:val="1A8B2852"/>
    <w:rsid w:val="1A8D4277"/>
    <w:rsid w:val="1A8F5E6F"/>
    <w:rsid w:val="1AA44A89"/>
    <w:rsid w:val="1ABB6536"/>
    <w:rsid w:val="1AEA4481"/>
    <w:rsid w:val="1AEC103F"/>
    <w:rsid w:val="1AED2F74"/>
    <w:rsid w:val="1AED7F53"/>
    <w:rsid w:val="1B154000"/>
    <w:rsid w:val="1B1C0B83"/>
    <w:rsid w:val="1B3475DB"/>
    <w:rsid w:val="1B3702B3"/>
    <w:rsid w:val="1B3B329E"/>
    <w:rsid w:val="1B3B47BF"/>
    <w:rsid w:val="1B423649"/>
    <w:rsid w:val="1B486912"/>
    <w:rsid w:val="1B5C4AC0"/>
    <w:rsid w:val="1B821156"/>
    <w:rsid w:val="1B851F5E"/>
    <w:rsid w:val="1B9374E7"/>
    <w:rsid w:val="1B9600CB"/>
    <w:rsid w:val="1B9668F8"/>
    <w:rsid w:val="1BA006D3"/>
    <w:rsid w:val="1BA117CF"/>
    <w:rsid w:val="1BA93D53"/>
    <w:rsid w:val="1BAC46CA"/>
    <w:rsid w:val="1BCD0F31"/>
    <w:rsid w:val="1BDA26B3"/>
    <w:rsid w:val="1BDE5E9A"/>
    <w:rsid w:val="1BFC02E8"/>
    <w:rsid w:val="1C1B48A1"/>
    <w:rsid w:val="1C2A0A2A"/>
    <w:rsid w:val="1C3460E6"/>
    <w:rsid w:val="1C50656D"/>
    <w:rsid w:val="1C5353A9"/>
    <w:rsid w:val="1C5E2C55"/>
    <w:rsid w:val="1C6C1796"/>
    <w:rsid w:val="1C7349FF"/>
    <w:rsid w:val="1C7C6F58"/>
    <w:rsid w:val="1C9B20F3"/>
    <w:rsid w:val="1CA5107F"/>
    <w:rsid w:val="1CAB5B9C"/>
    <w:rsid w:val="1CB60720"/>
    <w:rsid w:val="1CC2395E"/>
    <w:rsid w:val="1CD4384E"/>
    <w:rsid w:val="1D0B6F16"/>
    <w:rsid w:val="1D0F5525"/>
    <w:rsid w:val="1D0F5B2E"/>
    <w:rsid w:val="1D1607C0"/>
    <w:rsid w:val="1D197750"/>
    <w:rsid w:val="1D1A2724"/>
    <w:rsid w:val="1D1E01D2"/>
    <w:rsid w:val="1D385ECF"/>
    <w:rsid w:val="1D3A67AD"/>
    <w:rsid w:val="1D556936"/>
    <w:rsid w:val="1D5C33AF"/>
    <w:rsid w:val="1D6359CC"/>
    <w:rsid w:val="1D685AEE"/>
    <w:rsid w:val="1D816D44"/>
    <w:rsid w:val="1D86591C"/>
    <w:rsid w:val="1D8E69C6"/>
    <w:rsid w:val="1D962612"/>
    <w:rsid w:val="1D9B4DCD"/>
    <w:rsid w:val="1DB31DDE"/>
    <w:rsid w:val="1DBF481C"/>
    <w:rsid w:val="1DD1059A"/>
    <w:rsid w:val="1DD16831"/>
    <w:rsid w:val="1DF17D46"/>
    <w:rsid w:val="1DF207CC"/>
    <w:rsid w:val="1E065C95"/>
    <w:rsid w:val="1E0D12DA"/>
    <w:rsid w:val="1E101323"/>
    <w:rsid w:val="1E19683F"/>
    <w:rsid w:val="1E2D0EE2"/>
    <w:rsid w:val="1E5967F1"/>
    <w:rsid w:val="1E7264FC"/>
    <w:rsid w:val="1E777BB5"/>
    <w:rsid w:val="1E790703"/>
    <w:rsid w:val="1E875822"/>
    <w:rsid w:val="1E895014"/>
    <w:rsid w:val="1E8C20F1"/>
    <w:rsid w:val="1EA0354A"/>
    <w:rsid w:val="1EB14E8E"/>
    <w:rsid w:val="1EB220DE"/>
    <w:rsid w:val="1EC61EAA"/>
    <w:rsid w:val="1ED60AB7"/>
    <w:rsid w:val="1EDF32F2"/>
    <w:rsid w:val="1F221AAB"/>
    <w:rsid w:val="1F30293D"/>
    <w:rsid w:val="1F342C59"/>
    <w:rsid w:val="1F3A254B"/>
    <w:rsid w:val="1F420F95"/>
    <w:rsid w:val="1F4C03DF"/>
    <w:rsid w:val="1F66671B"/>
    <w:rsid w:val="1F78630A"/>
    <w:rsid w:val="1F81566C"/>
    <w:rsid w:val="1FA83467"/>
    <w:rsid w:val="1FB114A0"/>
    <w:rsid w:val="1FEB5855"/>
    <w:rsid w:val="1FF7713B"/>
    <w:rsid w:val="20086523"/>
    <w:rsid w:val="200B36A9"/>
    <w:rsid w:val="2019427D"/>
    <w:rsid w:val="201C7281"/>
    <w:rsid w:val="202672DE"/>
    <w:rsid w:val="202B68F0"/>
    <w:rsid w:val="203914E4"/>
    <w:rsid w:val="203E30DB"/>
    <w:rsid w:val="204644C3"/>
    <w:rsid w:val="204B6659"/>
    <w:rsid w:val="205D00E7"/>
    <w:rsid w:val="206554DC"/>
    <w:rsid w:val="20737C53"/>
    <w:rsid w:val="20753121"/>
    <w:rsid w:val="207C36EF"/>
    <w:rsid w:val="207E13E5"/>
    <w:rsid w:val="20852B99"/>
    <w:rsid w:val="2093793F"/>
    <w:rsid w:val="20970095"/>
    <w:rsid w:val="20A673F9"/>
    <w:rsid w:val="20B10A46"/>
    <w:rsid w:val="20B65441"/>
    <w:rsid w:val="20CF3B5A"/>
    <w:rsid w:val="20EB1FC1"/>
    <w:rsid w:val="20F940EC"/>
    <w:rsid w:val="2101415F"/>
    <w:rsid w:val="211625CC"/>
    <w:rsid w:val="21350F58"/>
    <w:rsid w:val="21576397"/>
    <w:rsid w:val="216420D7"/>
    <w:rsid w:val="217468C7"/>
    <w:rsid w:val="218016D2"/>
    <w:rsid w:val="218061C7"/>
    <w:rsid w:val="21884B5D"/>
    <w:rsid w:val="21B00B69"/>
    <w:rsid w:val="21CB03F3"/>
    <w:rsid w:val="21D018AD"/>
    <w:rsid w:val="21F349A7"/>
    <w:rsid w:val="21F55A94"/>
    <w:rsid w:val="21FE7E51"/>
    <w:rsid w:val="220F28D3"/>
    <w:rsid w:val="22274428"/>
    <w:rsid w:val="223E6CF9"/>
    <w:rsid w:val="223E6F92"/>
    <w:rsid w:val="22443543"/>
    <w:rsid w:val="225454AC"/>
    <w:rsid w:val="226C0478"/>
    <w:rsid w:val="226C4D50"/>
    <w:rsid w:val="226D283D"/>
    <w:rsid w:val="228507F7"/>
    <w:rsid w:val="229455B4"/>
    <w:rsid w:val="229D026E"/>
    <w:rsid w:val="229E434D"/>
    <w:rsid w:val="22B6217E"/>
    <w:rsid w:val="22CA31A3"/>
    <w:rsid w:val="22E042CC"/>
    <w:rsid w:val="22FE5B45"/>
    <w:rsid w:val="23146AB3"/>
    <w:rsid w:val="231915DD"/>
    <w:rsid w:val="23211F9F"/>
    <w:rsid w:val="23635B71"/>
    <w:rsid w:val="236B1BF0"/>
    <w:rsid w:val="23800B24"/>
    <w:rsid w:val="238442DE"/>
    <w:rsid w:val="238865BE"/>
    <w:rsid w:val="23A04CC3"/>
    <w:rsid w:val="23A62EA7"/>
    <w:rsid w:val="23AF7BA0"/>
    <w:rsid w:val="23F96EE1"/>
    <w:rsid w:val="240E1217"/>
    <w:rsid w:val="240F1E26"/>
    <w:rsid w:val="2429085A"/>
    <w:rsid w:val="244036DA"/>
    <w:rsid w:val="244633A7"/>
    <w:rsid w:val="245206F0"/>
    <w:rsid w:val="245668BB"/>
    <w:rsid w:val="246456B0"/>
    <w:rsid w:val="2479192B"/>
    <w:rsid w:val="248A2BA6"/>
    <w:rsid w:val="248E52F8"/>
    <w:rsid w:val="24902EFA"/>
    <w:rsid w:val="24937BD5"/>
    <w:rsid w:val="24AD2D63"/>
    <w:rsid w:val="24C24CCA"/>
    <w:rsid w:val="24D377AE"/>
    <w:rsid w:val="24E84ACB"/>
    <w:rsid w:val="24E95B41"/>
    <w:rsid w:val="25017CFB"/>
    <w:rsid w:val="250666D7"/>
    <w:rsid w:val="25073DEA"/>
    <w:rsid w:val="25160153"/>
    <w:rsid w:val="251F454A"/>
    <w:rsid w:val="252708DE"/>
    <w:rsid w:val="25544870"/>
    <w:rsid w:val="25626050"/>
    <w:rsid w:val="256F1888"/>
    <w:rsid w:val="257370B6"/>
    <w:rsid w:val="25961840"/>
    <w:rsid w:val="25A62884"/>
    <w:rsid w:val="25B779A2"/>
    <w:rsid w:val="25C603D0"/>
    <w:rsid w:val="25C74BF8"/>
    <w:rsid w:val="25CB78BC"/>
    <w:rsid w:val="25D918C0"/>
    <w:rsid w:val="25E13F14"/>
    <w:rsid w:val="25E60535"/>
    <w:rsid w:val="25F7342C"/>
    <w:rsid w:val="25FB7020"/>
    <w:rsid w:val="26061ED5"/>
    <w:rsid w:val="261447D8"/>
    <w:rsid w:val="2622149E"/>
    <w:rsid w:val="262D32D3"/>
    <w:rsid w:val="262E603B"/>
    <w:rsid w:val="263A7215"/>
    <w:rsid w:val="26596CD0"/>
    <w:rsid w:val="26631C2E"/>
    <w:rsid w:val="267206D9"/>
    <w:rsid w:val="267420AA"/>
    <w:rsid w:val="26915DB6"/>
    <w:rsid w:val="26A80AEF"/>
    <w:rsid w:val="26C27C63"/>
    <w:rsid w:val="26E62B4B"/>
    <w:rsid w:val="26EA5E3C"/>
    <w:rsid w:val="26EB7E19"/>
    <w:rsid w:val="26FD76FA"/>
    <w:rsid w:val="26FD782A"/>
    <w:rsid w:val="2729711D"/>
    <w:rsid w:val="27424566"/>
    <w:rsid w:val="27426D0C"/>
    <w:rsid w:val="274E7AEC"/>
    <w:rsid w:val="2751658D"/>
    <w:rsid w:val="276D1D51"/>
    <w:rsid w:val="277C0824"/>
    <w:rsid w:val="27811C34"/>
    <w:rsid w:val="27A84FD7"/>
    <w:rsid w:val="27AA3B45"/>
    <w:rsid w:val="27BF40A6"/>
    <w:rsid w:val="27C57818"/>
    <w:rsid w:val="27D37529"/>
    <w:rsid w:val="28334FE2"/>
    <w:rsid w:val="283E28D3"/>
    <w:rsid w:val="28462450"/>
    <w:rsid w:val="284C5979"/>
    <w:rsid w:val="285E758F"/>
    <w:rsid w:val="28683053"/>
    <w:rsid w:val="288922B5"/>
    <w:rsid w:val="288B1402"/>
    <w:rsid w:val="28940DB2"/>
    <w:rsid w:val="28A82851"/>
    <w:rsid w:val="28BC0D14"/>
    <w:rsid w:val="28DD451B"/>
    <w:rsid w:val="28F221BF"/>
    <w:rsid w:val="28FF5501"/>
    <w:rsid w:val="2911754A"/>
    <w:rsid w:val="291277FA"/>
    <w:rsid w:val="291E6082"/>
    <w:rsid w:val="29216B96"/>
    <w:rsid w:val="292B6F81"/>
    <w:rsid w:val="29443CCE"/>
    <w:rsid w:val="294E0AE9"/>
    <w:rsid w:val="29591603"/>
    <w:rsid w:val="295B3ED5"/>
    <w:rsid w:val="295C3A50"/>
    <w:rsid w:val="296211CB"/>
    <w:rsid w:val="297705D6"/>
    <w:rsid w:val="297B4132"/>
    <w:rsid w:val="29994684"/>
    <w:rsid w:val="299F5919"/>
    <w:rsid w:val="29C452F3"/>
    <w:rsid w:val="29CB11AF"/>
    <w:rsid w:val="29DE7CDC"/>
    <w:rsid w:val="29EA39F1"/>
    <w:rsid w:val="2A063444"/>
    <w:rsid w:val="2A0E7DAC"/>
    <w:rsid w:val="2A121413"/>
    <w:rsid w:val="2A39330B"/>
    <w:rsid w:val="2A3B5C33"/>
    <w:rsid w:val="2A522FB7"/>
    <w:rsid w:val="2A5F1262"/>
    <w:rsid w:val="2A934846"/>
    <w:rsid w:val="2A9A5B92"/>
    <w:rsid w:val="2AA72973"/>
    <w:rsid w:val="2AB605BE"/>
    <w:rsid w:val="2AB65BEE"/>
    <w:rsid w:val="2ACB79A1"/>
    <w:rsid w:val="2B137567"/>
    <w:rsid w:val="2B22319F"/>
    <w:rsid w:val="2B2712FE"/>
    <w:rsid w:val="2B336683"/>
    <w:rsid w:val="2B3719C5"/>
    <w:rsid w:val="2B4900F2"/>
    <w:rsid w:val="2B590B9F"/>
    <w:rsid w:val="2B8A40C5"/>
    <w:rsid w:val="2B9B55FB"/>
    <w:rsid w:val="2B9F5AD0"/>
    <w:rsid w:val="2BBB3FBC"/>
    <w:rsid w:val="2BC16A0D"/>
    <w:rsid w:val="2BD85A8D"/>
    <w:rsid w:val="2BDA2272"/>
    <w:rsid w:val="2BE77C4D"/>
    <w:rsid w:val="2BEB580F"/>
    <w:rsid w:val="2BEE5241"/>
    <w:rsid w:val="2C1E7DB8"/>
    <w:rsid w:val="2C256D0E"/>
    <w:rsid w:val="2C272E4D"/>
    <w:rsid w:val="2C3941F4"/>
    <w:rsid w:val="2C4D08F0"/>
    <w:rsid w:val="2C566854"/>
    <w:rsid w:val="2C590417"/>
    <w:rsid w:val="2C744A40"/>
    <w:rsid w:val="2C8D24C4"/>
    <w:rsid w:val="2C9C675D"/>
    <w:rsid w:val="2CA675FE"/>
    <w:rsid w:val="2CB0491D"/>
    <w:rsid w:val="2CCB7604"/>
    <w:rsid w:val="2CDD2E20"/>
    <w:rsid w:val="2CE70B7D"/>
    <w:rsid w:val="2CEB03DC"/>
    <w:rsid w:val="2CF27BF0"/>
    <w:rsid w:val="2CF372C4"/>
    <w:rsid w:val="2D0A558A"/>
    <w:rsid w:val="2D1367CB"/>
    <w:rsid w:val="2D1F3636"/>
    <w:rsid w:val="2D2A610E"/>
    <w:rsid w:val="2D306ED0"/>
    <w:rsid w:val="2D394225"/>
    <w:rsid w:val="2D433DA6"/>
    <w:rsid w:val="2D450B00"/>
    <w:rsid w:val="2D562E6F"/>
    <w:rsid w:val="2D5B7F98"/>
    <w:rsid w:val="2D695AE1"/>
    <w:rsid w:val="2D70423A"/>
    <w:rsid w:val="2D740D34"/>
    <w:rsid w:val="2D807AA5"/>
    <w:rsid w:val="2D8965E5"/>
    <w:rsid w:val="2D910189"/>
    <w:rsid w:val="2DA03D7E"/>
    <w:rsid w:val="2DAC0A11"/>
    <w:rsid w:val="2DC64095"/>
    <w:rsid w:val="2DCE19B2"/>
    <w:rsid w:val="2DD04BE2"/>
    <w:rsid w:val="2DD2788A"/>
    <w:rsid w:val="2DF70D52"/>
    <w:rsid w:val="2E054F6C"/>
    <w:rsid w:val="2E0F1B01"/>
    <w:rsid w:val="2E1A6079"/>
    <w:rsid w:val="2E2E034F"/>
    <w:rsid w:val="2E2F35E0"/>
    <w:rsid w:val="2E340763"/>
    <w:rsid w:val="2E4314B9"/>
    <w:rsid w:val="2E502EE1"/>
    <w:rsid w:val="2E5070C7"/>
    <w:rsid w:val="2E55722F"/>
    <w:rsid w:val="2E592324"/>
    <w:rsid w:val="2E5F31AC"/>
    <w:rsid w:val="2E761B59"/>
    <w:rsid w:val="2E96336D"/>
    <w:rsid w:val="2E9D54A9"/>
    <w:rsid w:val="2EAE005B"/>
    <w:rsid w:val="2EB06C1F"/>
    <w:rsid w:val="2EB55728"/>
    <w:rsid w:val="2ED96BAA"/>
    <w:rsid w:val="2EE11F2F"/>
    <w:rsid w:val="2EE5421A"/>
    <w:rsid w:val="2EEF64A0"/>
    <w:rsid w:val="2EF06D0E"/>
    <w:rsid w:val="2F01500E"/>
    <w:rsid w:val="2F0A7605"/>
    <w:rsid w:val="2F1102D3"/>
    <w:rsid w:val="2F2414C5"/>
    <w:rsid w:val="2F2A7BC6"/>
    <w:rsid w:val="2F332FCC"/>
    <w:rsid w:val="2F3A3456"/>
    <w:rsid w:val="2F43152B"/>
    <w:rsid w:val="2F613E31"/>
    <w:rsid w:val="2F6E2243"/>
    <w:rsid w:val="2F72399C"/>
    <w:rsid w:val="2F7A603F"/>
    <w:rsid w:val="2F7D3889"/>
    <w:rsid w:val="2F8E73B6"/>
    <w:rsid w:val="2F903508"/>
    <w:rsid w:val="2F981062"/>
    <w:rsid w:val="2FA0469E"/>
    <w:rsid w:val="2FB84F2D"/>
    <w:rsid w:val="2FBB02DF"/>
    <w:rsid w:val="2FC737CC"/>
    <w:rsid w:val="2FD57CF3"/>
    <w:rsid w:val="2FFA69B9"/>
    <w:rsid w:val="3010292A"/>
    <w:rsid w:val="30123331"/>
    <w:rsid w:val="301820E8"/>
    <w:rsid w:val="301844E8"/>
    <w:rsid w:val="30267420"/>
    <w:rsid w:val="30271545"/>
    <w:rsid w:val="30340E15"/>
    <w:rsid w:val="304E6668"/>
    <w:rsid w:val="30554F5E"/>
    <w:rsid w:val="305A3BE3"/>
    <w:rsid w:val="305E09F8"/>
    <w:rsid w:val="305F2BFE"/>
    <w:rsid w:val="30625B99"/>
    <w:rsid w:val="306A37E3"/>
    <w:rsid w:val="307775C2"/>
    <w:rsid w:val="30842330"/>
    <w:rsid w:val="309E6C13"/>
    <w:rsid w:val="30A628F1"/>
    <w:rsid w:val="30AA5163"/>
    <w:rsid w:val="30AB7D9A"/>
    <w:rsid w:val="30BC1558"/>
    <w:rsid w:val="30C21858"/>
    <w:rsid w:val="30CB547C"/>
    <w:rsid w:val="30F02D2A"/>
    <w:rsid w:val="30F15AC9"/>
    <w:rsid w:val="31064E5E"/>
    <w:rsid w:val="310835FF"/>
    <w:rsid w:val="31161767"/>
    <w:rsid w:val="311A1F18"/>
    <w:rsid w:val="311C2B97"/>
    <w:rsid w:val="31446095"/>
    <w:rsid w:val="31515055"/>
    <w:rsid w:val="31566E57"/>
    <w:rsid w:val="315838CF"/>
    <w:rsid w:val="316A7AF1"/>
    <w:rsid w:val="319F41D8"/>
    <w:rsid w:val="31A35CFB"/>
    <w:rsid w:val="31BB3B2B"/>
    <w:rsid w:val="31CB0765"/>
    <w:rsid w:val="31D06A60"/>
    <w:rsid w:val="31D617FB"/>
    <w:rsid w:val="31D734F5"/>
    <w:rsid w:val="31D944F2"/>
    <w:rsid w:val="31E57B2E"/>
    <w:rsid w:val="31E73D1B"/>
    <w:rsid w:val="31EC2244"/>
    <w:rsid w:val="31FA32BF"/>
    <w:rsid w:val="32027A65"/>
    <w:rsid w:val="3215263A"/>
    <w:rsid w:val="321552FA"/>
    <w:rsid w:val="32293090"/>
    <w:rsid w:val="322C553E"/>
    <w:rsid w:val="32405E06"/>
    <w:rsid w:val="325436F3"/>
    <w:rsid w:val="32663583"/>
    <w:rsid w:val="326E1720"/>
    <w:rsid w:val="32830169"/>
    <w:rsid w:val="32904BB4"/>
    <w:rsid w:val="329601C2"/>
    <w:rsid w:val="329B6C76"/>
    <w:rsid w:val="329C033D"/>
    <w:rsid w:val="32A663B9"/>
    <w:rsid w:val="32AD7BE1"/>
    <w:rsid w:val="32CC392E"/>
    <w:rsid w:val="32CD3EBB"/>
    <w:rsid w:val="32D54CC9"/>
    <w:rsid w:val="32D61D85"/>
    <w:rsid w:val="32DA0AA2"/>
    <w:rsid w:val="32E33972"/>
    <w:rsid w:val="32F64D47"/>
    <w:rsid w:val="32FE48CD"/>
    <w:rsid w:val="33210094"/>
    <w:rsid w:val="332221D2"/>
    <w:rsid w:val="332D1D62"/>
    <w:rsid w:val="332E79AD"/>
    <w:rsid w:val="33322714"/>
    <w:rsid w:val="333B403F"/>
    <w:rsid w:val="33451E46"/>
    <w:rsid w:val="334C742F"/>
    <w:rsid w:val="336D1315"/>
    <w:rsid w:val="33880EE5"/>
    <w:rsid w:val="33901F6F"/>
    <w:rsid w:val="33911A38"/>
    <w:rsid w:val="339A7ADC"/>
    <w:rsid w:val="339C2369"/>
    <w:rsid w:val="33A442FE"/>
    <w:rsid w:val="33AA4B43"/>
    <w:rsid w:val="33B01E7A"/>
    <w:rsid w:val="33B733F3"/>
    <w:rsid w:val="33C0730A"/>
    <w:rsid w:val="33C23D3C"/>
    <w:rsid w:val="33C96F18"/>
    <w:rsid w:val="33DA116B"/>
    <w:rsid w:val="33E81CD4"/>
    <w:rsid w:val="340952F9"/>
    <w:rsid w:val="341064BE"/>
    <w:rsid w:val="341D25B4"/>
    <w:rsid w:val="34214C10"/>
    <w:rsid w:val="34264E29"/>
    <w:rsid w:val="342A0A30"/>
    <w:rsid w:val="342C0B4A"/>
    <w:rsid w:val="34441D6D"/>
    <w:rsid w:val="34700396"/>
    <w:rsid w:val="3470487A"/>
    <w:rsid w:val="347B2DB5"/>
    <w:rsid w:val="347F0F41"/>
    <w:rsid w:val="348B598A"/>
    <w:rsid w:val="348E29F1"/>
    <w:rsid w:val="349E28DC"/>
    <w:rsid w:val="34A4163D"/>
    <w:rsid w:val="34A45E84"/>
    <w:rsid w:val="34AE6BFF"/>
    <w:rsid w:val="34BE481D"/>
    <w:rsid w:val="34D73337"/>
    <w:rsid w:val="34E52AE9"/>
    <w:rsid w:val="34E634F4"/>
    <w:rsid w:val="34ED2E6E"/>
    <w:rsid w:val="35077A40"/>
    <w:rsid w:val="350B61D2"/>
    <w:rsid w:val="35103C7D"/>
    <w:rsid w:val="352A1729"/>
    <w:rsid w:val="353051BC"/>
    <w:rsid w:val="353102CD"/>
    <w:rsid w:val="35382CA6"/>
    <w:rsid w:val="353C6FB3"/>
    <w:rsid w:val="353F3134"/>
    <w:rsid w:val="35484490"/>
    <w:rsid w:val="35517890"/>
    <w:rsid w:val="35620A1C"/>
    <w:rsid w:val="356301B4"/>
    <w:rsid w:val="356A2E03"/>
    <w:rsid w:val="356E4E99"/>
    <w:rsid w:val="359B5739"/>
    <w:rsid w:val="35A01EDC"/>
    <w:rsid w:val="35C13800"/>
    <w:rsid w:val="35C32F3F"/>
    <w:rsid w:val="35C71596"/>
    <w:rsid w:val="35CC6A58"/>
    <w:rsid w:val="35D45976"/>
    <w:rsid w:val="35EE42D3"/>
    <w:rsid w:val="35F57E54"/>
    <w:rsid w:val="35F87A02"/>
    <w:rsid w:val="36004F43"/>
    <w:rsid w:val="360366A9"/>
    <w:rsid w:val="3603780D"/>
    <w:rsid w:val="360C362E"/>
    <w:rsid w:val="36190CD4"/>
    <w:rsid w:val="36191D49"/>
    <w:rsid w:val="36217D48"/>
    <w:rsid w:val="36226FDF"/>
    <w:rsid w:val="363507DA"/>
    <w:rsid w:val="36580638"/>
    <w:rsid w:val="36672A7C"/>
    <w:rsid w:val="366E1B05"/>
    <w:rsid w:val="36735072"/>
    <w:rsid w:val="36831EA9"/>
    <w:rsid w:val="3689079A"/>
    <w:rsid w:val="368F4E49"/>
    <w:rsid w:val="36911BC5"/>
    <w:rsid w:val="36BE7584"/>
    <w:rsid w:val="36C31828"/>
    <w:rsid w:val="36C55E74"/>
    <w:rsid w:val="36CA12CE"/>
    <w:rsid w:val="36CC23D4"/>
    <w:rsid w:val="36CD02A3"/>
    <w:rsid w:val="36CD72E6"/>
    <w:rsid w:val="36E207D5"/>
    <w:rsid w:val="36F15081"/>
    <w:rsid w:val="36F36335"/>
    <w:rsid w:val="37015022"/>
    <w:rsid w:val="37045623"/>
    <w:rsid w:val="370D47E9"/>
    <w:rsid w:val="371B2FDC"/>
    <w:rsid w:val="371F3C0F"/>
    <w:rsid w:val="372149E8"/>
    <w:rsid w:val="37232884"/>
    <w:rsid w:val="373548F0"/>
    <w:rsid w:val="373E5868"/>
    <w:rsid w:val="37473BDE"/>
    <w:rsid w:val="3750350A"/>
    <w:rsid w:val="375C0014"/>
    <w:rsid w:val="376611CC"/>
    <w:rsid w:val="37680932"/>
    <w:rsid w:val="37715C5F"/>
    <w:rsid w:val="377B09CC"/>
    <w:rsid w:val="37874750"/>
    <w:rsid w:val="378E495C"/>
    <w:rsid w:val="379A4E88"/>
    <w:rsid w:val="37AB59B5"/>
    <w:rsid w:val="37BC5107"/>
    <w:rsid w:val="37D74DFE"/>
    <w:rsid w:val="37E64AD8"/>
    <w:rsid w:val="37EE5DB3"/>
    <w:rsid w:val="37EF3801"/>
    <w:rsid w:val="37FA4A54"/>
    <w:rsid w:val="37FC2E44"/>
    <w:rsid w:val="38004DA5"/>
    <w:rsid w:val="380843E4"/>
    <w:rsid w:val="380875EB"/>
    <w:rsid w:val="380F29F4"/>
    <w:rsid w:val="38363CC7"/>
    <w:rsid w:val="38681254"/>
    <w:rsid w:val="3872263A"/>
    <w:rsid w:val="38741F0E"/>
    <w:rsid w:val="38890C7D"/>
    <w:rsid w:val="388C0F3F"/>
    <w:rsid w:val="38BB4109"/>
    <w:rsid w:val="38C01B37"/>
    <w:rsid w:val="38FD3E8A"/>
    <w:rsid w:val="390708D1"/>
    <w:rsid w:val="390C7C8A"/>
    <w:rsid w:val="390F73E8"/>
    <w:rsid w:val="39177B4E"/>
    <w:rsid w:val="392059C3"/>
    <w:rsid w:val="392815DA"/>
    <w:rsid w:val="39285782"/>
    <w:rsid w:val="392E5563"/>
    <w:rsid w:val="394348DC"/>
    <w:rsid w:val="394A4D39"/>
    <w:rsid w:val="3958478D"/>
    <w:rsid w:val="395B58CE"/>
    <w:rsid w:val="39615B61"/>
    <w:rsid w:val="396D2FDB"/>
    <w:rsid w:val="396D7E57"/>
    <w:rsid w:val="39717C9D"/>
    <w:rsid w:val="397D0FFC"/>
    <w:rsid w:val="39865F26"/>
    <w:rsid w:val="399372BC"/>
    <w:rsid w:val="39962A8D"/>
    <w:rsid w:val="399D7EB1"/>
    <w:rsid w:val="39A30E68"/>
    <w:rsid w:val="39AA254B"/>
    <w:rsid w:val="39C1444A"/>
    <w:rsid w:val="39CD162C"/>
    <w:rsid w:val="39D12F01"/>
    <w:rsid w:val="39EA66E5"/>
    <w:rsid w:val="39EC602A"/>
    <w:rsid w:val="3A1413F2"/>
    <w:rsid w:val="3A3C502F"/>
    <w:rsid w:val="3A4E2169"/>
    <w:rsid w:val="3A5324D9"/>
    <w:rsid w:val="3A58216B"/>
    <w:rsid w:val="3A624750"/>
    <w:rsid w:val="3A8843DA"/>
    <w:rsid w:val="3A8F62B4"/>
    <w:rsid w:val="3A96252C"/>
    <w:rsid w:val="3A9E35ED"/>
    <w:rsid w:val="3A9E41DA"/>
    <w:rsid w:val="3AA87ABA"/>
    <w:rsid w:val="3AC1054C"/>
    <w:rsid w:val="3AF30325"/>
    <w:rsid w:val="3AFB6226"/>
    <w:rsid w:val="3B0F7E18"/>
    <w:rsid w:val="3B1A03E6"/>
    <w:rsid w:val="3B1F2099"/>
    <w:rsid w:val="3B264BD2"/>
    <w:rsid w:val="3B282235"/>
    <w:rsid w:val="3B40178F"/>
    <w:rsid w:val="3B52207A"/>
    <w:rsid w:val="3B9848E3"/>
    <w:rsid w:val="3BA0220E"/>
    <w:rsid w:val="3BA0453A"/>
    <w:rsid w:val="3BAF726F"/>
    <w:rsid w:val="3BC67C69"/>
    <w:rsid w:val="3BD30CD4"/>
    <w:rsid w:val="3BE91FAB"/>
    <w:rsid w:val="3BF07AFD"/>
    <w:rsid w:val="3BF4158E"/>
    <w:rsid w:val="3C0B5911"/>
    <w:rsid w:val="3C145993"/>
    <w:rsid w:val="3C1D7524"/>
    <w:rsid w:val="3C2A3536"/>
    <w:rsid w:val="3C2A7345"/>
    <w:rsid w:val="3C400E14"/>
    <w:rsid w:val="3C45662C"/>
    <w:rsid w:val="3C4E67B5"/>
    <w:rsid w:val="3C5F78AA"/>
    <w:rsid w:val="3C6B41CB"/>
    <w:rsid w:val="3C6D05CF"/>
    <w:rsid w:val="3C7865E9"/>
    <w:rsid w:val="3C8734B1"/>
    <w:rsid w:val="3C8C4535"/>
    <w:rsid w:val="3CC06296"/>
    <w:rsid w:val="3CC618AB"/>
    <w:rsid w:val="3CE070F0"/>
    <w:rsid w:val="3CE179F8"/>
    <w:rsid w:val="3CF815DE"/>
    <w:rsid w:val="3D023E9B"/>
    <w:rsid w:val="3D147D21"/>
    <w:rsid w:val="3D150687"/>
    <w:rsid w:val="3D176471"/>
    <w:rsid w:val="3D1C3506"/>
    <w:rsid w:val="3D1F303B"/>
    <w:rsid w:val="3D200839"/>
    <w:rsid w:val="3D2B75D4"/>
    <w:rsid w:val="3D2D633B"/>
    <w:rsid w:val="3D2E7D92"/>
    <w:rsid w:val="3D445E84"/>
    <w:rsid w:val="3D463FBB"/>
    <w:rsid w:val="3D4823E8"/>
    <w:rsid w:val="3D557D1E"/>
    <w:rsid w:val="3D5A1936"/>
    <w:rsid w:val="3D61296D"/>
    <w:rsid w:val="3D6F36EB"/>
    <w:rsid w:val="3D762CEE"/>
    <w:rsid w:val="3D7850C5"/>
    <w:rsid w:val="3D8B2EAA"/>
    <w:rsid w:val="3D956B08"/>
    <w:rsid w:val="3DAD75F6"/>
    <w:rsid w:val="3DB809C3"/>
    <w:rsid w:val="3DBA1D70"/>
    <w:rsid w:val="3DC06392"/>
    <w:rsid w:val="3DC307D0"/>
    <w:rsid w:val="3DC53E72"/>
    <w:rsid w:val="3DC6353D"/>
    <w:rsid w:val="3DCE5F19"/>
    <w:rsid w:val="3DEA6927"/>
    <w:rsid w:val="3DEB43E1"/>
    <w:rsid w:val="3E026949"/>
    <w:rsid w:val="3E0430D2"/>
    <w:rsid w:val="3E082968"/>
    <w:rsid w:val="3E1D59A6"/>
    <w:rsid w:val="3E361753"/>
    <w:rsid w:val="3E383264"/>
    <w:rsid w:val="3E3C1959"/>
    <w:rsid w:val="3E461830"/>
    <w:rsid w:val="3E493D87"/>
    <w:rsid w:val="3E4C6C94"/>
    <w:rsid w:val="3E5C740A"/>
    <w:rsid w:val="3E926A0B"/>
    <w:rsid w:val="3EA706A1"/>
    <w:rsid w:val="3EB11DAC"/>
    <w:rsid w:val="3EB728BF"/>
    <w:rsid w:val="3EE63800"/>
    <w:rsid w:val="3EE820D4"/>
    <w:rsid w:val="3EEC2309"/>
    <w:rsid w:val="3EF4476C"/>
    <w:rsid w:val="3F0139F9"/>
    <w:rsid w:val="3F0167B9"/>
    <w:rsid w:val="3F0A255F"/>
    <w:rsid w:val="3F2660AF"/>
    <w:rsid w:val="3F2B154E"/>
    <w:rsid w:val="3F2F17DD"/>
    <w:rsid w:val="3F343517"/>
    <w:rsid w:val="3F3B6E61"/>
    <w:rsid w:val="3F435CD9"/>
    <w:rsid w:val="3F4574C6"/>
    <w:rsid w:val="3F56225D"/>
    <w:rsid w:val="3F63308A"/>
    <w:rsid w:val="3F6441CD"/>
    <w:rsid w:val="3F6C7AAB"/>
    <w:rsid w:val="3F734000"/>
    <w:rsid w:val="3F7F4D63"/>
    <w:rsid w:val="3F87364A"/>
    <w:rsid w:val="3F937E46"/>
    <w:rsid w:val="3FA078E4"/>
    <w:rsid w:val="3FAB2306"/>
    <w:rsid w:val="3FB45E0C"/>
    <w:rsid w:val="3FBE6544"/>
    <w:rsid w:val="3FC51D5F"/>
    <w:rsid w:val="3FD525AA"/>
    <w:rsid w:val="3FE235AC"/>
    <w:rsid w:val="3FEA10ED"/>
    <w:rsid w:val="3FFB26CE"/>
    <w:rsid w:val="400711A9"/>
    <w:rsid w:val="400960E0"/>
    <w:rsid w:val="400D7FC6"/>
    <w:rsid w:val="401B0C0E"/>
    <w:rsid w:val="402814EF"/>
    <w:rsid w:val="402E2DD1"/>
    <w:rsid w:val="403A13FB"/>
    <w:rsid w:val="403A27CD"/>
    <w:rsid w:val="403E4BD6"/>
    <w:rsid w:val="403F54B5"/>
    <w:rsid w:val="405133C9"/>
    <w:rsid w:val="405F16FE"/>
    <w:rsid w:val="407E2C32"/>
    <w:rsid w:val="40A57022"/>
    <w:rsid w:val="40B033BD"/>
    <w:rsid w:val="40B427AD"/>
    <w:rsid w:val="40B65A8C"/>
    <w:rsid w:val="40BA2AC0"/>
    <w:rsid w:val="40C650F5"/>
    <w:rsid w:val="40C807D6"/>
    <w:rsid w:val="40E1606A"/>
    <w:rsid w:val="40EA5919"/>
    <w:rsid w:val="4101411F"/>
    <w:rsid w:val="41053C4A"/>
    <w:rsid w:val="41057D6B"/>
    <w:rsid w:val="4123025F"/>
    <w:rsid w:val="413152A0"/>
    <w:rsid w:val="413F0853"/>
    <w:rsid w:val="41434AC0"/>
    <w:rsid w:val="415337A9"/>
    <w:rsid w:val="416903CA"/>
    <w:rsid w:val="416E2891"/>
    <w:rsid w:val="41711893"/>
    <w:rsid w:val="419611F7"/>
    <w:rsid w:val="419B5996"/>
    <w:rsid w:val="41A42925"/>
    <w:rsid w:val="41AB030F"/>
    <w:rsid w:val="41AF6886"/>
    <w:rsid w:val="41C7179B"/>
    <w:rsid w:val="41CA620A"/>
    <w:rsid w:val="41CF5701"/>
    <w:rsid w:val="41D9180D"/>
    <w:rsid w:val="4203085F"/>
    <w:rsid w:val="420E3EDE"/>
    <w:rsid w:val="422D77DC"/>
    <w:rsid w:val="422E062C"/>
    <w:rsid w:val="42465841"/>
    <w:rsid w:val="425633E1"/>
    <w:rsid w:val="425B4D2F"/>
    <w:rsid w:val="425F52D3"/>
    <w:rsid w:val="42684599"/>
    <w:rsid w:val="426C2625"/>
    <w:rsid w:val="42796031"/>
    <w:rsid w:val="427C6DBC"/>
    <w:rsid w:val="427E22A7"/>
    <w:rsid w:val="4286289E"/>
    <w:rsid w:val="42944A26"/>
    <w:rsid w:val="429B65E8"/>
    <w:rsid w:val="429F0943"/>
    <w:rsid w:val="42A04C46"/>
    <w:rsid w:val="42CB34FC"/>
    <w:rsid w:val="42D673E5"/>
    <w:rsid w:val="42DB6B97"/>
    <w:rsid w:val="42E47A8D"/>
    <w:rsid w:val="433D4501"/>
    <w:rsid w:val="433F17F0"/>
    <w:rsid w:val="43456ED9"/>
    <w:rsid w:val="435A29B1"/>
    <w:rsid w:val="436C62AD"/>
    <w:rsid w:val="436D17CA"/>
    <w:rsid w:val="438A1B66"/>
    <w:rsid w:val="43A871DE"/>
    <w:rsid w:val="43AC0516"/>
    <w:rsid w:val="43AF5E10"/>
    <w:rsid w:val="43B97EC2"/>
    <w:rsid w:val="43BB05F2"/>
    <w:rsid w:val="43C873A0"/>
    <w:rsid w:val="43E24818"/>
    <w:rsid w:val="43E40597"/>
    <w:rsid w:val="43E539D6"/>
    <w:rsid w:val="43F0303D"/>
    <w:rsid w:val="44007625"/>
    <w:rsid w:val="44076727"/>
    <w:rsid w:val="44160714"/>
    <w:rsid w:val="441F3FFA"/>
    <w:rsid w:val="442B2FE3"/>
    <w:rsid w:val="442B7C78"/>
    <w:rsid w:val="4440763B"/>
    <w:rsid w:val="4446530F"/>
    <w:rsid w:val="4451573B"/>
    <w:rsid w:val="44591608"/>
    <w:rsid w:val="446D401B"/>
    <w:rsid w:val="446D5D12"/>
    <w:rsid w:val="448B5A76"/>
    <w:rsid w:val="448E2D67"/>
    <w:rsid w:val="44937BA7"/>
    <w:rsid w:val="44952DE3"/>
    <w:rsid w:val="44B43B4E"/>
    <w:rsid w:val="44C731FF"/>
    <w:rsid w:val="44C870C5"/>
    <w:rsid w:val="44D25C5C"/>
    <w:rsid w:val="44DF3F89"/>
    <w:rsid w:val="44ED47B5"/>
    <w:rsid w:val="44F50CB2"/>
    <w:rsid w:val="450F2C38"/>
    <w:rsid w:val="451514F4"/>
    <w:rsid w:val="45277B99"/>
    <w:rsid w:val="452D7646"/>
    <w:rsid w:val="45351A6B"/>
    <w:rsid w:val="454232FB"/>
    <w:rsid w:val="45464EA2"/>
    <w:rsid w:val="454D42F3"/>
    <w:rsid w:val="45612568"/>
    <w:rsid w:val="45716A8E"/>
    <w:rsid w:val="45773B5E"/>
    <w:rsid w:val="457B4906"/>
    <w:rsid w:val="457B7703"/>
    <w:rsid w:val="45827783"/>
    <w:rsid w:val="45936ED2"/>
    <w:rsid w:val="459A0DAC"/>
    <w:rsid w:val="45AD77BE"/>
    <w:rsid w:val="45B01851"/>
    <w:rsid w:val="45C2541D"/>
    <w:rsid w:val="460A5AD9"/>
    <w:rsid w:val="461D7E79"/>
    <w:rsid w:val="46205A51"/>
    <w:rsid w:val="46256099"/>
    <w:rsid w:val="46280C5A"/>
    <w:rsid w:val="4639171E"/>
    <w:rsid w:val="4649608D"/>
    <w:rsid w:val="466456E0"/>
    <w:rsid w:val="467136BA"/>
    <w:rsid w:val="46874A70"/>
    <w:rsid w:val="46A10D77"/>
    <w:rsid w:val="46A90E8E"/>
    <w:rsid w:val="46B74E00"/>
    <w:rsid w:val="46BC0866"/>
    <w:rsid w:val="46DC3A60"/>
    <w:rsid w:val="46EC380E"/>
    <w:rsid w:val="46F04CDF"/>
    <w:rsid w:val="46F616C7"/>
    <w:rsid w:val="46FE3A4B"/>
    <w:rsid w:val="47060F4C"/>
    <w:rsid w:val="470635FE"/>
    <w:rsid w:val="470B7108"/>
    <w:rsid w:val="471F7D3C"/>
    <w:rsid w:val="472A52BB"/>
    <w:rsid w:val="472F05E8"/>
    <w:rsid w:val="473B4621"/>
    <w:rsid w:val="476516F6"/>
    <w:rsid w:val="477A541C"/>
    <w:rsid w:val="477C62BB"/>
    <w:rsid w:val="479B1B18"/>
    <w:rsid w:val="479C4CA9"/>
    <w:rsid w:val="47A678F3"/>
    <w:rsid w:val="47A71ADB"/>
    <w:rsid w:val="47A92893"/>
    <w:rsid w:val="47A97568"/>
    <w:rsid w:val="47B029A2"/>
    <w:rsid w:val="47B87353"/>
    <w:rsid w:val="47B919E6"/>
    <w:rsid w:val="47BF7A80"/>
    <w:rsid w:val="47E5683B"/>
    <w:rsid w:val="47FC4AB9"/>
    <w:rsid w:val="47FE34A9"/>
    <w:rsid w:val="48034F03"/>
    <w:rsid w:val="48044407"/>
    <w:rsid w:val="48074389"/>
    <w:rsid w:val="481D0F8C"/>
    <w:rsid w:val="4821155B"/>
    <w:rsid w:val="482E636F"/>
    <w:rsid w:val="483D4BCF"/>
    <w:rsid w:val="486D3774"/>
    <w:rsid w:val="487F3EB4"/>
    <w:rsid w:val="488B46FF"/>
    <w:rsid w:val="48904DC6"/>
    <w:rsid w:val="48980AA0"/>
    <w:rsid w:val="48B34075"/>
    <w:rsid w:val="48B85E47"/>
    <w:rsid w:val="48BF3A34"/>
    <w:rsid w:val="48CC2A53"/>
    <w:rsid w:val="48CD155F"/>
    <w:rsid w:val="49026BC5"/>
    <w:rsid w:val="49071931"/>
    <w:rsid w:val="4912184F"/>
    <w:rsid w:val="49122BA7"/>
    <w:rsid w:val="4922535A"/>
    <w:rsid w:val="492749AF"/>
    <w:rsid w:val="49274B88"/>
    <w:rsid w:val="492D7572"/>
    <w:rsid w:val="492F6CF3"/>
    <w:rsid w:val="493B4F57"/>
    <w:rsid w:val="494117FE"/>
    <w:rsid w:val="49467D08"/>
    <w:rsid w:val="49533852"/>
    <w:rsid w:val="49651AA0"/>
    <w:rsid w:val="49693EE8"/>
    <w:rsid w:val="49781D88"/>
    <w:rsid w:val="498C27C0"/>
    <w:rsid w:val="498F353F"/>
    <w:rsid w:val="49952F7D"/>
    <w:rsid w:val="499649A1"/>
    <w:rsid w:val="49983DDE"/>
    <w:rsid w:val="499A7BB6"/>
    <w:rsid w:val="49A67E07"/>
    <w:rsid w:val="49B1367E"/>
    <w:rsid w:val="49B248AE"/>
    <w:rsid w:val="49BA3E97"/>
    <w:rsid w:val="49BE154C"/>
    <w:rsid w:val="49C21B6A"/>
    <w:rsid w:val="49C25756"/>
    <w:rsid w:val="49E24A74"/>
    <w:rsid w:val="49F90E1F"/>
    <w:rsid w:val="4A013F1E"/>
    <w:rsid w:val="4A0A4A38"/>
    <w:rsid w:val="4A182132"/>
    <w:rsid w:val="4A225203"/>
    <w:rsid w:val="4A362C2E"/>
    <w:rsid w:val="4A4549F3"/>
    <w:rsid w:val="4A4E1969"/>
    <w:rsid w:val="4A57491F"/>
    <w:rsid w:val="4A691D71"/>
    <w:rsid w:val="4A6F2461"/>
    <w:rsid w:val="4A700CAB"/>
    <w:rsid w:val="4A845D9E"/>
    <w:rsid w:val="4AA3110A"/>
    <w:rsid w:val="4AA464DE"/>
    <w:rsid w:val="4AAF7953"/>
    <w:rsid w:val="4ABD392F"/>
    <w:rsid w:val="4AD27BA8"/>
    <w:rsid w:val="4AD930F2"/>
    <w:rsid w:val="4AE46895"/>
    <w:rsid w:val="4AE82662"/>
    <w:rsid w:val="4B0452FA"/>
    <w:rsid w:val="4B06770B"/>
    <w:rsid w:val="4B151BDC"/>
    <w:rsid w:val="4B1659A1"/>
    <w:rsid w:val="4B16770C"/>
    <w:rsid w:val="4B1B7078"/>
    <w:rsid w:val="4B2878EF"/>
    <w:rsid w:val="4B2B5099"/>
    <w:rsid w:val="4B396734"/>
    <w:rsid w:val="4B413BD4"/>
    <w:rsid w:val="4B4F4090"/>
    <w:rsid w:val="4B563DE4"/>
    <w:rsid w:val="4B5736F5"/>
    <w:rsid w:val="4B5C6A81"/>
    <w:rsid w:val="4B7D56EA"/>
    <w:rsid w:val="4B80635D"/>
    <w:rsid w:val="4B9009F0"/>
    <w:rsid w:val="4B9254F1"/>
    <w:rsid w:val="4B9A0369"/>
    <w:rsid w:val="4BA15229"/>
    <w:rsid w:val="4BBC3120"/>
    <w:rsid w:val="4BC42A2E"/>
    <w:rsid w:val="4BC54DEB"/>
    <w:rsid w:val="4C081618"/>
    <w:rsid w:val="4C105A68"/>
    <w:rsid w:val="4C116BDC"/>
    <w:rsid w:val="4C121165"/>
    <w:rsid w:val="4C16559D"/>
    <w:rsid w:val="4C2062F5"/>
    <w:rsid w:val="4C2744C0"/>
    <w:rsid w:val="4C364413"/>
    <w:rsid w:val="4C4215B1"/>
    <w:rsid w:val="4C4579D6"/>
    <w:rsid w:val="4C4C57DC"/>
    <w:rsid w:val="4C5B5520"/>
    <w:rsid w:val="4C6236AB"/>
    <w:rsid w:val="4C6378F8"/>
    <w:rsid w:val="4C667968"/>
    <w:rsid w:val="4C687D59"/>
    <w:rsid w:val="4C732D59"/>
    <w:rsid w:val="4C933AA4"/>
    <w:rsid w:val="4CBF67D2"/>
    <w:rsid w:val="4CC243DE"/>
    <w:rsid w:val="4CC70242"/>
    <w:rsid w:val="4CCC3DEF"/>
    <w:rsid w:val="4CD928DB"/>
    <w:rsid w:val="4CE321F9"/>
    <w:rsid w:val="4CE85E93"/>
    <w:rsid w:val="4CEF2A2D"/>
    <w:rsid w:val="4D00449A"/>
    <w:rsid w:val="4D134F6A"/>
    <w:rsid w:val="4D431AA7"/>
    <w:rsid w:val="4D536FCA"/>
    <w:rsid w:val="4D711663"/>
    <w:rsid w:val="4D9C0514"/>
    <w:rsid w:val="4D9E04B2"/>
    <w:rsid w:val="4DA81637"/>
    <w:rsid w:val="4DA948D0"/>
    <w:rsid w:val="4DB605B9"/>
    <w:rsid w:val="4DBF5262"/>
    <w:rsid w:val="4DCF503F"/>
    <w:rsid w:val="4DD0082E"/>
    <w:rsid w:val="4DDE47A7"/>
    <w:rsid w:val="4DE908CC"/>
    <w:rsid w:val="4DEF27BF"/>
    <w:rsid w:val="4DF9777E"/>
    <w:rsid w:val="4DFF6933"/>
    <w:rsid w:val="4E032460"/>
    <w:rsid w:val="4E073F7F"/>
    <w:rsid w:val="4E092F93"/>
    <w:rsid w:val="4E19758E"/>
    <w:rsid w:val="4E1D3849"/>
    <w:rsid w:val="4E430C48"/>
    <w:rsid w:val="4E6E76F3"/>
    <w:rsid w:val="4E9B3C5A"/>
    <w:rsid w:val="4EA10C7C"/>
    <w:rsid w:val="4EC166CC"/>
    <w:rsid w:val="4EF40017"/>
    <w:rsid w:val="4EF76357"/>
    <w:rsid w:val="4EFF3680"/>
    <w:rsid w:val="4F0108D2"/>
    <w:rsid w:val="4F1D6485"/>
    <w:rsid w:val="4F2C38A9"/>
    <w:rsid w:val="4F3527F1"/>
    <w:rsid w:val="4F3E2C9B"/>
    <w:rsid w:val="4F4303E0"/>
    <w:rsid w:val="4F512E84"/>
    <w:rsid w:val="4F550C35"/>
    <w:rsid w:val="4F5757EF"/>
    <w:rsid w:val="4F7B6DF0"/>
    <w:rsid w:val="4F7C3685"/>
    <w:rsid w:val="4F7D6974"/>
    <w:rsid w:val="4F7D71BC"/>
    <w:rsid w:val="4F8F783F"/>
    <w:rsid w:val="4FA23A49"/>
    <w:rsid w:val="4FA6054F"/>
    <w:rsid w:val="4FA73FA6"/>
    <w:rsid w:val="4FAD0C61"/>
    <w:rsid w:val="4FDB7B29"/>
    <w:rsid w:val="4FEA77CF"/>
    <w:rsid w:val="50106035"/>
    <w:rsid w:val="502C041B"/>
    <w:rsid w:val="50773EB4"/>
    <w:rsid w:val="50890BF9"/>
    <w:rsid w:val="50986BC3"/>
    <w:rsid w:val="5099522D"/>
    <w:rsid w:val="509A6F15"/>
    <w:rsid w:val="50CD009D"/>
    <w:rsid w:val="50DC4C81"/>
    <w:rsid w:val="50E03483"/>
    <w:rsid w:val="50E57214"/>
    <w:rsid w:val="50E86042"/>
    <w:rsid w:val="5111252C"/>
    <w:rsid w:val="51153622"/>
    <w:rsid w:val="5118557A"/>
    <w:rsid w:val="511C2098"/>
    <w:rsid w:val="51211095"/>
    <w:rsid w:val="51260518"/>
    <w:rsid w:val="5130781D"/>
    <w:rsid w:val="513B7E1F"/>
    <w:rsid w:val="51472594"/>
    <w:rsid w:val="51522E35"/>
    <w:rsid w:val="51760CB6"/>
    <w:rsid w:val="5177495D"/>
    <w:rsid w:val="51832AD3"/>
    <w:rsid w:val="518B6CCD"/>
    <w:rsid w:val="519819A9"/>
    <w:rsid w:val="51983FA8"/>
    <w:rsid w:val="51995C77"/>
    <w:rsid w:val="519E5BBF"/>
    <w:rsid w:val="51AA34CA"/>
    <w:rsid w:val="51C977F4"/>
    <w:rsid w:val="51CE0E4F"/>
    <w:rsid w:val="51D71E54"/>
    <w:rsid w:val="51D86385"/>
    <w:rsid w:val="51E43FD6"/>
    <w:rsid w:val="51FB3257"/>
    <w:rsid w:val="52012E38"/>
    <w:rsid w:val="521A722A"/>
    <w:rsid w:val="522743A5"/>
    <w:rsid w:val="525841B1"/>
    <w:rsid w:val="5262267E"/>
    <w:rsid w:val="526D0C7D"/>
    <w:rsid w:val="527130BE"/>
    <w:rsid w:val="527257C6"/>
    <w:rsid w:val="5281040A"/>
    <w:rsid w:val="52844A21"/>
    <w:rsid w:val="52880772"/>
    <w:rsid w:val="528A65DA"/>
    <w:rsid w:val="529500A5"/>
    <w:rsid w:val="52955AE0"/>
    <w:rsid w:val="529A5439"/>
    <w:rsid w:val="529A7D73"/>
    <w:rsid w:val="52A03998"/>
    <w:rsid w:val="52B9046F"/>
    <w:rsid w:val="52DE58D1"/>
    <w:rsid w:val="52E008F2"/>
    <w:rsid w:val="52E076B0"/>
    <w:rsid w:val="52F663D5"/>
    <w:rsid w:val="52FA6F99"/>
    <w:rsid w:val="530C784F"/>
    <w:rsid w:val="533007C5"/>
    <w:rsid w:val="53454DC6"/>
    <w:rsid w:val="534B1507"/>
    <w:rsid w:val="534D06CE"/>
    <w:rsid w:val="53602EF7"/>
    <w:rsid w:val="53744D27"/>
    <w:rsid w:val="53793CFB"/>
    <w:rsid w:val="53797745"/>
    <w:rsid w:val="537C42EF"/>
    <w:rsid w:val="53A56FC4"/>
    <w:rsid w:val="53A87CC3"/>
    <w:rsid w:val="53A90746"/>
    <w:rsid w:val="53AC1871"/>
    <w:rsid w:val="53AF1923"/>
    <w:rsid w:val="53B123CF"/>
    <w:rsid w:val="53B24C47"/>
    <w:rsid w:val="53B55117"/>
    <w:rsid w:val="53B65090"/>
    <w:rsid w:val="53BE3D0D"/>
    <w:rsid w:val="53C1117C"/>
    <w:rsid w:val="53C24A69"/>
    <w:rsid w:val="53D46432"/>
    <w:rsid w:val="53F04B56"/>
    <w:rsid w:val="53F475E0"/>
    <w:rsid w:val="540E5636"/>
    <w:rsid w:val="5413778F"/>
    <w:rsid w:val="54211F9F"/>
    <w:rsid w:val="5431579E"/>
    <w:rsid w:val="543B4501"/>
    <w:rsid w:val="544172A3"/>
    <w:rsid w:val="544F1C7E"/>
    <w:rsid w:val="545A6606"/>
    <w:rsid w:val="545D1FE3"/>
    <w:rsid w:val="545E5F39"/>
    <w:rsid w:val="5462677F"/>
    <w:rsid w:val="546E0A7D"/>
    <w:rsid w:val="54813716"/>
    <w:rsid w:val="54A53BB4"/>
    <w:rsid w:val="54D1476C"/>
    <w:rsid w:val="54D81364"/>
    <w:rsid w:val="54E03710"/>
    <w:rsid w:val="54E3018F"/>
    <w:rsid w:val="54F232A5"/>
    <w:rsid w:val="54F34808"/>
    <w:rsid w:val="55097316"/>
    <w:rsid w:val="550B4F18"/>
    <w:rsid w:val="55127E70"/>
    <w:rsid w:val="551608BF"/>
    <w:rsid w:val="5520385E"/>
    <w:rsid w:val="55225713"/>
    <w:rsid w:val="5527558D"/>
    <w:rsid w:val="552775FD"/>
    <w:rsid w:val="553A1590"/>
    <w:rsid w:val="554E200D"/>
    <w:rsid w:val="555B40D6"/>
    <w:rsid w:val="556B7E85"/>
    <w:rsid w:val="557B34BC"/>
    <w:rsid w:val="557C7C73"/>
    <w:rsid w:val="55804FC2"/>
    <w:rsid w:val="55931819"/>
    <w:rsid w:val="55A33210"/>
    <w:rsid w:val="55A86C5E"/>
    <w:rsid w:val="55AB2DDA"/>
    <w:rsid w:val="55B03428"/>
    <w:rsid w:val="55D27347"/>
    <w:rsid w:val="55D91E23"/>
    <w:rsid w:val="55DB361E"/>
    <w:rsid w:val="55E4288B"/>
    <w:rsid w:val="55F85BED"/>
    <w:rsid w:val="55FB2817"/>
    <w:rsid w:val="560E0871"/>
    <w:rsid w:val="56114433"/>
    <w:rsid w:val="5613793A"/>
    <w:rsid w:val="561A39A3"/>
    <w:rsid w:val="56312F3B"/>
    <w:rsid w:val="566E1602"/>
    <w:rsid w:val="567060FF"/>
    <w:rsid w:val="56805A60"/>
    <w:rsid w:val="56862D60"/>
    <w:rsid w:val="56866800"/>
    <w:rsid w:val="568E005D"/>
    <w:rsid w:val="56AF6E16"/>
    <w:rsid w:val="56BA0428"/>
    <w:rsid w:val="56BC7791"/>
    <w:rsid w:val="56CA2974"/>
    <w:rsid w:val="56DE1805"/>
    <w:rsid w:val="56E128F2"/>
    <w:rsid w:val="56F8027D"/>
    <w:rsid w:val="56F80A75"/>
    <w:rsid w:val="570A68AA"/>
    <w:rsid w:val="57132A77"/>
    <w:rsid w:val="571A225B"/>
    <w:rsid w:val="57251AFA"/>
    <w:rsid w:val="572E25C0"/>
    <w:rsid w:val="57320289"/>
    <w:rsid w:val="573B5965"/>
    <w:rsid w:val="574D0014"/>
    <w:rsid w:val="574D03F7"/>
    <w:rsid w:val="57613007"/>
    <w:rsid w:val="5762194D"/>
    <w:rsid w:val="577609EB"/>
    <w:rsid w:val="577A2A94"/>
    <w:rsid w:val="57895C9C"/>
    <w:rsid w:val="579C79D8"/>
    <w:rsid w:val="579D0E53"/>
    <w:rsid w:val="57AF7AD0"/>
    <w:rsid w:val="57B429D1"/>
    <w:rsid w:val="57C334C8"/>
    <w:rsid w:val="57F20272"/>
    <w:rsid w:val="57FB4516"/>
    <w:rsid w:val="580D2A39"/>
    <w:rsid w:val="5823179F"/>
    <w:rsid w:val="582C4919"/>
    <w:rsid w:val="58300F5B"/>
    <w:rsid w:val="58314EBF"/>
    <w:rsid w:val="5832677E"/>
    <w:rsid w:val="583904AE"/>
    <w:rsid w:val="583F36A7"/>
    <w:rsid w:val="58437ABF"/>
    <w:rsid w:val="5855761C"/>
    <w:rsid w:val="5864763B"/>
    <w:rsid w:val="587B7342"/>
    <w:rsid w:val="587C7DCB"/>
    <w:rsid w:val="587D2202"/>
    <w:rsid w:val="5884413F"/>
    <w:rsid w:val="58973CA6"/>
    <w:rsid w:val="58977FE4"/>
    <w:rsid w:val="58B14CA3"/>
    <w:rsid w:val="58B759D4"/>
    <w:rsid w:val="58B97354"/>
    <w:rsid w:val="58BD01AF"/>
    <w:rsid w:val="58BF11B9"/>
    <w:rsid w:val="58C11353"/>
    <w:rsid w:val="58C85D5B"/>
    <w:rsid w:val="58CC5204"/>
    <w:rsid w:val="58E126FA"/>
    <w:rsid w:val="58F13C4B"/>
    <w:rsid w:val="59043C79"/>
    <w:rsid w:val="590D0876"/>
    <w:rsid w:val="591C3FDD"/>
    <w:rsid w:val="59287193"/>
    <w:rsid w:val="592D6D7F"/>
    <w:rsid w:val="592E3BF7"/>
    <w:rsid w:val="59382933"/>
    <w:rsid w:val="594360E0"/>
    <w:rsid w:val="594644BE"/>
    <w:rsid w:val="59487F73"/>
    <w:rsid w:val="594B0B13"/>
    <w:rsid w:val="594E4D17"/>
    <w:rsid w:val="59552445"/>
    <w:rsid w:val="59582154"/>
    <w:rsid w:val="595E3B46"/>
    <w:rsid w:val="59602AE2"/>
    <w:rsid w:val="596616D9"/>
    <w:rsid w:val="597A1C5A"/>
    <w:rsid w:val="597F3926"/>
    <w:rsid w:val="59A628D7"/>
    <w:rsid w:val="59AF74F5"/>
    <w:rsid w:val="59B72897"/>
    <w:rsid w:val="59BC0AE5"/>
    <w:rsid w:val="59C36259"/>
    <w:rsid w:val="59D5114F"/>
    <w:rsid w:val="5A026AD4"/>
    <w:rsid w:val="5A180C9D"/>
    <w:rsid w:val="5A330F70"/>
    <w:rsid w:val="5A3457A7"/>
    <w:rsid w:val="5A3F7987"/>
    <w:rsid w:val="5A4E0205"/>
    <w:rsid w:val="5A5A4823"/>
    <w:rsid w:val="5A674501"/>
    <w:rsid w:val="5A6A0A65"/>
    <w:rsid w:val="5A76660D"/>
    <w:rsid w:val="5A7D40FD"/>
    <w:rsid w:val="5A85050C"/>
    <w:rsid w:val="5A9C492A"/>
    <w:rsid w:val="5AA5390B"/>
    <w:rsid w:val="5AAD1A42"/>
    <w:rsid w:val="5AC54530"/>
    <w:rsid w:val="5AD67E1A"/>
    <w:rsid w:val="5ADC049F"/>
    <w:rsid w:val="5AE50273"/>
    <w:rsid w:val="5AEA725D"/>
    <w:rsid w:val="5AFE709D"/>
    <w:rsid w:val="5B17199C"/>
    <w:rsid w:val="5B1C61F7"/>
    <w:rsid w:val="5B213AB3"/>
    <w:rsid w:val="5B331077"/>
    <w:rsid w:val="5B3402C1"/>
    <w:rsid w:val="5B464CBA"/>
    <w:rsid w:val="5B487ED2"/>
    <w:rsid w:val="5B5568DC"/>
    <w:rsid w:val="5B6D377A"/>
    <w:rsid w:val="5B711EA1"/>
    <w:rsid w:val="5B871CA1"/>
    <w:rsid w:val="5B892D85"/>
    <w:rsid w:val="5B9820AC"/>
    <w:rsid w:val="5BA818DE"/>
    <w:rsid w:val="5BAE493E"/>
    <w:rsid w:val="5BB17EDA"/>
    <w:rsid w:val="5BD83C11"/>
    <w:rsid w:val="5BDB6E29"/>
    <w:rsid w:val="5BDF3344"/>
    <w:rsid w:val="5BED5EB3"/>
    <w:rsid w:val="5C003E0D"/>
    <w:rsid w:val="5C120711"/>
    <w:rsid w:val="5C30613F"/>
    <w:rsid w:val="5C3573AE"/>
    <w:rsid w:val="5C3C0FD5"/>
    <w:rsid w:val="5C3E2988"/>
    <w:rsid w:val="5C476FAD"/>
    <w:rsid w:val="5C497840"/>
    <w:rsid w:val="5C5D05A5"/>
    <w:rsid w:val="5C744704"/>
    <w:rsid w:val="5C873E0D"/>
    <w:rsid w:val="5C886ABF"/>
    <w:rsid w:val="5CA10672"/>
    <w:rsid w:val="5CAA5DA1"/>
    <w:rsid w:val="5CB26905"/>
    <w:rsid w:val="5CF96678"/>
    <w:rsid w:val="5D062130"/>
    <w:rsid w:val="5D0A7441"/>
    <w:rsid w:val="5D0E0456"/>
    <w:rsid w:val="5D2134C9"/>
    <w:rsid w:val="5D501B2E"/>
    <w:rsid w:val="5D5363D7"/>
    <w:rsid w:val="5D5452E2"/>
    <w:rsid w:val="5D6A7180"/>
    <w:rsid w:val="5D736591"/>
    <w:rsid w:val="5D78272C"/>
    <w:rsid w:val="5D821AA2"/>
    <w:rsid w:val="5DA44F81"/>
    <w:rsid w:val="5DB569C6"/>
    <w:rsid w:val="5DC252B3"/>
    <w:rsid w:val="5DC40D18"/>
    <w:rsid w:val="5DC85C53"/>
    <w:rsid w:val="5DFA42EE"/>
    <w:rsid w:val="5E001C55"/>
    <w:rsid w:val="5E1365F1"/>
    <w:rsid w:val="5E2F4761"/>
    <w:rsid w:val="5E320A3A"/>
    <w:rsid w:val="5E3B356D"/>
    <w:rsid w:val="5E467BC2"/>
    <w:rsid w:val="5E500DB8"/>
    <w:rsid w:val="5E52305C"/>
    <w:rsid w:val="5E596FBE"/>
    <w:rsid w:val="5E6707DB"/>
    <w:rsid w:val="5E7E00E0"/>
    <w:rsid w:val="5E80679E"/>
    <w:rsid w:val="5E846F86"/>
    <w:rsid w:val="5E88723F"/>
    <w:rsid w:val="5E967C86"/>
    <w:rsid w:val="5E986266"/>
    <w:rsid w:val="5E99138F"/>
    <w:rsid w:val="5E9E22B5"/>
    <w:rsid w:val="5EA015E9"/>
    <w:rsid w:val="5EB046CB"/>
    <w:rsid w:val="5ECC1E87"/>
    <w:rsid w:val="5ED32063"/>
    <w:rsid w:val="5ED87177"/>
    <w:rsid w:val="5EE910EF"/>
    <w:rsid w:val="5EF27BA7"/>
    <w:rsid w:val="5EF75408"/>
    <w:rsid w:val="5F0A6BB6"/>
    <w:rsid w:val="5F0E0E87"/>
    <w:rsid w:val="5F113538"/>
    <w:rsid w:val="5F1B29BC"/>
    <w:rsid w:val="5F315537"/>
    <w:rsid w:val="5F417A84"/>
    <w:rsid w:val="5F424FB3"/>
    <w:rsid w:val="5F5D4D1E"/>
    <w:rsid w:val="5F6033FA"/>
    <w:rsid w:val="5F7450AC"/>
    <w:rsid w:val="5F7D2C2F"/>
    <w:rsid w:val="5F881520"/>
    <w:rsid w:val="5F890843"/>
    <w:rsid w:val="5F8F662B"/>
    <w:rsid w:val="5F92602D"/>
    <w:rsid w:val="5F9E726D"/>
    <w:rsid w:val="5FC84879"/>
    <w:rsid w:val="5FE5475E"/>
    <w:rsid w:val="5FEC77D0"/>
    <w:rsid w:val="5FF22239"/>
    <w:rsid w:val="5FFF7269"/>
    <w:rsid w:val="601E5F4D"/>
    <w:rsid w:val="60202A72"/>
    <w:rsid w:val="602C4CF9"/>
    <w:rsid w:val="60310E35"/>
    <w:rsid w:val="604801E6"/>
    <w:rsid w:val="6049535B"/>
    <w:rsid w:val="60552D7F"/>
    <w:rsid w:val="606A5AAB"/>
    <w:rsid w:val="60756626"/>
    <w:rsid w:val="608A6C68"/>
    <w:rsid w:val="60996747"/>
    <w:rsid w:val="60A43ED8"/>
    <w:rsid w:val="60C06778"/>
    <w:rsid w:val="60CB01AA"/>
    <w:rsid w:val="60DC71ED"/>
    <w:rsid w:val="60F06ADF"/>
    <w:rsid w:val="60F4290C"/>
    <w:rsid w:val="61030CC2"/>
    <w:rsid w:val="61161326"/>
    <w:rsid w:val="61202987"/>
    <w:rsid w:val="613933A2"/>
    <w:rsid w:val="614A13E5"/>
    <w:rsid w:val="614C6F75"/>
    <w:rsid w:val="61604FF2"/>
    <w:rsid w:val="61632FCD"/>
    <w:rsid w:val="616E4B5C"/>
    <w:rsid w:val="618358AA"/>
    <w:rsid w:val="61A06A5B"/>
    <w:rsid w:val="61A822C1"/>
    <w:rsid w:val="61B25377"/>
    <w:rsid w:val="61B75D1F"/>
    <w:rsid w:val="61BF6CBE"/>
    <w:rsid w:val="61D52717"/>
    <w:rsid w:val="61E41C4F"/>
    <w:rsid w:val="61F87031"/>
    <w:rsid w:val="61FF4149"/>
    <w:rsid w:val="620A38F2"/>
    <w:rsid w:val="620D5A12"/>
    <w:rsid w:val="620F6979"/>
    <w:rsid w:val="621709C3"/>
    <w:rsid w:val="623115CA"/>
    <w:rsid w:val="623A31B1"/>
    <w:rsid w:val="623A42A0"/>
    <w:rsid w:val="62446175"/>
    <w:rsid w:val="624713E8"/>
    <w:rsid w:val="625F5011"/>
    <w:rsid w:val="626B3DBF"/>
    <w:rsid w:val="6274388B"/>
    <w:rsid w:val="628542A6"/>
    <w:rsid w:val="629D5C6F"/>
    <w:rsid w:val="62DA1F1E"/>
    <w:rsid w:val="62DC7153"/>
    <w:rsid w:val="62E26095"/>
    <w:rsid w:val="62E643D6"/>
    <w:rsid w:val="62F03B35"/>
    <w:rsid w:val="63047252"/>
    <w:rsid w:val="63102F67"/>
    <w:rsid w:val="63160409"/>
    <w:rsid w:val="633025D8"/>
    <w:rsid w:val="63374E40"/>
    <w:rsid w:val="63465BAF"/>
    <w:rsid w:val="6347570E"/>
    <w:rsid w:val="63487D6A"/>
    <w:rsid w:val="63491269"/>
    <w:rsid w:val="63492D38"/>
    <w:rsid w:val="634C27E2"/>
    <w:rsid w:val="635379B2"/>
    <w:rsid w:val="63574707"/>
    <w:rsid w:val="635F169A"/>
    <w:rsid w:val="63600804"/>
    <w:rsid w:val="63825A65"/>
    <w:rsid w:val="638C6E95"/>
    <w:rsid w:val="638D4CD9"/>
    <w:rsid w:val="63A47CC2"/>
    <w:rsid w:val="63AD660F"/>
    <w:rsid w:val="63E8501F"/>
    <w:rsid w:val="64067597"/>
    <w:rsid w:val="64231A0D"/>
    <w:rsid w:val="64283C37"/>
    <w:rsid w:val="64286083"/>
    <w:rsid w:val="64313B52"/>
    <w:rsid w:val="64717E0B"/>
    <w:rsid w:val="647E3063"/>
    <w:rsid w:val="647E4F4C"/>
    <w:rsid w:val="64862B35"/>
    <w:rsid w:val="648C33EE"/>
    <w:rsid w:val="6498711D"/>
    <w:rsid w:val="649E622B"/>
    <w:rsid w:val="64A45FAB"/>
    <w:rsid w:val="64A5196F"/>
    <w:rsid w:val="64A771E4"/>
    <w:rsid w:val="64AD21C7"/>
    <w:rsid w:val="64C428E1"/>
    <w:rsid w:val="64C47CFD"/>
    <w:rsid w:val="64CD6234"/>
    <w:rsid w:val="64D714BC"/>
    <w:rsid w:val="64E86B02"/>
    <w:rsid w:val="64EA0F59"/>
    <w:rsid w:val="651C45E2"/>
    <w:rsid w:val="65287D15"/>
    <w:rsid w:val="652B5921"/>
    <w:rsid w:val="652E10BB"/>
    <w:rsid w:val="65346522"/>
    <w:rsid w:val="653A278B"/>
    <w:rsid w:val="653B1C25"/>
    <w:rsid w:val="653B2515"/>
    <w:rsid w:val="65490238"/>
    <w:rsid w:val="65525CD3"/>
    <w:rsid w:val="657D3735"/>
    <w:rsid w:val="657F6B37"/>
    <w:rsid w:val="6581557E"/>
    <w:rsid w:val="65834FC3"/>
    <w:rsid w:val="65842D79"/>
    <w:rsid w:val="659D4E33"/>
    <w:rsid w:val="659F2A6C"/>
    <w:rsid w:val="659F6021"/>
    <w:rsid w:val="65A610A9"/>
    <w:rsid w:val="65A67E67"/>
    <w:rsid w:val="65A87F17"/>
    <w:rsid w:val="65B34B3B"/>
    <w:rsid w:val="65C1514F"/>
    <w:rsid w:val="65C634F9"/>
    <w:rsid w:val="65D14EBC"/>
    <w:rsid w:val="65F05202"/>
    <w:rsid w:val="65FE2E22"/>
    <w:rsid w:val="66390545"/>
    <w:rsid w:val="6640069A"/>
    <w:rsid w:val="664C68D5"/>
    <w:rsid w:val="66511178"/>
    <w:rsid w:val="66551731"/>
    <w:rsid w:val="6655345A"/>
    <w:rsid w:val="666F1FD0"/>
    <w:rsid w:val="66721627"/>
    <w:rsid w:val="667A0B70"/>
    <w:rsid w:val="668D3D55"/>
    <w:rsid w:val="6694670B"/>
    <w:rsid w:val="66B13E11"/>
    <w:rsid w:val="66BC0703"/>
    <w:rsid w:val="66C855BB"/>
    <w:rsid w:val="66D820DF"/>
    <w:rsid w:val="66D95120"/>
    <w:rsid w:val="66E458E4"/>
    <w:rsid w:val="66F530A9"/>
    <w:rsid w:val="66FA6618"/>
    <w:rsid w:val="67072BFA"/>
    <w:rsid w:val="67137719"/>
    <w:rsid w:val="67142870"/>
    <w:rsid w:val="67142E53"/>
    <w:rsid w:val="671F246B"/>
    <w:rsid w:val="67205678"/>
    <w:rsid w:val="673F4A7C"/>
    <w:rsid w:val="674132D9"/>
    <w:rsid w:val="674D2D79"/>
    <w:rsid w:val="676F3928"/>
    <w:rsid w:val="6787218B"/>
    <w:rsid w:val="678D3994"/>
    <w:rsid w:val="67902011"/>
    <w:rsid w:val="67A502B2"/>
    <w:rsid w:val="67CB53CB"/>
    <w:rsid w:val="67CF3583"/>
    <w:rsid w:val="67D10FBA"/>
    <w:rsid w:val="67DF51DB"/>
    <w:rsid w:val="67E84E35"/>
    <w:rsid w:val="67F5535E"/>
    <w:rsid w:val="680E4DD9"/>
    <w:rsid w:val="68187B00"/>
    <w:rsid w:val="68240AD6"/>
    <w:rsid w:val="6841388C"/>
    <w:rsid w:val="68463558"/>
    <w:rsid w:val="68554BE2"/>
    <w:rsid w:val="68706F92"/>
    <w:rsid w:val="68786104"/>
    <w:rsid w:val="687F6284"/>
    <w:rsid w:val="689114F1"/>
    <w:rsid w:val="68967B8F"/>
    <w:rsid w:val="68AA1816"/>
    <w:rsid w:val="68B719CC"/>
    <w:rsid w:val="68BA09C7"/>
    <w:rsid w:val="68C02785"/>
    <w:rsid w:val="68C50FAB"/>
    <w:rsid w:val="68D9137A"/>
    <w:rsid w:val="69276BB2"/>
    <w:rsid w:val="6938492A"/>
    <w:rsid w:val="69395F81"/>
    <w:rsid w:val="69595F05"/>
    <w:rsid w:val="69716D69"/>
    <w:rsid w:val="697B6CFB"/>
    <w:rsid w:val="69896383"/>
    <w:rsid w:val="698E6B4A"/>
    <w:rsid w:val="699073ED"/>
    <w:rsid w:val="69941D01"/>
    <w:rsid w:val="69AB0F33"/>
    <w:rsid w:val="69B66D01"/>
    <w:rsid w:val="69BA3375"/>
    <w:rsid w:val="69BC5CEA"/>
    <w:rsid w:val="69C12FC4"/>
    <w:rsid w:val="69CB26FB"/>
    <w:rsid w:val="69D42941"/>
    <w:rsid w:val="69DC1053"/>
    <w:rsid w:val="69DD28AE"/>
    <w:rsid w:val="69E84BDA"/>
    <w:rsid w:val="69F0272D"/>
    <w:rsid w:val="69F65971"/>
    <w:rsid w:val="69F85241"/>
    <w:rsid w:val="69FE3E3E"/>
    <w:rsid w:val="6A15218F"/>
    <w:rsid w:val="6A1F4719"/>
    <w:rsid w:val="6A1F75C1"/>
    <w:rsid w:val="6A201933"/>
    <w:rsid w:val="6A303609"/>
    <w:rsid w:val="6A3838C0"/>
    <w:rsid w:val="6A3877BA"/>
    <w:rsid w:val="6A3A5338"/>
    <w:rsid w:val="6A5D257B"/>
    <w:rsid w:val="6A652199"/>
    <w:rsid w:val="6A731759"/>
    <w:rsid w:val="6A7F0D8D"/>
    <w:rsid w:val="6A8269A6"/>
    <w:rsid w:val="6A845507"/>
    <w:rsid w:val="6A852A54"/>
    <w:rsid w:val="6A9002CE"/>
    <w:rsid w:val="6A9A7E34"/>
    <w:rsid w:val="6AA44723"/>
    <w:rsid w:val="6AA81C0C"/>
    <w:rsid w:val="6AAB1D8C"/>
    <w:rsid w:val="6AB5327F"/>
    <w:rsid w:val="6AD056C9"/>
    <w:rsid w:val="6AD172CA"/>
    <w:rsid w:val="6AD219D9"/>
    <w:rsid w:val="6AD30299"/>
    <w:rsid w:val="6B21724A"/>
    <w:rsid w:val="6B220570"/>
    <w:rsid w:val="6B233F16"/>
    <w:rsid w:val="6B423B3E"/>
    <w:rsid w:val="6B501664"/>
    <w:rsid w:val="6B523E00"/>
    <w:rsid w:val="6B5301CC"/>
    <w:rsid w:val="6B71589D"/>
    <w:rsid w:val="6B823647"/>
    <w:rsid w:val="6B8E2584"/>
    <w:rsid w:val="6BBF76C1"/>
    <w:rsid w:val="6BD2579C"/>
    <w:rsid w:val="6BE50BC7"/>
    <w:rsid w:val="6BEB0BD5"/>
    <w:rsid w:val="6BFB0CBE"/>
    <w:rsid w:val="6C131613"/>
    <w:rsid w:val="6C73078C"/>
    <w:rsid w:val="6C7E1755"/>
    <w:rsid w:val="6C820553"/>
    <w:rsid w:val="6C820898"/>
    <w:rsid w:val="6C921BBB"/>
    <w:rsid w:val="6CD72262"/>
    <w:rsid w:val="6CD8779B"/>
    <w:rsid w:val="6CDE6580"/>
    <w:rsid w:val="6D052551"/>
    <w:rsid w:val="6D0A5A20"/>
    <w:rsid w:val="6D0A7256"/>
    <w:rsid w:val="6D1B3785"/>
    <w:rsid w:val="6D1E36C7"/>
    <w:rsid w:val="6D205895"/>
    <w:rsid w:val="6D294F80"/>
    <w:rsid w:val="6D3F72EC"/>
    <w:rsid w:val="6D4E3EAF"/>
    <w:rsid w:val="6D55054B"/>
    <w:rsid w:val="6D6D57EB"/>
    <w:rsid w:val="6D71260C"/>
    <w:rsid w:val="6D7B194C"/>
    <w:rsid w:val="6DA032F6"/>
    <w:rsid w:val="6DA35F9D"/>
    <w:rsid w:val="6DA41333"/>
    <w:rsid w:val="6DAC7479"/>
    <w:rsid w:val="6DB54FD7"/>
    <w:rsid w:val="6DC42BAC"/>
    <w:rsid w:val="6DC6342A"/>
    <w:rsid w:val="6DC64D28"/>
    <w:rsid w:val="6DC703A4"/>
    <w:rsid w:val="6DD2152E"/>
    <w:rsid w:val="6DE801F3"/>
    <w:rsid w:val="6DEB0C71"/>
    <w:rsid w:val="6E03597D"/>
    <w:rsid w:val="6E045B08"/>
    <w:rsid w:val="6E0678A9"/>
    <w:rsid w:val="6E1430BB"/>
    <w:rsid w:val="6E177793"/>
    <w:rsid w:val="6E1B4F29"/>
    <w:rsid w:val="6E1F4B00"/>
    <w:rsid w:val="6E3A0C45"/>
    <w:rsid w:val="6E3C0C63"/>
    <w:rsid w:val="6E4A1E9A"/>
    <w:rsid w:val="6E5441D5"/>
    <w:rsid w:val="6E7427DB"/>
    <w:rsid w:val="6E84712D"/>
    <w:rsid w:val="6E8C49E4"/>
    <w:rsid w:val="6E93169A"/>
    <w:rsid w:val="6E9B04CE"/>
    <w:rsid w:val="6EA21A3E"/>
    <w:rsid w:val="6EB1192F"/>
    <w:rsid w:val="6EB365E5"/>
    <w:rsid w:val="6EB74BA4"/>
    <w:rsid w:val="6EBC1DF1"/>
    <w:rsid w:val="6EC51249"/>
    <w:rsid w:val="6ECF5426"/>
    <w:rsid w:val="6EDE3120"/>
    <w:rsid w:val="6EDF6C17"/>
    <w:rsid w:val="6F092237"/>
    <w:rsid w:val="6F0C27E8"/>
    <w:rsid w:val="6F1A2933"/>
    <w:rsid w:val="6F222530"/>
    <w:rsid w:val="6F2A4C92"/>
    <w:rsid w:val="6F393CCD"/>
    <w:rsid w:val="6F5E63B3"/>
    <w:rsid w:val="6F6661AD"/>
    <w:rsid w:val="6F696DD5"/>
    <w:rsid w:val="6F7318BA"/>
    <w:rsid w:val="6F942570"/>
    <w:rsid w:val="6F9E5CD3"/>
    <w:rsid w:val="6FA23EAC"/>
    <w:rsid w:val="6FA53659"/>
    <w:rsid w:val="6FA770E6"/>
    <w:rsid w:val="6FB42C45"/>
    <w:rsid w:val="6FB66F15"/>
    <w:rsid w:val="6FBD5AAF"/>
    <w:rsid w:val="6FDE571B"/>
    <w:rsid w:val="6FDE5EBB"/>
    <w:rsid w:val="6FE16E71"/>
    <w:rsid w:val="6FE16F9F"/>
    <w:rsid w:val="6FF3222C"/>
    <w:rsid w:val="6FF770C9"/>
    <w:rsid w:val="70051004"/>
    <w:rsid w:val="700F185A"/>
    <w:rsid w:val="701C5F8D"/>
    <w:rsid w:val="702A0B29"/>
    <w:rsid w:val="70314451"/>
    <w:rsid w:val="70334528"/>
    <w:rsid w:val="70410448"/>
    <w:rsid w:val="704604DB"/>
    <w:rsid w:val="70496605"/>
    <w:rsid w:val="70567B95"/>
    <w:rsid w:val="705E6EA4"/>
    <w:rsid w:val="70621F1B"/>
    <w:rsid w:val="708B7BAD"/>
    <w:rsid w:val="70975D46"/>
    <w:rsid w:val="709B031F"/>
    <w:rsid w:val="709C5AB8"/>
    <w:rsid w:val="709D23D4"/>
    <w:rsid w:val="70A05D35"/>
    <w:rsid w:val="70A276CB"/>
    <w:rsid w:val="70B2719A"/>
    <w:rsid w:val="70B85EB7"/>
    <w:rsid w:val="70C00DE7"/>
    <w:rsid w:val="70C9780E"/>
    <w:rsid w:val="70CB734D"/>
    <w:rsid w:val="70D15D78"/>
    <w:rsid w:val="70D60359"/>
    <w:rsid w:val="70E349AA"/>
    <w:rsid w:val="70E71A3F"/>
    <w:rsid w:val="70EF4DAD"/>
    <w:rsid w:val="70FF68A6"/>
    <w:rsid w:val="71130CF6"/>
    <w:rsid w:val="711621D7"/>
    <w:rsid w:val="711C1488"/>
    <w:rsid w:val="711D2458"/>
    <w:rsid w:val="71235946"/>
    <w:rsid w:val="71246A88"/>
    <w:rsid w:val="7130382D"/>
    <w:rsid w:val="713E4CEC"/>
    <w:rsid w:val="713F1060"/>
    <w:rsid w:val="71413ABC"/>
    <w:rsid w:val="715A0818"/>
    <w:rsid w:val="71604746"/>
    <w:rsid w:val="71691F30"/>
    <w:rsid w:val="716E329B"/>
    <w:rsid w:val="717D20B0"/>
    <w:rsid w:val="717E328A"/>
    <w:rsid w:val="71814FCE"/>
    <w:rsid w:val="71817DFE"/>
    <w:rsid w:val="71834E2C"/>
    <w:rsid w:val="71935CB8"/>
    <w:rsid w:val="71977522"/>
    <w:rsid w:val="71986DB1"/>
    <w:rsid w:val="71A077CF"/>
    <w:rsid w:val="71A976F5"/>
    <w:rsid w:val="71AA573F"/>
    <w:rsid w:val="71BF709D"/>
    <w:rsid w:val="71D416BA"/>
    <w:rsid w:val="71D4432F"/>
    <w:rsid w:val="71EE78F6"/>
    <w:rsid w:val="71F14D28"/>
    <w:rsid w:val="720008B7"/>
    <w:rsid w:val="72050E2B"/>
    <w:rsid w:val="72056BAB"/>
    <w:rsid w:val="7208398F"/>
    <w:rsid w:val="72086B63"/>
    <w:rsid w:val="721C4647"/>
    <w:rsid w:val="72233EBE"/>
    <w:rsid w:val="723C576F"/>
    <w:rsid w:val="724F0FC3"/>
    <w:rsid w:val="72541F3A"/>
    <w:rsid w:val="72704975"/>
    <w:rsid w:val="728A04C7"/>
    <w:rsid w:val="72A1767D"/>
    <w:rsid w:val="72A84FC1"/>
    <w:rsid w:val="72CC3A85"/>
    <w:rsid w:val="72E47CB6"/>
    <w:rsid w:val="72E879BF"/>
    <w:rsid w:val="72EA78AB"/>
    <w:rsid w:val="730E1368"/>
    <w:rsid w:val="73132178"/>
    <w:rsid w:val="73207EF8"/>
    <w:rsid w:val="73303A9E"/>
    <w:rsid w:val="73392939"/>
    <w:rsid w:val="734242F7"/>
    <w:rsid w:val="73447BB0"/>
    <w:rsid w:val="7355070F"/>
    <w:rsid w:val="737128E8"/>
    <w:rsid w:val="73795369"/>
    <w:rsid w:val="7385572F"/>
    <w:rsid w:val="73970654"/>
    <w:rsid w:val="739E5D45"/>
    <w:rsid w:val="73A36C47"/>
    <w:rsid w:val="73AD128A"/>
    <w:rsid w:val="73BC4F31"/>
    <w:rsid w:val="73BD6269"/>
    <w:rsid w:val="73D33B11"/>
    <w:rsid w:val="73D726F4"/>
    <w:rsid w:val="73E55633"/>
    <w:rsid w:val="73F15D10"/>
    <w:rsid w:val="74090190"/>
    <w:rsid w:val="741F1F88"/>
    <w:rsid w:val="742123B7"/>
    <w:rsid w:val="742217C3"/>
    <w:rsid w:val="742A18E7"/>
    <w:rsid w:val="74304384"/>
    <w:rsid w:val="74362ECF"/>
    <w:rsid w:val="74456E9D"/>
    <w:rsid w:val="74485972"/>
    <w:rsid w:val="744B059D"/>
    <w:rsid w:val="744D7C13"/>
    <w:rsid w:val="74511C2B"/>
    <w:rsid w:val="7452199E"/>
    <w:rsid w:val="74660225"/>
    <w:rsid w:val="74684B19"/>
    <w:rsid w:val="747752CE"/>
    <w:rsid w:val="74777C1B"/>
    <w:rsid w:val="747F0203"/>
    <w:rsid w:val="748131BA"/>
    <w:rsid w:val="74920C23"/>
    <w:rsid w:val="74A9206B"/>
    <w:rsid w:val="74C3099C"/>
    <w:rsid w:val="74C458D2"/>
    <w:rsid w:val="74C95646"/>
    <w:rsid w:val="74CE6D0D"/>
    <w:rsid w:val="74D647BF"/>
    <w:rsid w:val="74DA1CAD"/>
    <w:rsid w:val="74F430BF"/>
    <w:rsid w:val="751F5213"/>
    <w:rsid w:val="752515DA"/>
    <w:rsid w:val="75334412"/>
    <w:rsid w:val="7538580F"/>
    <w:rsid w:val="753F4570"/>
    <w:rsid w:val="75483F2B"/>
    <w:rsid w:val="7552387D"/>
    <w:rsid w:val="755D179B"/>
    <w:rsid w:val="759131FA"/>
    <w:rsid w:val="75A30D46"/>
    <w:rsid w:val="75C82C06"/>
    <w:rsid w:val="75D9106F"/>
    <w:rsid w:val="75E20217"/>
    <w:rsid w:val="75EF573D"/>
    <w:rsid w:val="75F13406"/>
    <w:rsid w:val="75F23FD7"/>
    <w:rsid w:val="75F51EB4"/>
    <w:rsid w:val="75FA7E55"/>
    <w:rsid w:val="761A30B4"/>
    <w:rsid w:val="76215ADF"/>
    <w:rsid w:val="76244CA9"/>
    <w:rsid w:val="76422FF2"/>
    <w:rsid w:val="76451473"/>
    <w:rsid w:val="76477FCE"/>
    <w:rsid w:val="76512F79"/>
    <w:rsid w:val="76525EDB"/>
    <w:rsid w:val="765967F2"/>
    <w:rsid w:val="76703A51"/>
    <w:rsid w:val="767B2D37"/>
    <w:rsid w:val="76A2735E"/>
    <w:rsid w:val="76A951CF"/>
    <w:rsid w:val="76D507AF"/>
    <w:rsid w:val="76D65BB8"/>
    <w:rsid w:val="76DE0FDF"/>
    <w:rsid w:val="77090E00"/>
    <w:rsid w:val="770D2D82"/>
    <w:rsid w:val="772F7D7B"/>
    <w:rsid w:val="77656CA6"/>
    <w:rsid w:val="77696442"/>
    <w:rsid w:val="77713622"/>
    <w:rsid w:val="777A5305"/>
    <w:rsid w:val="777B0355"/>
    <w:rsid w:val="77895B71"/>
    <w:rsid w:val="778D2579"/>
    <w:rsid w:val="779421B9"/>
    <w:rsid w:val="779C4345"/>
    <w:rsid w:val="77A32AD5"/>
    <w:rsid w:val="77AF187B"/>
    <w:rsid w:val="77B03CA9"/>
    <w:rsid w:val="77BF7D0B"/>
    <w:rsid w:val="77D031AD"/>
    <w:rsid w:val="77DB351D"/>
    <w:rsid w:val="77F05E61"/>
    <w:rsid w:val="780F7203"/>
    <w:rsid w:val="781D006D"/>
    <w:rsid w:val="782464AF"/>
    <w:rsid w:val="78397459"/>
    <w:rsid w:val="784929BC"/>
    <w:rsid w:val="78496F7D"/>
    <w:rsid w:val="784B2C21"/>
    <w:rsid w:val="787B4617"/>
    <w:rsid w:val="788B245D"/>
    <w:rsid w:val="788E4DE2"/>
    <w:rsid w:val="78961E62"/>
    <w:rsid w:val="789B33A7"/>
    <w:rsid w:val="78B64054"/>
    <w:rsid w:val="78BD03FC"/>
    <w:rsid w:val="78D90E2D"/>
    <w:rsid w:val="78DD3505"/>
    <w:rsid w:val="790342C8"/>
    <w:rsid w:val="790479ED"/>
    <w:rsid w:val="79174AFE"/>
    <w:rsid w:val="79413A70"/>
    <w:rsid w:val="794337BA"/>
    <w:rsid w:val="794644AC"/>
    <w:rsid w:val="795310F0"/>
    <w:rsid w:val="797E0F19"/>
    <w:rsid w:val="798D17C4"/>
    <w:rsid w:val="79932ACB"/>
    <w:rsid w:val="79A1600E"/>
    <w:rsid w:val="79AD1627"/>
    <w:rsid w:val="79C6186F"/>
    <w:rsid w:val="7A1F3F31"/>
    <w:rsid w:val="7A577A61"/>
    <w:rsid w:val="7A7D2F06"/>
    <w:rsid w:val="7A7D38E9"/>
    <w:rsid w:val="7A8152EC"/>
    <w:rsid w:val="7A826C44"/>
    <w:rsid w:val="7A9F691E"/>
    <w:rsid w:val="7AA91991"/>
    <w:rsid w:val="7AAE49A3"/>
    <w:rsid w:val="7ABA388A"/>
    <w:rsid w:val="7ABC2147"/>
    <w:rsid w:val="7AC5505F"/>
    <w:rsid w:val="7AD95B45"/>
    <w:rsid w:val="7AEC04A5"/>
    <w:rsid w:val="7AF14DBA"/>
    <w:rsid w:val="7AF61CFE"/>
    <w:rsid w:val="7B0358AC"/>
    <w:rsid w:val="7B05544E"/>
    <w:rsid w:val="7B0643AD"/>
    <w:rsid w:val="7B0E33F5"/>
    <w:rsid w:val="7B1667D4"/>
    <w:rsid w:val="7B1B59FF"/>
    <w:rsid w:val="7B460299"/>
    <w:rsid w:val="7B470C6E"/>
    <w:rsid w:val="7B561D40"/>
    <w:rsid w:val="7B6B401D"/>
    <w:rsid w:val="7B6F4064"/>
    <w:rsid w:val="7B705763"/>
    <w:rsid w:val="7B7B38E6"/>
    <w:rsid w:val="7B7F0C43"/>
    <w:rsid w:val="7B8079BB"/>
    <w:rsid w:val="7B844F08"/>
    <w:rsid w:val="7B8A099D"/>
    <w:rsid w:val="7BAE446E"/>
    <w:rsid w:val="7BB83421"/>
    <w:rsid w:val="7BBD44A8"/>
    <w:rsid w:val="7BCA6D63"/>
    <w:rsid w:val="7BFE03ED"/>
    <w:rsid w:val="7C062BC5"/>
    <w:rsid w:val="7C092A0B"/>
    <w:rsid w:val="7C1A31BD"/>
    <w:rsid w:val="7C2844FD"/>
    <w:rsid w:val="7C2B1DA1"/>
    <w:rsid w:val="7C32621A"/>
    <w:rsid w:val="7C3E7DCE"/>
    <w:rsid w:val="7C601FFC"/>
    <w:rsid w:val="7C62341F"/>
    <w:rsid w:val="7C6809BA"/>
    <w:rsid w:val="7C716668"/>
    <w:rsid w:val="7C832431"/>
    <w:rsid w:val="7C9D495B"/>
    <w:rsid w:val="7CAB457D"/>
    <w:rsid w:val="7CAD510A"/>
    <w:rsid w:val="7CB86CFD"/>
    <w:rsid w:val="7CBC4DF9"/>
    <w:rsid w:val="7CD2466A"/>
    <w:rsid w:val="7CD7347E"/>
    <w:rsid w:val="7CDE74CE"/>
    <w:rsid w:val="7CEA0047"/>
    <w:rsid w:val="7CFC2E65"/>
    <w:rsid w:val="7D0250D9"/>
    <w:rsid w:val="7D0D4EC5"/>
    <w:rsid w:val="7D101624"/>
    <w:rsid w:val="7D237802"/>
    <w:rsid w:val="7D2578C8"/>
    <w:rsid w:val="7D4568CA"/>
    <w:rsid w:val="7D4D636D"/>
    <w:rsid w:val="7D567284"/>
    <w:rsid w:val="7D59552A"/>
    <w:rsid w:val="7D652770"/>
    <w:rsid w:val="7D8C4644"/>
    <w:rsid w:val="7DC735F8"/>
    <w:rsid w:val="7DCC515A"/>
    <w:rsid w:val="7DEB15F6"/>
    <w:rsid w:val="7DEC1CD1"/>
    <w:rsid w:val="7DED6018"/>
    <w:rsid w:val="7DEF0B4D"/>
    <w:rsid w:val="7E1A6AC5"/>
    <w:rsid w:val="7E1D6BBA"/>
    <w:rsid w:val="7E28215A"/>
    <w:rsid w:val="7E2A185D"/>
    <w:rsid w:val="7E394E43"/>
    <w:rsid w:val="7E3A0F93"/>
    <w:rsid w:val="7E4F1804"/>
    <w:rsid w:val="7E5F3ADB"/>
    <w:rsid w:val="7E600E6E"/>
    <w:rsid w:val="7E6544D4"/>
    <w:rsid w:val="7E740D37"/>
    <w:rsid w:val="7E7A4FA0"/>
    <w:rsid w:val="7E7D75F3"/>
    <w:rsid w:val="7E890D1C"/>
    <w:rsid w:val="7E9266CE"/>
    <w:rsid w:val="7E966531"/>
    <w:rsid w:val="7E9B4FF2"/>
    <w:rsid w:val="7E9C5778"/>
    <w:rsid w:val="7EB44972"/>
    <w:rsid w:val="7EB86F1A"/>
    <w:rsid w:val="7ECD204D"/>
    <w:rsid w:val="7ECF64A5"/>
    <w:rsid w:val="7ED474D0"/>
    <w:rsid w:val="7ED61726"/>
    <w:rsid w:val="7EDC3C31"/>
    <w:rsid w:val="7EE25E65"/>
    <w:rsid w:val="7EFF47D2"/>
    <w:rsid w:val="7F0C1833"/>
    <w:rsid w:val="7F3A31DB"/>
    <w:rsid w:val="7F3A3D75"/>
    <w:rsid w:val="7F421DB4"/>
    <w:rsid w:val="7F4302C6"/>
    <w:rsid w:val="7F486F5A"/>
    <w:rsid w:val="7F5A1141"/>
    <w:rsid w:val="7F796420"/>
    <w:rsid w:val="7F7C145B"/>
    <w:rsid w:val="7F7C222E"/>
    <w:rsid w:val="7F7E73C9"/>
    <w:rsid w:val="7F836107"/>
    <w:rsid w:val="7F865318"/>
    <w:rsid w:val="7F8E0FBB"/>
    <w:rsid w:val="7FA21918"/>
    <w:rsid w:val="7FAD071E"/>
    <w:rsid w:val="7FD63DFE"/>
    <w:rsid w:val="7FEF44BA"/>
    <w:rsid w:val="7FF01447"/>
  </w:rsids>
  <w:docVars>
    <w:docVar w:name="commondata" w:val="eyJoZGlkIjoiYzU4ZTQ2MDQ3N2IwMTFkYWNiYzUyMjM3N2FjYzE4NmQ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unhideWhenUsed="0" w:qFormat="1"/>
    <w:lsdException w:name="toc 2" w:uiPriority="39"/>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semiHidden="0" w:uiPriority="0" w:unhideWhenUsed="0"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semiHidden="0" w:qFormat="1"/>
    <w:lsdException w:name="List" w:semiHidden="0" w:uiPriority="0" w:unhideWhenUsed="0" w:qFormat="1"/>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qFormat="1"/>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semiHidden="0" w:uiPriority="0" w:unhideWhenUsed="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semiHidden="0" w:uiPriority="0" w:unhideWhenUsed="0" w:qFormat="1"/>
    <w:lsdException w:name="Date"/>
    <w:lsdException w:name="Body Text First Indent" w:semiHidden="0" w:qFormat="1"/>
    <w:lsdException w:name="Body Text First Indent 2"/>
    <w:lsdException w:name="Note Heading"/>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Block Text"/>
    <w:lsdException w:name="Hyperlink" w:semiHidden="0" w:unhideWhenUsed="0" w:qFormat="1"/>
    <w:lsdException w:name="FollowedHyperlink"/>
    <w:lsdException w:name="Strong" w:semiHidden="0" w:uiPriority="0" w:unhideWhenUsed="0" w:qFormat="1"/>
    <w:lsdException w:name="Emphasis" w:semiHidden="0" w:uiPriority="20" w:unhideWhenUsed="0" w:qFormat="1"/>
    <w:lsdException w:name="Document Map" w:semiHidden="0" w:uiPriority="0" w:unhideWhenUsed="0" w:qFormat="1"/>
    <w:lsdException w:name="Plain Text"/>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semiHidden="0" w:uiPriority="0" w:unhideWhenUsed="0" w:qFormat="1"/>
    <w:lsdException w:name="HTML Sample"/>
    <w:lsdException w:name="HTML Typewriter"/>
    <w:lsdException w:name="HTML Variable"/>
    <w:lsdException w:name="Normal Table" w:qFormat="1"/>
    <w:lsdException w:name="annotation subject"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qFormat="1"/>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qFormat/>
    <w:pPr>
      <w:keepNext/>
      <w:keepLines/>
      <w:adjustRightInd w:val="0"/>
      <w:snapToGrid w:val="0"/>
      <w:jc w:val="left"/>
      <w:textAlignment w:val="baseline"/>
      <w:outlineLvl w:val="0"/>
    </w:pPr>
    <w:rPr>
      <w:b/>
      <w:kern w:val="44"/>
      <w:sz w:val="24"/>
      <w:szCs w:val="20"/>
    </w:rPr>
  </w:style>
  <w:style w:type="paragraph" w:styleId="Heading2">
    <w:name w:val="heading 2"/>
    <w:basedOn w:val="Normal"/>
    <w:next w:val="Normal"/>
    <w:qFormat/>
    <w:pPr>
      <w:keepNext/>
      <w:keepLines/>
      <w:adjustRightInd w:val="0"/>
      <w:spacing w:line="348" w:lineRule="auto"/>
      <w:textAlignment w:val="baseline"/>
      <w:outlineLvl w:val="1"/>
    </w:pPr>
    <w:rPr>
      <w:b/>
      <w:kern w:val="0"/>
      <w:sz w:val="28"/>
      <w:szCs w:val="20"/>
    </w:rPr>
  </w:style>
  <w:style w:type="paragraph" w:styleId="Heading3">
    <w:name w:val="heading 3"/>
    <w:basedOn w:val="Normal"/>
    <w:next w:val="NormalIndent"/>
    <w:qFormat/>
    <w:pPr>
      <w:keepNext/>
      <w:keepLines/>
      <w:adjustRightInd w:val="0"/>
      <w:spacing w:line="348" w:lineRule="auto"/>
      <w:textAlignment w:val="baseline"/>
      <w:outlineLvl w:val="2"/>
    </w:pPr>
    <w:rPr>
      <w:kern w:val="0"/>
      <w:sz w:val="28"/>
      <w:szCs w:val="20"/>
    </w:rPr>
  </w:style>
  <w:style w:type="paragraph" w:styleId="Heading4">
    <w:name w:val="heading 4"/>
    <w:basedOn w:val="Normal"/>
    <w:next w:val="Normal"/>
    <w:link w:val="4Char"/>
    <w:qFormat/>
    <w:pPr>
      <w:keepNext/>
      <w:keepLines/>
      <w:adjustRightInd w:val="0"/>
      <w:snapToGrid w:val="0"/>
      <w:jc w:val="center"/>
      <w:textAlignment w:val="baseline"/>
      <w:outlineLvl w:val="3"/>
    </w:pPr>
    <w:rPr>
      <w:b/>
      <w:kern w:val="0"/>
      <w:sz w:val="24"/>
      <w:szCs w:val="20"/>
    </w:rPr>
  </w:style>
  <w:style w:type="paragraph" w:styleId="Heading5">
    <w:name w:val="heading 5"/>
    <w:basedOn w:val="Normal"/>
    <w:next w:val="Normal"/>
    <w:qFormat/>
    <w:pPr>
      <w:keepNext/>
      <w:keepLines/>
      <w:adjustRightInd w:val="0"/>
      <w:spacing w:line="348" w:lineRule="auto"/>
      <w:textAlignment w:val="baseline"/>
      <w:outlineLvl w:val="4"/>
    </w:pPr>
    <w:rPr>
      <w:kern w:val="0"/>
      <w:sz w:val="28"/>
      <w:szCs w:val="20"/>
    </w:rPr>
  </w:style>
  <w:style w:type="paragraph" w:styleId="Heading6">
    <w:name w:val="heading 6"/>
    <w:basedOn w:val="Normal"/>
    <w:next w:val="Normal"/>
    <w:qFormat/>
    <w:pPr>
      <w:keepNext/>
      <w:keepLines/>
      <w:adjustRightInd w:val="0"/>
      <w:spacing w:line="348" w:lineRule="auto"/>
      <w:textAlignment w:val="baseline"/>
      <w:outlineLvl w:val="5"/>
    </w:pPr>
    <w:rPr>
      <w:kern w:val="0"/>
      <w:sz w:val="28"/>
      <w:szCs w:val="20"/>
    </w:rPr>
  </w:style>
  <w:style w:type="paragraph" w:styleId="Heading7">
    <w:name w:val="heading 7"/>
    <w:basedOn w:val="Normal"/>
    <w:next w:val="Normal"/>
    <w:qFormat/>
    <w:pPr>
      <w:keepNext/>
      <w:keepLines/>
      <w:adjustRightInd w:val="0"/>
      <w:spacing w:line="348" w:lineRule="auto"/>
      <w:textAlignment w:val="baseline"/>
      <w:outlineLvl w:val="6"/>
    </w:pPr>
    <w:rPr>
      <w:kern w:val="0"/>
      <w:sz w:val="28"/>
      <w:szCs w:val="20"/>
    </w:rPr>
  </w:style>
  <w:style w:type="paragraph" w:styleId="Heading8">
    <w:name w:val="heading 8"/>
    <w:basedOn w:val="Normal"/>
    <w:next w:val="Normal"/>
    <w:qFormat/>
    <w:pPr>
      <w:keepNext/>
      <w:keepLines/>
      <w:adjustRightInd w:val="0"/>
      <w:spacing w:line="348" w:lineRule="auto"/>
      <w:textAlignment w:val="baseline"/>
      <w:outlineLvl w:val="7"/>
    </w:pPr>
    <w:rPr>
      <w:kern w:val="0"/>
      <w:sz w:val="28"/>
      <w:szCs w:val="20"/>
    </w:rPr>
  </w:style>
  <w:style w:type="paragraph" w:styleId="Heading9">
    <w:name w:val="heading 9"/>
    <w:basedOn w:val="Normal"/>
    <w:next w:val="Normal"/>
    <w:qFormat/>
    <w:pPr>
      <w:keepNext/>
      <w:keepLines/>
      <w:adjustRightInd w:val="0"/>
      <w:spacing w:line="348" w:lineRule="auto"/>
      <w:textAlignment w:val="baseline"/>
      <w:outlineLvl w:val="8"/>
    </w:pPr>
    <w:rPr>
      <w:kern w:val="0"/>
      <w:sz w:val="28"/>
      <w:szCs w:val="20"/>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BodyText">
    <w:name w:val="Body Text"/>
    <w:basedOn w:val="Normal"/>
    <w:next w:val="ListBullet5"/>
    <w:qFormat/>
    <w:pPr>
      <w:widowControl/>
      <w:jc w:val="left"/>
    </w:pPr>
    <w:rPr>
      <w:kern w:val="0"/>
      <w:sz w:val="24"/>
      <w:szCs w:val="20"/>
    </w:rPr>
  </w:style>
  <w:style w:type="paragraph" w:styleId="ListBullet5">
    <w:name w:val="List Bullet 5"/>
    <w:basedOn w:val="Normal"/>
    <w:uiPriority w:val="99"/>
    <w:semiHidden/>
    <w:unhideWhenUsed/>
    <w:qFormat/>
    <w:pPr>
      <w:numPr>
        <w:ilvl w:val="0"/>
        <w:numId w:val="1"/>
      </w:numPr>
    </w:pPr>
  </w:style>
  <w:style w:type="paragraph" w:styleId="NormalIndent">
    <w:name w:val="Normal Indent"/>
    <w:basedOn w:val="Normal"/>
    <w:next w:val="TOC1"/>
    <w:qFormat/>
    <w:pPr>
      <w:ind w:firstLine="200" w:firstLineChars="200"/>
    </w:pPr>
    <w:rPr>
      <w:sz w:val="28"/>
    </w:rPr>
  </w:style>
  <w:style w:type="paragraph" w:styleId="TOC1">
    <w:name w:val="toc 1"/>
    <w:basedOn w:val="Normal"/>
    <w:next w:val="Normal"/>
    <w:uiPriority w:val="39"/>
    <w:qFormat/>
    <w:pPr>
      <w:tabs>
        <w:tab w:val="right" w:leader="middleDot" w:pos="9000"/>
      </w:tabs>
      <w:snapToGrid w:val="0"/>
      <w:spacing w:line="305" w:lineRule="auto"/>
    </w:pPr>
    <w:rPr>
      <w:rFonts w:ascii="黑体" w:eastAsia="黑体"/>
      <w:caps/>
      <w:sz w:val="32"/>
      <w:szCs w:val="28"/>
    </w:rPr>
  </w:style>
  <w:style w:type="paragraph" w:styleId="Caption">
    <w:name w:val="caption"/>
    <w:basedOn w:val="Normal"/>
    <w:next w:val="Normal"/>
    <w:qFormat/>
    <w:rPr>
      <w:rFonts w:ascii="Arial" w:eastAsia="黑体" w:hAnsi="Arial"/>
      <w:sz w:val="20"/>
    </w:rPr>
  </w:style>
  <w:style w:type="paragraph" w:styleId="DocumentMap">
    <w:name w:val="Document Map"/>
    <w:basedOn w:val="Normal"/>
    <w:qFormat/>
    <w:pPr>
      <w:shd w:val="clear" w:color="auto" w:fill="000080"/>
    </w:pPr>
  </w:style>
  <w:style w:type="paragraph" w:styleId="TOAHeading">
    <w:name w:val="toa heading"/>
    <w:basedOn w:val="Normal"/>
    <w:next w:val="Normal"/>
    <w:uiPriority w:val="99"/>
    <w:unhideWhenUsed/>
    <w:qFormat/>
    <w:pPr>
      <w:adjustRightInd w:val="0"/>
      <w:snapToGrid w:val="0"/>
      <w:spacing w:before="120" w:line="312" w:lineRule="auto"/>
    </w:pPr>
    <w:rPr>
      <w:rFonts w:ascii="Arial" w:hAnsi="Arial" w:cs="Arial"/>
      <w:sz w:val="24"/>
    </w:rPr>
  </w:style>
  <w:style w:type="paragraph" w:styleId="CommentText">
    <w:name w:val="annotation text"/>
    <w:basedOn w:val="Normal"/>
    <w:link w:val="Char7"/>
    <w:qFormat/>
    <w:pPr>
      <w:jc w:val="left"/>
    </w:pPr>
  </w:style>
  <w:style w:type="paragraph" w:styleId="Salutation">
    <w:name w:val="Salutation"/>
    <w:basedOn w:val="Normal"/>
    <w:next w:val="Normal"/>
    <w:qFormat/>
    <w:rPr>
      <w:rFonts w:ascii="宋体" w:hAnsi="华文宋体"/>
      <w:sz w:val="28"/>
    </w:rPr>
  </w:style>
  <w:style w:type="paragraph" w:styleId="BodyText3">
    <w:name w:val="Body Text 3"/>
    <w:basedOn w:val="Normal"/>
    <w:qFormat/>
    <w:pPr>
      <w:jc w:val="center"/>
    </w:pPr>
    <w:rPr>
      <w:sz w:val="15"/>
    </w:rPr>
  </w:style>
  <w:style w:type="paragraph" w:styleId="BodyTextIndent">
    <w:name w:val="Body Text Indent"/>
    <w:basedOn w:val="Normal"/>
    <w:link w:val="Char2"/>
    <w:qFormat/>
    <w:pPr>
      <w:ind w:firstLine="540" w:firstLineChars="225"/>
    </w:pPr>
    <w:rPr>
      <w:sz w:val="24"/>
    </w:rPr>
  </w:style>
  <w:style w:type="paragraph" w:styleId="TOC3">
    <w:name w:val="toc 3"/>
    <w:basedOn w:val="Normal"/>
    <w:next w:val="Normal"/>
    <w:qFormat/>
    <w:pPr>
      <w:ind w:left="840" w:leftChars="400"/>
    </w:pPr>
  </w:style>
  <w:style w:type="paragraph" w:styleId="BodyTextIndent2">
    <w:name w:val="Body Text Indent 2"/>
    <w:basedOn w:val="Normal"/>
    <w:qFormat/>
    <w:pPr>
      <w:autoSpaceDE w:val="0"/>
      <w:autoSpaceDN w:val="0"/>
      <w:adjustRightInd w:val="0"/>
      <w:spacing w:line="360" w:lineRule="auto"/>
      <w:ind w:firstLine="480"/>
    </w:pPr>
    <w:rPr>
      <w:rFonts w:ascii="宋体" w:hAnsi="MS Sans Serif"/>
      <w:sz w:val="24"/>
    </w:rPr>
  </w:style>
  <w:style w:type="paragraph" w:styleId="BalloonText">
    <w:name w:val="Balloon Text"/>
    <w:basedOn w:val="Normal"/>
    <w:link w:val="Char0"/>
    <w:uiPriority w:val="99"/>
    <w:unhideWhenUsed/>
    <w:qFormat/>
    <w:rPr>
      <w:sz w:val="18"/>
      <w:szCs w:val="18"/>
    </w:rPr>
  </w:style>
  <w:style w:type="paragraph" w:styleId="Footer">
    <w:name w:val="footer"/>
    <w:basedOn w:val="Normal"/>
    <w:next w:val="Normal"/>
    <w:link w:val="Char6"/>
    <w:uiPriority w:val="99"/>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List">
    <w:name w:val="List"/>
    <w:basedOn w:val="Normal"/>
    <w:next w:val="Normal"/>
    <w:qFormat/>
    <w:pPr>
      <w:keepNext/>
      <w:adjustRightInd w:val="0"/>
      <w:snapToGrid w:val="0"/>
      <w:spacing w:before="240" w:line="276" w:lineRule="auto"/>
      <w:jc w:val="center"/>
      <w:textAlignment w:val="baseline"/>
    </w:pPr>
    <w:rPr>
      <w:kern w:val="0"/>
      <w:sz w:val="24"/>
      <w:szCs w:val="20"/>
    </w:rPr>
  </w:style>
  <w:style w:type="paragraph" w:styleId="BodyTextIndent3">
    <w:name w:val="Body Text Indent 3"/>
    <w:basedOn w:val="Normal"/>
    <w:qFormat/>
    <w:pPr>
      <w:ind w:firstLine="420"/>
    </w:pPr>
    <w:rPr>
      <w:rFonts w:ascii="宋体" w:hAnsi="宋体" w:hint="eastAsia"/>
      <w:sz w:val="28"/>
      <w:szCs w:val="20"/>
    </w:rPr>
  </w:style>
  <w:style w:type="paragraph" w:styleId="BodyText2">
    <w:name w:val="Body Text 2"/>
    <w:basedOn w:val="Normal"/>
    <w:qFormat/>
    <w:pPr>
      <w:jc w:val="center"/>
    </w:pPr>
    <w:rPr>
      <w:b/>
      <w:sz w:val="48"/>
    </w:rPr>
  </w:style>
  <w:style w:type="paragraph" w:styleId="HTMLPreformatted">
    <w:name w:val="HTML Preformatted"/>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NormalWeb">
    <w:name w:val="Normal (Web)"/>
    <w:basedOn w:val="Normal"/>
    <w:qFormat/>
    <w:pPr>
      <w:widowControl/>
      <w:spacing w:before="100" w:beforeAutospacing="1" w:after="100" w:afterAutospacing="1"/>
      <w:jc w:val="left"/>
    </w:pPr>
    <w:rPr>
      <w:rFonts w:ascii="ˎ̥" w:hAnsi="ˎ̥" w:cs="宋体"/>
      <w:kern w:val="0"/>
      <w:sz w:val="24"/>
    </w:rPr>
  </w:style>
  <w:style w:type="paragraph" w:styleId="CommentSubject">
    <w:name w:val="annotation subject"/>
    <w:basedOn w:val="CommentText"/>
    <w:next w:val="CommentText"/>
    <w:semiHidden/>
    <w:qFormat/>
    <w:rPr>
      <w:b/>
      <w:bCs/>
    </w:rPr>
  </w:style>
  <w:style w:type="paragraph" w:styleId="BodyTextFirstIndent">
    <w:name w:val="Body Text First Indent"/>
    <w:basedOn w:val="BodyText"/>
    <w:uiPriority w:val="99"/>
    <w:unhideWhenUsed/>
    <w:qFormat/>
    <w:pPr>
      <w:ind w:firstLine="420" w:firstLineChars="100"/>
    </w:pPr>
    <w:rPr>
      <w:kern w:val="2"/>
      <w:sz w:val="21"/>
      <w:szCs w:val="21"/>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Pr>
      <w:b/>
      <w:bCs/>
    </w:rPr>
  </w:style>
  <w:style w:type="character" w:styleId="PageNumber">
    <w:name w:val="page number"/>
    <w:basedOn w:val="DefaultParagraphFont"/>
    <w:qFormat/>
  </w:style>
  <w:style w:type="character" w:styleId="Emphasis">
    <w:name w:val="Emphasis"/>
    <w:basedOn w:val="DefaultParagraphFont"/>
    <w:uiPriority w:val="20"/>
    <w:qFormat/>
    <w:rPr>
      <w:i/>
      <w:iCs/>
    </w:rPr>
  </w:style>
  <w:style w:type="character" w:styleId="Hyperlink">
    <w:name w:val="Hyperlink"/>
    <w:basedOn w:val="DefaultParagraphFont"/>
    <w:uiPriority w:val="99"/>
    <w:qFormat/>
    <w:rPr>
      <w:color w:val="0000FF"/>
      <w:u w:val="single"/>
    </w:rPr>
  </w:style>
  <w:style w:type="character" w:styleId="CommentReference">
    <w:name w:val="annotation reference"/>
    <w:basedOn w:val="DefaultParagraphFont"/>
    <w:qFormat/>
    <w:rPr>
      <w:sz w:val="21"/>
      <w:szCs w:val="21"/>
    </w:rPr>
  </w:style>
  <w:style w:type="paragraph" w:customStyle="1" w:styleId="a">
    <w:name w:val="表格"/>
    <w:basedOn w:val="a0"/>
    <w:next w:val="Normal"/>
    <w:link w:val="Char"/>
    <w:qFormat/>
    <w:rPr>
      <w:rFonts w:ascii="Times New Roman" w:hAnsi="Times New Roman"/>
      <w:sz w:val="21"/>
    </w:rPr>
  </w:style>
  <w:style w:type="paragraph" w:customStyle="1" w:styleId="a0">
    <w:name w:val="表格文字"/>
    <w:basedOn w:val="BodyText"/>
    <w:next w:val="BodyText"/>
    <w:link w:val="Char5"/>
    <w:qFormat/>
    <w:pPr>
      <w:jc w:val="center"/>
    </w:pPr>
    <w:rPr>
      <w:rFonts w:ascii="仿宋_GB2312" w:eastAsia="仿宋_GB2312" w:hAnsi="Arial Black"/>
      <w:kern w:val="44"/>
    </w:rPr>
  </w:style>
  <w:style w:type="character" w:customStyle="1" w:styleId="Char">
    <w:name w:val="表格 Char"/>
    <w:basedOn w:val="DefaultParagraphFont"/>
    <w:link w:val="a"/>
    <w:qFormat/>
    <w:rPr>
      <w:rFonts w:ascii="Times New Roman" w:hAnsi="Times New Roman"/>
      <w:sz w:val="21"/>
    </w:rPr>
  </w:style>
  <w:style w:type="paragraph" w:customStyle="1" w:styleId="a1">
    <w:name w:val="表格标题"/>
    <w:basedOn w:val="Normal"/>
    <w:next w:val="Normal"/>
    <w:qFormat/>
    <w:pPr>
      <w:spacing w:before="60" w:line="360" w:lineRule="auto"/>
      <w:jc w:val="center"/>
    </w:pPr>
    <w:rPr>
      <w:rFonts w:eastAsia="黑体"/>
      <w:sz w:val="24"/>
      <w:szCs w:val="20"/>
    </w:rPr>
  </w:style>
  <w:style w:type="paragraph" w:customStyle="1" w:styleId="a2">
    <w:name w:val="图表标题"/>
    <w:basedOn w:val="Normal"/>
    <w:next w:val="Normal"/>
    <w:qFormat/>
    <w:pPr>
      <w:spacing w:before="50" w:beforeLines="50" w:after="50" w:afterLines="50"/>
      <w:jc w:val="center"/>
    </w:pPr>
    <w:rPr>
      <w:b/>
    </w:rPr>
  </w:style>
  <w:style w:type="paragraph" w:customStyle="1" w:styleId="xl27">
    <w:name w:val="xl27"/>
    <w:basedOn w:val="Normal"/>
    <w:qFormat/>
    <w:pPr>
      <w:widowControl/>
      <w:pBdr>
        <w:bottom w:val="single" w:sz="12" w:space="0" w:color="auto"/>
      </w:pBdr>
      <w:spacing w:before="100" w:after="100"/>
      <w:jc w:val="center"/>
    </w:pPr>
    <w:rPr>
      <w:rFonts w:ascii="宋体" w:hAnsi="宋体"/>
      <w:kern w:val="0"/>
      <w:szCs w:val="20"/>
    </w:rPr>
  </w:style>
  <w:style w:type="paragraph" w:customStyle="1" w:styleId="0">
    <w:name w:val="0正文"/>
    <w:basedOn w:val="NormalWeb"/>
    <w:link w:val="0Char"/>
    <w:qFormat/>
    <w:pPr>
      <w:spacing w:before="0" w:beforeAutospacing="0" w:after="0" w:afterAutospacing="0" w:line="360" w:lineRule="auto"/>
      <w:ind w:firstLine="482"/>
      <w:jc w:val="both"/>
    </w:pPr>
    <w:rPr>
      <w:rFonts w:ascii="Times New Roman" w:hAnsi="Times New Roman"/>
      <w:kern w:val="2"/>
    </w:rPr>
  </w:style>
  <w:style w:type="character" w:customStyle="1" w:styleId="commentitem1">
    <w:name w:val="commentitem1"/>
    <w:qFormat/>
    <w:rPr>
      <w:rFonts w:ascii="Verdana" w:hAnsi="Verdana" w:hint="default"/>
      <w:sz w:val="18"/>
      <w:szCs w:val="18"/>
    </w:rPr>
  </w:style>
  <w:style w:type="character" w:customStyle="1" w:styleId="Char0">
    <w:name w:val="批注框文本 Char"/>
    <w:link w:val="BalloonText"/>
    <w:uiPriority w:val="99"/>
    <w:semiHidden/>
    <w:qFormat/>
    <w:rPr>
      <w:kern w:val="2"/>
      <w:sz w:val="18"/>
      <w:szCs w:val="18"/>
    </w:rPr>
  </w:style>
  <w:style w:type="character" w:customStyle="1" w:styleId="Char1">
    <w:name w:val="常用正文样式 Char1"/>
    <w:link w:val="a3"/>
    <w:qFormat/>
    <w:rPr>
      <w:rFonts w:ascii="宋体" w:eastAsia="仿宋_GB2312" w:hAnsi="宋体" w:cs="宋体"/>
      <w:bCs/>
      <w:kern w:val="28"/>
      <w:sz w:val="24"/>
      <w:lang w:val="en-US" w:eastAsia="zh-CN" w:bidi="ar-SA"/>
    </w:rPr>
  </w:style>
  <w:style w:type="paragraph" w:customStyle="1" w:styleId="a3">
    <w:name w:val="常用正文样式"/>
    <w:basedOn w:val="Normal"/>
    <w:link w:val="Char1"/>
    <w:qFormat/>
    <w:pPr>
      <w:spacing w:line="360" w:lineRule="auto"/>
      <w:ind w:firstLine="480" w:firstLineChars="200"/>
    </w:pPr>
    <w:rPr>
      <w:rFonts w:ascii="宋体" w:eastAsia="仿宋_GB2312" w:hAnsi="宋体" w:cs="宋体"/>
      <w:bCs/>
      <w:kern w:val="28"/>
      <w:sz w:val="24"/>
      <w:szCs w:val="20"/>
    </w:rPr>
  </w:style>
  <w:style w:type="character" w:customStyle="1" w:styleId="style11">
    <w:name w:val="style11"/>
    <w:qFormat/>
    <w:rPr>
      <w:color w:val="333333"/>
    </w:rPr>
  </w:style>
  <w:style w:type="character" w:customStyle="1" w:styleId="style1">
    <w:name w:val="style1"/>
    <w:basedOn w:val="DefaultParagraphFont"/>
    <w:qFormat/>
  </w:style>
  <w:style w:type="character" w:customStyle="1" w:styleId="Char2">
    <w:name w:val="正文文本缩进 Char"/>
    <w:basedOn w:val="DefaultParagraphFont"/>
    <w:link w:val="BodyTextIndent"/>
    <w:qFormat/>
    <w:rPr>
      <w:kern w:val="2"/>
      <w:sz w:val="24"/>
      <w:szCs w:val="24"/>
    </w:rPr>
  </w:style>
  <w:style w:type="paragraph" w:styleId="ListParagraph">
    <w:name w:val="List Paragraph"/>
    <w:basedOn w:val="a4"/>
    <w:uiPriority w:val="34"/>
    <w:qFormat/>
    <w:pPr>
      <w:ind w:firstLine="420"/>
    </w:pPr>
    <w:rPr>
      <w:rFonts w:ascii="Calibri" w:hAnsi="Calibri"/>
    </w:rPr>
  </w:style>
  <w:style w:type="paragraph" w:customStyle="1" w:styleId="a4">
    <w:name w:val="图标"/>
    <w:basedOn w:val="Normal"/>
    <w:qFormat/>
    <w:pPr>
      <w:spacing w:line="360" w:lineRule="auto"/>
      <w:ind w:firstLine="200" w:firstLineChars="200"/>
      <w:jc w:val="center"/>
    </w:pPr>
    <w:rPr>
      <w:b/>
      <w:szCs w:val="22"/>
    </w:rPr>
  </w:style>
  <w:style w:type="paragraph" w:customStyle="1" w:styleId="1">
    <w:name w:val="1"/>
    <w:basedOn w:val="Normal"/>
    <w:next w:val="BodyText2"/>
    <w:qFormat/>
    <w:pPr>
      <w:widowControl/>
      <w:jc w:val="left"/>
    </w:pPr>
    <w:rPr>
      <w:color w:val="000000"/>
    </w:rPr>
  </w:style>
  <w:style w:type="paragraph" w:customStyle="1" w:styleId="10">
    <w:name w:val="列出段落1"/>
    <w:basedOn w:val="Normal"/>
    <w:uiPriority w:val="34"/>
    <w:qFormat/>
    <w:pPr>
      <w:widowControl/>
      <w:adjustRightInd w:val="0"/>
      <w:snapToGrid w:val="0"/>
      <w:spacing w:after="200"/>
      <w:ind w:firstLine="420" w:firstLineChars="200"/>
      <w:jc w:val="left"/>
    </w:pPr>
    <w:rPr>
      <w:rFonts w:ascii="Tahoma" w:eastAsia="微软雅黑" w:hAnsi="Tahoma"/>
      <w:kern w:val="0"/>
      <w:sz w:val="22"/>
      <w:szCs w:val="22"/>
    </w:rPr>
  </w:style>
  <w:style w:type="paragraph" w:customStyle="1" w:styleId="2">
    <w:name w:val="2"/>
    <w:basedOn w:val="Normal"/>
    <w:next w:val="BodyTextIndent3"/>
    <w:qFormat/>
  </w:style>
  <w:style w:type="paragraph" w:customStyle="1" w:styleId="Style24">
    <w:name w:val="_Style 24"/>
    <w:basedOn w:val="Normal"/>
    <w:qFormat/>
  </w:style>
  <w:style w:type="paragraph" w:customStyle="1" w:styleId="pic-info">
    <w:name w:val="pic-info"/>
    <w:basedOn w:val="Normal"/>
    <w:qFormat/>
    <w:pPr>
      <w:widowControl/>
      <w:spacing w:before="100" w:beforeAutospacing="1" w:after="100" w:afterAutospacing="1"/>
      <w:jc w:val="left"/>
    </w:pPr>
    <w:rPr>
      <w:rFonts w:ascii="宋体" w:hAnsi="宋体" w:cs="宋体"/>
      <w:kern w:val="0"/>
      <w:sz w:val="24"/>
    </w:rPr>
  </w:style>
  <w:style w:type="paragraph" w:customStyle="1" w:styleId="xl24">
    <w:name w:val="xl24"/>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Arial Unicode MS"/>
      <w:kern w:val="0"/>
      <w:sz w:val="24"/>
    </w:rPr>
  </w:style>
  <w:style w:type="paragraph" w:customStyle="1" w:styleId="CharChar">
    <w:name w:val="Char Char"/>
    <w:basedOn w:val="Normal"/>
    <w:qFormat/>
    <w:rPr>
      <w:rFonts w:ascii="Tahoma" w:hAnsi="Tahoma"/>
      <w:sz w:val="24"/>
      <w:szCs w:val="20"/>
    </w:rPr>
  </w:style>
  <w:style w:type="paragraph" w:customStyle="1" w:styleId="CharCharCharCharCharCharCharCharCharCharCharChar">
    <w:name w:val="Char Char Char Char Char Char Char Char Char Char Char Char"/>
    <w:basedOn w:val="Normal"/>
    <w:qFormat/>
    <w:rPr>
      <w:sz w:val="24"/>
    </w:rPr>
  </w:style>
  <w:style w:type="paragraph" w:customStyle="1" w:styleId="a5">
    <w:name w:val="二级无标题条"/>
    <w:basedOn w:val="Normal"/>
    <w:qFormat/>
  </w:style>
  <w:style w:type="paragraph" w:customStyle="1" w:styleId="ParaCharCharCharChar">
    <w:name w:val="默认段落字体 Para Char Char Char Char"/>
    <w:basedOn w:val="Normal"/>
    <w:qFormat/>
  </w:style>
  <w:style w:type="paragraph" w:customStyle="1" w:styleId="xl26">
    <w:name w:val="xl26"/>
    <w:basedOn w:val="Normal"/>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1"/>
    </w:rPr>
  </w:style>
  <w:style w:type="paragraph" w:customStyle="1" w:styleId="Date1">
    <w:name w:val="Date1"/>
    <w:basedOn w:val="Normal"/>
    <w:next w:val="Normal"/>
    <w:qFormat/>
    <w:pPr>
      <w:adjustRightInd w:val="0"/>
      <w:textAlignment w:val="baseline"/>
    </w:pPr>
    <w:rPr>
      <w:szCs w:val="20"/>
    </w:rPr>
  </w:style>
  <w:style w:type="paragraph" w:customStyle="1" w:styleId="Default">
    <w:name w:val="Default"/>
    <w:qFormat/>
    <w:pPr>
      <w:widowControl w:val="0"/>
      <w:autoSpaceDE w:val="0"/>
      <w:autoSpaceDN w:val="0"/>
      <w:adjustRightInd w:val="0"/>
    </w:pPr>
    <w:rPr>
      <w:rFonts w:ascii="仿宋_GB2312" w:eastAsia="仿宋_GB2312" w:hAnsi="Times New Roman" w:cs="仿宋_GB2312"/>
      <w:color w:val="000000"/>
      <w:sz w:val="24"/>
      <w:szCs w:val="24"/>
      <w:lang w:val="en-US" w:eastAsia="zh-CN" w:bidi="ar-SA"/>
    </w:rPr>
  </w:style>
  <w:style w:type="paragraph" w:customStyle="1" w:styleId="CharCharChar">
    <w:name w:val="Char Char Char"/>
    <w:basedOn w:val="Normal"/>
    <w:qFormat/>
    <w:pPr>
      <w:spacing w:line="240" w:lineRule="exact"/>
      <w:ind w:firstLine="200" w:firstLineChars="200"/>
    </w:pPr>
  </w:style>
  <w:style w:type="paragraph" w:customStyle="1" w:styleId="CharCharChar1Char">
    <w:name w:val="Char Char Char1 Char"/>
    <w:basedOn w:val="Normal"/>
    <w:qFormat/>
    <w:rPr>
      <w:sz w:val="24"/>
    </w:rPr>
  </w:style>
  <w:style w:type="paragraph" w:customStyle="1" w:styleId="a6">
    <w:name w:val="框图"/>
    <w:basedOn w:val="Normal"/>
    <w:qFormat/>
    <w:pPr>
      <w:adjustRightInd w:val="0"/>
      <w:snapToGrid w:val="0"/>
      <w:ind w:left="2" w:right="-106" w:hanging="108" w:leftChars="-38" w:rightChars="-38" w:hangingChars="54"/>
      <w:jc w:val="center"/>
    </w:pPr>
    <w:rPr>
      <w:rFonts w:ascii="仿宋_GB2312" w:eastAsia="仿宋_GB2312"/>
      <w:sz w:val="20"/>
      <w:szCs w:val="20"/>
    </w:rPr>
  </w:style>
  <w:style w:type="paragraph" w:customStyle="1" w:styleId="Char3">
    <w:name w:val="Char3"/>
    <w:basedOn w:val="Normal"/>
    <w:qFormat/>
  </w:style>
  <w:style w:type="paragraph" w:customStyle="1" w:styleId="1CharCharCharChar">
    <w:name w:val="1 Char Char Char Char"/>
    <w:basedOn w:val="Normal"/>
    <w:qFormat/>
    <w:rPr>
      <w:sz w:val="24"/>
    </w:rPr>
  </w:style>
  <w:style w:type="paragraph" w:customStyle="1" w:styleId="CharCharCharCharCharCharChar">
    <w:name w:val="Char Char Char Char Char Char Char"/>
    <w:basedOn w:val="Normal"/>
    <w:qFormat/>
    <w:rPr>
      <w:sz w:val="24"/>
    </w:rPr>
  </w:style>
  <w:style w:type="paragraph" w:customStyle="1" w:styleId="a7">
    <w:name w:val="封面标准文稿编辑信息"/>
    <w:qFormat/>
    <w:pPr>
      <w:spacing w:before="180" w:line="180" w:lineRule="exact"/>
      <w:jc w:val="center"/>
    </w:pPr>
    <w:rPr>
      <w:rFonts w:ascii="宋体" w:eastAsia="宋体" w:hAnsi="Times New Roman" w:cs="Times New Roman"/>
      <w:sz w:val="21"/>
      <w:lang w:val="en-US" w:eastAsia="zh-CN" w:bidi="ar-SA"/>
    </w:rPr>
  </w:style>
  <w:style w:type="paragraph" w:customStyle="1" w:styleId="a8">
    <w:name w:val="文本框"/>
    <w:basedOn w:val="Normal"/>
    <w:next w:val="Normal"/>
    <w:qFormat/>
    <w:pPr>
      <w:tabs>
        <w:tab w:val="left" w:pos="0"/>
      </w:tabs>
      <w:spacing w:line="240" w:lineRule="atLeast"/>
      <w:jc w:val="center"/>
    </w:pPr>
    <w:rPr>
      <w:rFonts w:eastAsia="仿宋_GB2312"/>
      <w:spacing w:val="12"/>
      <w:szCs w:val="28"/>
    </w:rPr>
  </w:style>
  <w:style w:type="paragraph" w:customStyle="1" w:styleId="xl22">
    <w:name w:val="xl22"/>
    <w:basedOn w:val="Normal"/>
    <w:qFormat/>
    <w:pPr>
      <w:widowControl/>
      <w:spacing w:before="100" w:beforeAutospacing="1" w:after="100" w:afterAutospacing="1"/>
      <w:jc w:val="left"/>
    </w:pPr>
    <w:rPr>
      <w:kern w:val="0"/>
      <w:sz w:val="24"/>
    </w:rPr>
  </w:style>
  <w:style w:type="paragraph" w:customStyle="1" w:styleId="zxz5">
    <w:name w:val="zxz5"/>
    <w:next w:val="Normal"/>
    <w:qFormat/>
    <w:pPr>
      <w:tabs>
        <w:tab w:val="left" w:pos="0"/>
      </w:tabs>
      <w:jc w:val="center"/>
    </w:pPr>
    <w:rPr>
      <w:rFonts w:ascii="Times New Roman" w:eastAsia="宋体" w:hAnsi="Times New Roman" w:cs="Times New Roman"/>
      <w:lang w:val="en-US" w:eastAsia="zh-CN" w:bidi="ar-SA"/>
    </w:rPr>
  </w:style>
  <w:style w:type="paragraph" w:customStyle="1" w:styleId="CharCharCharCharCharCharCharCharCharCharCharChar1">
    <w:name w:val="Char Char Char Char Char Char Char Char Char Char Char Char1"/>
    <w:basedOn w:val="Normal"/>
    <w:qFormat/>
    <w:rPr>
      <w:sz w:val="24"/>
    </w:rPr>
  </w:style>
  <w:style w:type="paragraph" w:customStyle="1" w:styleId="20">
    <w:name w:val="标题2"/>
    <w:basedOn w:val="Normal"/>
    <w:next w:val="Normal"/>
    <w:qFormat/>
    <w:pPr>
      <w:autoSpaceDE w:val="0"/>
      <w:autoSpaceDN w:val="0"/>
      <w:snapToGrid w:val="0"/>
      <w:spacing w:line="590" w:lineRule="atLeast"/>
      <w:jc w:val="center"/>
    </w:pPr>
    <w:rPr>
      <w:rFonts w:eastAsia="方正楷体_GBK"/>
      <w:snapToGrid w:val="0"/>
      <w:kern w:val="0"/>
      <w:sz w:val="32"/>
      <w:szCs w:val="20"/>
    </w:rPr>
  </w:style>
  <w:style w:type="paragraph" w:customStyle="1" w:styleId="CharCharCharCharCharCharCharCharCharChar">
    <w:name w:val="Char Char Char Char Char Char Char Char Char Char"/>
    <w:basedOn w:val="Normal"/>
    <w:qFormat/>
  </w:style>
  <w:style w:type="paragraph" w:customStyle="1" w:styleId="Style10">
    <w:name w:val="_Style 1"/>
    <w:basedOn w:val="Normal"/>
    <w:qFormat/>
  </w:style>
  <w:style w:type="paragraph" w:customStyle="1" w:styleId="xl25">
    <w:name w:val="xl25"/>
    <w:basedOn w:val="Normal"/>
    <w:qFormat/>
    <w:pPr>
      <w:widowControl/>
      <w:pBdr>
        <w:left w:val="single" w:sz="4" w:space="0" w:color="auto"/>
        <w:right w:val="single" w:sz="4" w:space="0" w:color="auto"/>
      </w:pBdr>
      <w:spacing w:before="100" w:after="100"/>
      <w:jc w:val="center"/>
    </w:pPr>
    <w:rPr>
      <w:kern w:val="0"/>
      <w:sz w:val="24"/>
      <w:szCs w:val="20"/>
    </w:rPr>
  </w:style>
  <w:style w:type="paragraph" w:customStyle="1" w:styleId="Char4">
    <w:name w:val="Char"/>
    <w:basedOn w:val="Normal"/>
    <w:qFormat/>
    <w:rPr>
      <w:sz w:val="24"/>
    </w:rPr>
  </w:style>
  <w:style w:type="paragraph" w:customStyle="1" w:styleId="a9">
    <w:name w:val="简单回函地址"/>
    <w:basedOn w:val="Normal"/>
    <w:qFormat/>
    <w:rPr>
      <w:szCs w:val="20"/>
    </w:rPr>
  </w:style>
  <w:style w:type="paragraph" w:customStyle="1" w:styleId="ParaChar">
    <w:name w:val="默认段落字体 Para Char"/>
    <w:basedOn w:val="Normal"/>
    <w:qFormat/>
    <w:rPr>
      <w:sz w:val="24"/>
    </w:rPr>
  </w:style>
  <w:style w:type="paragraph" w:customStyle="1" w:styleId="Char10">
    <w:name w:val="Char1"/>
    <w:basedOn w:val="Normal"/>
    <w:qFormat/>
  </w:style>
  <w:style w:type="paragraph" w:customStyle="1" w:styleId="a10">
    <w:name w:val="小四表文左齐"/>
    <w:basedOn w:val="Normal"/>
    <w:qFormat/>
    <w:pPr>
      <w:snapToGrid w:val="0"/>
      <w:spacing w:line="312" w:lineRule="auto"/>
      <w:jc w:val="center"/>
    </w:pPr>
    <w:rPr>
      <w:rFonts w:ascii="宋体" w:hAnsi="宋体"/>
      <w:bCs/>
      <w:snapToGrid w:val="0"/>
      <w:kern w:val="0"/>
      <w:szCs w:val="20"/>
    </w:rPr>
  </w:style>
  <w:style w:type="paragraph" w:customStyle="1" w:styleId="CharCharCharCharCharChar1CharCharCharCharCharCharCharCharCharCharCharChar">
    <w:name w:val="Char Char Char Char Char Char1 Char Char Char Char Char Char Char Char Char Char Char Char"/>
    <w:basedOn w:val="Normal"/>
    <w:qFormat/>
  </w:style>
  <w:style w:type="paragraph" w:customStyle="1" w:styleId="CharChar9CharCharCharCharCharCharChar">
    <w:name w:val="Char Char9 Char Char Char Char Char Char Char"/>
    <w:basedOn w:val="Normal"/>
    <w:qFormat/>
  </w:style>
  <w:style w:type="paragraph" w:customStyle="1" w:styleId="a11">
    <w:name w:val="报告"/>
    <w:basedOn w:val="Normal"/>
    <w:qFormat/>
    <w:pPr>
      <w:adjustRightInd w:val="0"/>
      <w:spacing w:line="360" w:lineRule="auto"/>
      <w:ind w:firstLine="505"/>
      <w:textAlignment w:val="center"/>
    </w:pPr>
    <w:rPr>
      <w:rFonts w:ascii="TimesNewRoman" w:hAnsi="TimesNewRoman"/>
      <w:kern w:val="0"/>
      <w:sz w:val="24"/>
      <w:szCs w:val="20"/>
    </w:rPr>
  </w:style>
  <w:style w:type="paragraph" w:customStyle="1" w:styleId="Style17">
    <w:name w:val="_Style 17"/>
    <w:basedOn w:val="Normal"/>
    <w:qFormat/>
  </w:style>
  <w:style w:type="paragraph" w:customStyle="1" w:styleId="CharCharChar1CharCharCharChar">
    <w:name w:val="Char Char Char1 Char Char Char Char"/>
    <w:basedOn w:val="Normal"/>
    <w:qFormat/>
    <w:rPr>
      <w:sz w:val="24"/>
    </w:rPr>
  </w:style>
  <w:style w:type="paragraph" w:customStyle="1" w:styleId="11">
    <w:name w:val="样式1"/>
    <w:basedOn w:val="Normal"/>
    <w:qFormat/>
    <w:pPr>
      <w:spacing w:line="560" w:lineRule="exact"/>
      <w:ind w:firstLine="560" w:firstLineChars="200"/>
    </w:pPr>
    <w:rPr>
      <w:rFonts w:ascii="宋体" w:hAnsi="宋体"/>
      <w:sz w:val="28"/>
      <w:szCs w:val="20"/>
    </w:rPr>
  </w:style>
  <w:style w:type="paragraph" w:customStyle="1" w:styleId="12">
    <w:name w:val="表字1"/>
    <w:basedOn w:val="Normal"/>
    <w:qFormat/>
    <w:pPr>
      <w:adjustRightInd w:val="0"/>
      <w:spacing w:line="360" w:lineRule="auto"/>
      <w:jc w:val="center"/>
      <w:textAlignment w:val="baseline"/>
    </w:pPr>
    <w:rPr>
      <w:rFonts w:ascii="宋体"/>
      <w:kern w:val="0"/>
      <w:szCs w:val="20"/>
    </w:rPr>
  </w:style>
  <w:style w:type="paragraph" w:customStyle="1" w:styleId="110">
    <w:name w:val="列出段落11"/>
    <w:basedOn w:val="Normal"/>
    <w:uiPriority w:val="34"/>
    <w:qFormat/>
    <w:pPr>
      <w:ind w:firstLine="420" w:firstLineChars="200"/>
    </w:pPr>
    <w:rPr>
      <w:szCs w:val="20"/>
    </w:rPr>
  </w:style>
  <w:style w:type="character" w:customStyle="1" w:styleId="Char5">
    <w:name w:val="表格文字 Char"/>
    <w:link w:val="a0"/>
    <w:qFormat/>
    <w:rPr>
      <w:rFonts w:ascii="仿宋_GB2312" w:eastAsia="仿宋_GB2312" w:hAnsi="Arial Black"/>
      <w:kern w:val="44"/>
      <w:sz w:val="24"/>
    </w:rPr>
  </w:style>
  <w:style w:type="paragraph" w:customStyle="1" w:styleId="GB231214">
    <w:name w:val="样式 (中文) 仿宋_GB2312 四号 行距: 多倍行距 1.4 字行"/>
    <w:basedOn w:val="Normal"/>
    <w:qFormat/>
    <w:pPr>
      <w:snapToGrid w:val="0"/>
      <w:spacing w:line="336" w:lineRule="auto"/>
      <w:ind w:firstLine="480" w:firstLineChars="200"/>
    </w:pPr>
    <w:rPr>
      <w:rFonts w:eastAsia="仿宋_GB2312"/>
      <w:color w:val="000000"/>
      <w:sz w:val="24"/>
    </w:rPr>
  </w:style>
  <w:style w:type="character" w:customStyle="1" w:styleId="apple-style-span">
    <w:name w:val="apple-style-span"/>
    <w:basedOn w:val="DefaultParagraphFont"/>
    <w:qFormat/>
  </w:style>
  <w:style w:type="paragraph" w:customStyle="1" w:styleId="p0">
    <w:name w:val="p0"/>
    <w:basedOn w:val="Normal"/>
    <w:qFormat/>
    <w:pPr>
      <w:widowControl/>
    </w:pPr>
    <w:rPr>
      <w:kern w:val="0"/>
      <w:szCs w:val="21"/>
    </w:rPr>
  </w:style>
  <w:style w:type="paragraph" w:customStyle="1" w:styleId="a12">
    <w:name w:val="正文段落"/>
    <w:basedOn w:val="Normal"/>
    <w:qFormat/>
    <w:pPr>
      <w:autoSpaceDE w:val="0"/>
      <w:autoSpaceDN w:val="0"/>
      <w:adjustRightInd w:val="0"/>
      <w:spacing w:line="500" w:lineRule="exact"/>
      <w:ind w:firstLine="200" w:firstLineChars="200"/>
      <w:textAlignment w:val="baseline"/>
    </w:pPr>
    <w:rPr>
      <w:rFonts w:ascii="宋体" w:hAnsi="Tms Rmn"/>
      <w:kern w:val="0"/>
      <w:sz w:val="28"/>
      <w:szCs w:val="28"/>
    </w:rPr>
  </w:style>
  <w:style w:type="paragraph" w:customStyle="1" w:styleId="CharCharChar1CharCharCharChar1">
    <w:name w:val="Char Char Char1 Char Char Char Char1"/>
    <w:basedOn w:val="Normal"/>
    <w:qFormat/>
    <w:rPr>
      <w:sz w:val="24"/>
    </w:rPr>
  </w:style>
  <w:style w:type="character" w:customStyle="1" w:styleId="Char6">
    <w:name w:val="页脚 Char"/>
    <w:link w:val="Footer"/>
    <w:uiPriority w:val="99"/>
    <w:qFormat/>
    <w:rPr>
      <w:kern w:val="2"/>
      <w:sz w:val="18"/>
      <w:szCs w:val="18"/>
    </w:rPr>
  </w:style>
  <w:style w:type="character" w:customStyle="1" w:styleId="Char7">
    <w:name w:val="批注文字 Char"/>
    <w:link w:val="CommentText"/>
    <w:qFormat/>
    <w:rPr>
      <w:kern w:val="2"/>
      <w:sz w:val="21"/>
      <w:szCs w:val="24"/>
    </w:rPr>
  </w:style>
  <w:style w:type="paragraph" w:customStyle="1" w:styleId="21">
    <w:name w:val="列出段落2"/>
    <w:basedOn w:val="Normal"/>
    <w:uiPriority w:val="34"/>
    <w:qFormat/>
    <w:pPr>
      <w:ind w:firstLine="420" w:firstLineChars="200"/>
    </w:pPr>
    <w:rPr>
      <w:szCs w:val="20"/>
    </w:rPr>
  </w:style>
  <w:style w:type="paragraph" w:customStyle="1" w:styleId="a13">
    <w:name w:val="报告正文"/>
    <w:basedOn w:val="Normal"/>
    <w:qFormat/>
    <w:pPr>
      <w:adjustRightInd w:val="0"/>
      <w:snapToGrid w:val="0"/>
      <w:spacing w:line="360" w:lineRule="auto"/>
      <w:ind w:firstLine="482"/>
      <w:textAlignment w:val="baseline"/>
    </w:pPr>
    <w:rPr>
      <w:snapToGrid w:val="0"/>
      <w:kern w:val="0"/>
      <w:sz w:val="24"/>
      <w:szCs w:val="21"/>
    </w:rPr>
  </w:style>
  <w:style w:type="character" w:customStyle="1" w:styleId="apple-converted-space">
    <w:name w:val="apple-converted-space"/>
    <w:basedOn w:val="DefaultParagraphFont"/>
    <w:qFormat/>
  </w:style>
  <w:style w:type="character" w:customStyle="1" w:styleId="font31">
    <w:name w:val="font31"/>
    <w:basedOn w:val="DefaultParagraphFont"/>
    <w:qFormat/>
    <w:rPr>
      <w:rFonts w:ascii="Times New Roman" w:hAnsi="Times New Roman" w:cs="Times New Roman" w:hint="default"/>
      <w:b/>
      <w:color w:val="000000"/>
      <w:sz w:val="21"/>
      <w:szCs w:val="21"/>
      <w:u w:val="none"/>
    </w:rPr>
  </w:style>
  <w:style w:type="character" w:customStyle="1" w:styleId="font41">
    <w:name w:val="font41"/>
    <w:basedOn w:val="DefaultParagraphFont"/>
    <w:qFormat/>
    <w:rPr>
      <w:rFonts w:ascii="Times New Roman" w:hAnsi="Times New Roman" w:cs="Times New Roman" w:hint="default"/>
      <w:b/>
      <w:color w:val="000000"/>
      <w:sz w:val="21"/>
      <w:szCs w:val="21"/>
      <w:u w:val="none"/>
    </w:rPr>
  </w:style>
  <w:style w:type="character" w:customStyle="1" w:styleId="font11">
    <w:name w:val="font11"/>
    <w:basedOn w:val="DefaultParagraphFont"/>
    <w:qFormat/>
    <w:rPr>
      <w:rFonts w:ascii="宋体" w:eastAsia="宋体" w:hAnsi="宋体" w:cs="宋体" w:hint="eastAsia"/>
      <w:b/>
      <w:color w:val="000000"/>
      <w:sz w:val="21"/>
      <w:szCs w:val="21"/>
      <w:u w:val="none"/>
    </w:rPr>
  </w:style>
  <w:style w:type="character" w:customStyle="1" w:styleId="font01">
    <w:name w:val="font01"/>
    <w:basedOn w:val="DefaultParagraphFont"/>
    <w:qFormat/>
    <w:rPr>
      <w:rFonts w:ascii="宋体" w:eastAsia="宋体" w:hAnsi="宋体" w:cs="宋体" w:hint="eastAsia"/>
      <w:b/>
      <w:color w:val="000000"/>
      <w:sz w:val="21"/>
      <w:szCs w:val="21"/>
      <w:u w:val="none"/>
    </w:rPr>
  </w:style>
  <w:style w:type="paragraph" w:customStyle="1" w:styleId="TableParagraph">
    <w:name w:val="Table Paragraph"/>
    <w:basedOn w:val="Normal"/>
    <w:uiPriority w:val="1"/>
    <w:qFormat/>
    <w:rPr>
      <w:rFonts w:ascii="Calibri" w:hAnsi="Calibri"/>
      <w:sz w:val="22"/>
      <w:szCs w:val="22"/>
      <w:lang w:eastAsia="en-US"/>
    </w:rPr>
  </w:style>
  <w:style w:type="paragraph" w:customStyle="1" w:styleId="B">
    <w:name w:val="B"/>
    <w:basedOn w:val="List"/>
    <w:qFormat/>
    <w:pPr>
      <w:spacing w:beforeLines="20" w:afterLines="20" w:line="240" w:lineRule="auto"/>
    </w:pPr>
    <w:rPr>
      <w:rFonts w:ascii="ISOCTEUR" w:hAnsi="ISOCTEUR" w:cs="ISOCTEUR"/>
      <w:b/>
      <w:sz w:val="21"/>
    </w:rPr>
  </w:style>
  <w:style w:type="paragraph" w:customStyle="1" w:styleId="a14">
    <w:name w:val="宗兴正文"/>
    <w:basedOn w:val="Normal"/>
    <w:qFormat/>
    <w:pPr>
      <w:spacing w:line="360" w:lineRule="auto"/>
      <w:ind w:firstLine="480" w:firstLineChars="200"/>
    </w:pPr>
  </w:style>
  <w:style w:type="character" w:customStyle="1" w:styleId="0Char">
    <w:name w:val="0正文 Char"/>
    <w:link w:val="0"/>
    <w:qFormat/>
    <w:rPr>
      <w:rFonts w:ascii="Times New Roman" w:hAnsi="Times New Roman"/>
      <w:kern w:val="2"/>
    </w:rPr>
  </w:style>
  <w:style w:type="paragraph" w:customStyle="1" w:styleId="13">
    <w:name w:val="1 表格内容"/>
    <w:basedOn w:val="Normal"/>
    <w:qFormat/>
    <w:pPr>
      <w:spacing w:line="320" w:lineRule="exact"/>
      <w:jc w:val="center"/>
    </w:pPr>
    <w:rPr>
      <w:szCs w:val="21"/>
    </w:rPr>
  </w:style>
  <w:style w:type="paragraph" w:customStyle="1" w:styleId="24">
    <w:name w:val="样式 正文文本 + 首行缩进:  2 字符4"/>
    <w:basedOn w:val="BodyText"/>
    <w:qFormat/>
    <w:pPr>
      <w:adjustRightInd w:val="0"/>
      <w:textAlignment w:val="baseline"/>
    </w:pPr>
    <w:rPr>
      <w:rFonts w:ascii="Calibri" w:eastAsia="仿宋_GB2312" w:hAnsi="Calibri" w:cs="宋体"/>
      <w:color w:val="000000"/>
      <w:sz w:val="21"/>
      <w:szCs w:val="21"/>
    </w:rPr>
  </w:style>
  <w:style w:type="paragraph" w:customStyle="1" w:styleId="a15">
    <w:name w:val="图片"/>
    <w:basedOn w:val="a16"/>
    <w:qFormat/>
  </w:style>
  <w:style w:type="paragraph" w:customStyle="1" w:styleId="a16">
    <w:name w:val="表题"/>
    <w:basedOn w:val="Normal"/>
    <w:qFormat/>
    <w:pPr>
      <w:jc w:val="center"/>
    </w:pPr>
    <w:rPr>
      <w:b/>
      <w:sz w:val="24"/>
    </w:rPr>
  </w:style>
  <w:style w:type="paragraph" w:customStyle="1" w:styleId="a17">
    <w:name w:val="表例"/>
    <w:basedOn w:val="Normal"/>
    <w:qFormat/>
    <w:pPr>
      <w:jc w:val="center"/>
    </w:pPr>
    <w:rPr>
      <w:b/>
    </w:rPr>
  </w:style>
  <w:style w:type="paragraph" w:customStyle="1" w:styleId="CJ">
    <w:name w:val="CJ表格内容"/>
    <w:basedOn w:val="a12"/>
    <w:qFormat/>
    <w:pPr>
      <w:autoSpaceDE/>
      <w:autoSpaceDN/>
      <w:adjustRightInd/>
      <w:spacing w:line="240" w:lineRule="auto"/>
      <w:ind w:firstLine="0" w:firstLineChars="0"/>
      <w:jc w:val="center"/>
      <w:textAlignment w:val="auto"/>
    </w:pPr>
    <w:rPr>
      <w:rFonts w:ascii="Times New Roman" w:hAnsi="Times New Roman"/>
      <w:color w:val="000000"/>
      <w:kern w:val="2"/>
      <w:sz w:val="21"/>
    </w:rPr>
  </w:style>
  <w:style w:type="table" w:customStyle="1" w:styleId="14">
    <w:name w:val="网格型1"/>
    <w:basedOn w:val="TableNormal"/>
    <w:uiPriority w:val="3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1表格"/>
    <w:basedOn w:val="Normal"/>
    <w:qFormat/>
    <w:pPr>
      <w:adjustRightInd w:val="0"/>
      <w:snapToGrid w:val="0"/>
      <w:jc w:val="center"/>
      <w:textAlignment w:val="baseline"/>
    </w:pPr>
    <w:rPr>
      <w:rFonts w:cs="宋体"/>
      <w:spacing w:val="4"/>
    </w:rPr>
  </w:style>
  <w:style w:type="paragraph" w:customStyle="1" w:styleId="a18">
    <w:name w:val="表格 首行文字"/>
    <w:qFormat/>
    <w:pPr>
      <w:snapToGrid w:val="0"/>
      <w:jc w:val="center"/>
    </w:pPr>
    <w:rPr>
      <w:rFonts w:ascii="仿宋_GB2312" w:eastAsia="仿宋_GB2312" w:hAnsi="Times New Roman" w:cs="Times New Roman"/>
      <w:b/>
      <w:kern w:val="2"/>
      <w:sz w:val="21"/>
      <w:szCs w:val="22"/>
      <w:lang w:val="en-US" w:eastAsia="zh-CN" w:bidi="ar-SA"/>
    </w:rPr>
  </w:style>
  <w:style w:type="paragraph" w:customStyle="1" w:styleId="CJ0">
    <w:name w:val="CJ表格表头"/>
    <w:basedOn w:val="CJ"/>
    <w:next w:val="CJ"/>
    <w:qFormat/>
    <w:rPr>
      <w:b/>
    </w:rPr>
  </w:style>
  <w:style w:type="paragraph" w:customStyle="1" w:styleId="a19">
    <w:name w:val="图例"/>
    <w:basedOn w:val="Normal"/>
    <w:qFormat/>
    <w:pPr>
      <w:jc w:val="center"/>
    </w:pPr>
    <w:rPr>
      <w:b/>
    </w:rPr>
  </w:style>
  <w:style w:type="paragraph" w:customStyle="1" w:styleId="X--B">
    <w:name w:val="X-正文-B"/>
    <w:unhideWhenUsed/>
    <w:qFormat/>
    <w:pPr>
      <w:spacing w:line="360" w:lineRule="auto"/>
    </w:pPr>
    <w:rPr>
      <w:rFonts w:ascii="宋体" w:eastAsia="楷体_GB2312" w:hAnsi="宋体" w:cs="楷体_GB2312"/>
      <w:b/>
      <w:bCs/>
      <w:kern w:val="2"/>
      <w:sz w:val="24"/>
      <w:szCs w:val="24"/>
      <w:lang w:val="en-US" w:eastAsia="zh-CN" w:bidi="ar-SA"/>
    </w:rPr>
  </w:style>
  <w:style w:type="paragraph" w:customStyle="1" w:styleId="X-">
    <w:name w:val="X-正文"/>
    <w:basedOn w:val="Normal"/>
    <w:unhideWhenUsed/>
    <w:qFormat/>
    <w:pPr>
      <w:snapToGrid w:val="0"/>
      <w:spacing w:line="360" w:lineRule="auto"/>
      <w:ind w:firstLine="200" w:firstLineChars="200"/>
      <w:jc w:val="left"/>
    </w:pPr>
    <w:rPr>
      <w:rFonts w:ascii="宋体" w:eastAsia="楷体_GB2312" w:hAnsi="宋体" w:cs="楷体_GB2312"/>
      <w:sz w:val="24"/>
    </w:rPr>
  </w:style>
  <w:style w:type="paragraph" w:customStyle="1" w:styleId="X-1">
    <w:name w:val="X-1"/>
    <w:basedOn w:val="Normal"/>
    <w:unhideWhenUsed/>
    <w:qFormat/>
    <w:pPr>
      <w:snapToGrid w:val="0"/>
      <w:spacing w:line="360" w:lineRule="auto"/>
      <w:jc w:val="left"/>
      <w:outlineLvl w:val="0"/>
    </w:pPr>
    <w:rPr>
      <w:rFonts w:ascii="宋体" w:hAnsi="宋体"/>
      <w:b/>
      <w:bCs/>
      <w:spacing w:val="-4"/>
      <w:sz w:val="28"/>
      <w:szCs w:val="28"/>
    </w:rPr>
  </w:style>
  <w:style w:type="paragraph" w:customStyle="1" w:styleId="Default1">
    <w:name w:val="Default1"/>
    <w:basedOn w:val="Normal140"/>
    <w:next w:val="Normal"/>
    <w:qFormat/>
    <w:pPr>
      <w:widowControl w:val="0"/>
      <w:autoSpaceDE w:val="0"/>
      <w:autoSpaceDN w:val="0"/>
      <w:adjustRightInd w:val="0"/>
    </w:pPr>
    <w:rPr>
      <w:rFonts w:ascii="宋体" w:eastAsia="Calibri" w:hAnsi="Times New Roman" w:cs="宋体"/>
      <w:color w:val="000000"/>
      <w:sz w:val="24"/>
      <w:szCs w:val="24"/>
      <w:lang w:val="en-US" w:eastAsia="zh-CN" w:bidi="ar-SA"/>
    </w:rPr>
  </w:style>
  <w:style w:type="paragraph" w:customStyle="1" w:styleId="Normal140">
    <w:name w:val="Normal_14_0"/>
    <w:qFormat/>
    <w:pPr>
      <w:spacing w:before="120" w:after="240"/>
      <w:jc w:val="both"/>
    </w:pPr>
    <w:rPr>
      <w:rFonts w:ascii="Calibri" w:eastAsia="Calibri" w:hAnsi="Calibri" w:cs="Times New Roman"/>
      <w:sz w:val="22"/>
      <w:szCs w:val="22"/>
      <w:lang w:val="ru-RU" w:eastAsia="en-US" w:bidi="ar-SA"/>
    </w:rPr>
  </w:style>
  <w:style w:type="character" w:customStyle="1" w:styleId="4Char">
    <w:name w:val="标题 4 Char"/>
    <w:link w:val="Heading4"/>
    <w:semiHidden/>
    <w:qFormat/>
    <w:rPr>
      <w:b/>
      <w:kern w:val="0"/>
      <w:sz w:val="24"/>
      <w:szCs w:val="20"/>
    </w:rPr>
  </w:style>
  <w:style w:type="paragraph" w:customStyle="1" w:styleId="a20">
    <w:name w:val="图表文字"/>
    <w:basedOn w:val="Normal"/>
    <w:qFormat/>
    <w:pPr>
      <w:spacing w:line="300" w:lineRule="exact"/>
      <w:jc w:val="center"/>
    </w:pPr>
    <w:rPr>
      <w:rFonts w:eastAsia="仿宋_GB2312"/>
      <w:bCs/>
      <w:sz w:val="28"/>
      <w:szCs w:val="20"/>
    </w:rPr>
  </w:style>
  <w:style w:type="paragraph" w:customStyle="1" w:styleId="a21">
    <w:name w:val="首行缩进"/>
    <w:basedOn w:val="Normal"/>
    <w:qFormat/>
    <w:pPr>
      <w:spacing w:line="360" w:lineRule="auto"/>
      <w:ind w:firstLine="200" w:firstLineChars="200"/>
    </w:pPr>
  </w:style>
  <w:style w:type="paragraph" w:customStyle="1" w:styleId="Bodytext1">
    <w:name w:val="Body text|1"/>
    <w:basedOn w:val="Normal"/>
    <w:qFormat/>
    <w:pPr>
      <w:spacing w:after="380" w:line="458" w:lineRule="auto"/>
      <w:ind w:firstLine="400"/>
    </w:pPr>
    <w:rPr>
      <w:rFonts w:ascii="宋体" w:hAnsi="宋体" w:cs="宋体"/>
      <w:sz w:val="40"/>
      <w:szCs w:val="40"/>
      <w:lang w:val="zh-TW" w:eastAsia="zh-TW" w:bidi="zh-TW"/>
    </w:rPr>
  </w:style>
  <w:style w:type="paragraph" w:customStyle="1" w:styleId="XYF1">
    <w:name w:val="样式 XYF1 + 宋体"/>
    <w:basedOn w:val="Normal"/>
    <w:qFormat/>
    <w:pPr>
      <w:tabs>
        <w:tab w:val="left" w:pos="1080"/>
      </w:tabs>
      <w:spacing w:line="480" w:lineRule="exact"/>
      <w:ind w:firstLine="200" w:firstLineChars="200"/>
    </w:pPr>
    <w:rPr>
      <w:rFonts w:ascii="宋体" w:hAnsi="宋体" w:cs="宋体"/>
      <w:sz w:val="28"/>
      <w:szCs w:val="20"/>
    </w:rPr>
  </w:style>
  <w:style w:type="paragraph" w:customStyle="1" w:styleId="16">
    <w:name w:val="正文1"/>
    <w:basedOn w:val="Normal"/>
    <w:qFormat/>
    <w:pPr>
      <w:adjustRightInd w:val="0"/>
      <w:snapToGrid w:val="0"/>
      <w:spacing w:line="360" w:lineRule="auto"/>
      <w:ind w:firstLine="482"/>
    </w:pPr>
    <w:rPr>
      <w:rFonts w:ascii="宋体" w:hAnsi="宋体"/>
      <w:snapToGrid w:val="0"/>
      <w:kern w:val="0"/>
      <w:sz w:val="24"/>
    </w:rPr>
  </w:style>
  <w:style w:type="paragraph" w:customStyle="1" w:styleId="a22">
    <w:name w:val="表格的文字"/>
    <w:basedOn w:val="Normal"/>
    <w:uiPriority w:val="99"/>
    <w:qFormat/>
    <w:pPr>
      <w:tabs>
        <w:tab w:val="left" w:pos="277"/>
        <w:tab w:val="left" w:pos="600"/>
        <w:tab w:val="left" w:pos="780"/>
        <w:tab w:val="left" w:pos="2517"/>
      </w:tabs>
      <w:jc w:val="center"/>
      <w:textAlignment w:val="baseline"/>
    </w:pPr>
    <w:rPr>
      <w:kern w:val="0"/>
      <w:szCs w:val="21"/>
    </w:rPr>
  </w:style>
  <w:style w:type="paragraph" w:customStyle="1" w:styleId="a23">
    <w:name w:val="表头"/>
    <w:basedOn w:val="Normal"/>
    <w:qFormat/>
    <w:pPr>
      <w:tabs>
        <w:tab w:val="left" w:pos="1021"/>
      </w:tabs>
      <w:spacing w:before="60" w:line="300" w:lineRule="auto"/>
      <w:jc w:val="center"/>
    </w:pPr>
    <w:rPr>
      <w:rFonts w:ascii="黑体" w:eastAsia="黑体" w:hAnsi="宋体"/>
      <w:kern w:val="24"/>
      <w:sz w:val="24"/>
      <w:szCs w:val="20"/>
    </w:rPr>
  </w:style>
  <w:style w:type="character" w:customStyle="1" w:styleId="17">
    <w:name w:val="要点1"/>
    <w:qFormat/>
    <w:rPr>
      <w:rFonts w:eastAsia="仿宋_GB2312"/>
      <w:bCs/>
      <w:sz w:val="24"/>
    </w:rPr>
  </w:style>
  <w:style w:type="paragraph" w:customStyle="1" w:styleId="a24">
    <w:name w:val="表中文字"/>
    <w:basedOn w:val="a22"/>
    <w:qFormat/>
  </w:style>
  <w:style w:type="paragraph" w:customStyle="1" w:styleId="a25">
    <w:name w:val="表格正文"/>
    <w:basedOn w:val="Normal"/>
    <w:qFormat/>
  </w:style>
  <w:style w:type="paragraph" w:customStyle="1" w:styleId="18">
    <w:name w:val="表格内容1"/>
    <w:basedOn w:val="Normal"/>
    <w:qFormat/>
    <w:pPr>
      <w:adjustRightInd w:val="0"/>
      <w:snapToGrid w:val="0"/>
      <w:spacing w:before="15" w:beforeLines="15" w:after="15" w:afterLines="15" w:line="300" w:lineRule="exact"/>
      <w:jc w:val="center"/>
    </w:pPr>
    <w:rPr>
      <w:kern w:val="0"/>
    </w:rPr>
  </w:style>
  <w:style w:type="paragraph" w:customStyle="1" w:styleId="a26">
    <w:name w:val="表格内容"/>
    <w:next w:val="Normal"/>
    <w:qFormat/>
    <w:pPr>
      <w:widowControl w:val="0"/>
      <w:spacing w:line="360" w:lineRule="auto"/>
      <w:jc w:val="center"/>
    </w:pPr>
    <w:rPr>
      <w:rFonts w:ascii="Times New Roman" w:eastAsia="楷体" w:hAnsi="Times New Roman" w:cs="Times New Roman"/>
      <w:b/>
      <w:sz w:val="21"/>
      <w:szCs w:val="21"/>
      <w:lang w:val="en-US" w:eastAsia="zh-CN" w:bidi="ar-SA"/>
    </w:rPr>
  </w:style>
  <w:style w:type="paragraph" w:customStyle="1" w:styleId="22">
    <w:name w:val="2表头"/>
    <w:basedOn w:val="Normal"/>
    <w:qFormat/>
    <w:pPr>
      <w:spacing w:line="360" w:lineRule="auto"/>
      <w:jc w:val="center"/>
    </w:pPr>
    <w:rPr>
      <w:rFonts w:ascii="Times New Roman" w:eastAsia="宋体"/>
      <w:b/>
      <w:bCs/>
      <w:color w:val="FF0000"/>
      <w:sz w:val="24"/>
    </w:rPr>
  </w:style>
  <w:style w:type="paragraph" w:customStyle="1" w:styleId="3">
    <w:name w:val="3表格正文"/>
    <w:basedOn w:val="Normal"/>
    <w:qFormat/>
    <w:pPr>
      <w:spacing w:line="240" w:lineRule="auto"/>
      <w:jc w:val="center"/>
    </w:pPr>
    <w:rPr>
      <w:rFonts w:ascii="Times New Roman" w:eastAsia="宋体"/>
      <w:bCs/>
      <w:color w:val="FF0000"/>
      <w:sz w:val="21"/>
      <w:szCs w:val="21"/>
    </w:rPr>
  </w:style>
  <w:style w:type="table" w:customStyle="1" w:styleId="TableGrid0">
    <w:name w:val="Table Grid_0"/>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_4"/>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_6"/>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_7"/>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_8"/>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_9"/>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header" Target="header3.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header" Target="header4.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5.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header" Target="header6.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 Id="rId3" Type="http://schemas.openxmlformats.org/officeDocument/2006/relationships/fontTable" Target="fontTable.xml" /><Relationship Id="rId30" Type="http://schemas.openxmlformats.org/officeDocument/2006/relationships/header" Target="header7.xml" /><Relationship Id="rId31" Type="http://schemas.openxmlformats.org/officeDocument/2006/relationships/footer" Target="footer19.xml" /><Relationship Id="rId32" Type="http://schemas.openxmlformats.org/officeDocument/2006/relationships/footer" Target="footer20.xml" /><Relationship Id="rId33" Type="http://schemas.openxmlformats.org/officeDocument/2006/relationships/footer" Target="footer21.xml" /><Relationship Id="rId34" Type="http://schemas.openxmlformats.org/officeDocument/2006/relationships/header" Target="header8.xml" /><Relationship Id="rId35" Type="http://schemas.openxmlformats.org/officeDocument/2006/relationships/footer" Target="footer22.xml" /><Relationship Id="rId36" Type="http://schemas.openxmlformats.org/officeDocument/2006/relationships/footer" Target="footer23.xml" /><Relationship Id="rId37" Type="http://schemas.openxmlformats.org/officeDocument/2006/relationships/footer" Target="footer24.xml" /><Relationship Id="rId38" Type="http://schemas.openxmlformats.org/officeDocument/2006/relationships/header" Target="header9.xml" /><Relationship Id="rId39" Type="http://schemas.openxmlformats.org/officeDocument/2006/relationships/footer" Target="footer25.xml" /><Relationship Id="rId4" Type="http://schemas.openxmlformats.org/officeDocument/2006/relationships/customXml" Target="../customXml/item1.xml" /><Relationship Id="rId40" Type="http://schemas.openxmlformats.org/officeDocument/2006/relationships/footer" Target="footer26.xml" /><Relationship Id="rId41" Type="http://schemas.openxmlformats.org/officeDocument/2006/relationships/footer" Target="footer27.xml" /><Relationship Id="rId42" Type="http://schemas.openxmlformats.org/officeDocument/2006/relationships/header" Target="header10.xml" /><Relationship Id="rId43" Type="http://schemas.openxmlformats.org/officeDocument/2006/relationships/footer" Target="footer28.xml" /><Relationship Id="rId44" Type="http://schemas.openxmlformats.org/officeDocument/2006/relationships/footer" Target="footer29.xml" /><Relationship Id="rId45" Type="http://schemas.openxmlformats.org/officeDocument/2006/relationships/footer" Target="footer30.xml" /><Relationship Id="rId46" Type="http://schemas.openxmlformats.org/officeDocument/2006/relationships/image" Target="media/image1.png" /><Relationship Id="rId47" Type="http://schemas.openxmlformats.org/officeDocument/2006/relationships/header" Target="header11.xml" /><Relationship Id="rId48" Type="http://schemas.openxmlformats.org/officeDocument/2006/relationships/footer" Target="footer31.xml" /><Relationship Id="rId49" Type="http://schemas.openxmlformats.org/officeDocument/2006/relationships/footer" Target="footer32.xml" /><Relationship Id="rId5" Type="http://schemas.openxmlformats.org/officeDocument/2006/relationships/customXml" Target="../customXml/item2.xml" /><Relationship Id="rId50" Type="http://schemas.openxmlformats.org/officeDocument/2006/relationships/footer" Target="footer33.xml" /><Relationship Id="rId51" Type="http://schemas.openxmlformats.org/officeDocument/2006/relationships/image" Target="media/image2.png" /><Relationship Id="rId52" Type="http://schemas.openxmlformats.org/officeDocument/2006/relationships/header" Target="header12.xml" /><Relationship Id="rId53" Type="http://schemas.openxmlformats.org/officeDocument/2006/relationships/footer" Target="footer34.xml" /><Relationship Id="rId54" Type="http://schemas.openxmlformats.org/officeDocument/2006/relationships/footer" Target="footer35.xml" /><Relationship Id="rId55" Type="http://schemas.openxmlformats.org/officeDocument/2006/relationships/footer" Target="footer36.xml" /><Relationship Id="rId56" Type="http://schemas.openxmlformats.org/officeDocument/2006/relationships/header" Target="header13.xml" /><Relationship Id="rId57" Type="http://schemas.openxmlformats.org/officeDocument/2006/relationships/footer" Target="footer37.xml" /><Relationship Id="rId58" Type="http://schemas.openxmlformats.org/officeDocument/2006/relationships/footer" Target="footer38.xml" /><Relationship Id="rId59" Type="http://schemas.openxmlformats.org/officeDocument/2006/relationships/footer" Target="footer39.xml" /><Relationship Id="rId6" Type="http://schemas.openxmlformats.org/officeDocument/2006/relationships/header" Target="header1.xml" /><Relationship Id="rId60" Type="http://schemas.openxmlformats.org/officeDocument/2006/relationships/header" Target="header14.xml" /><Relationship Id="rId61" Type="http://schemas.openxmlformats.org/officeDocument/2006/relationships/footer" Target="footer40.xml" /><Relationship Id="rId62" Type="http://schemas.openxmlformats.org/officeDocument/2006/relationships/footer" Target="footer41.xml" /><Relationship Id="rId63" Type="http://schemas.openxmlformats.org/officeDocument/2006/relationships/footer" Target="footer42.xml" /><Relationship Id="rId64" Type="http://schemas.openxmlformats.org/officeDocument/2006/relationships/header" Target="header15.xml" /><Relationship Id="rId65" Type="http://schemas.openxmlformats.org/officeDocument/2006/relationships/footer" Target="footer43.xml" /><Relationship Id="rId66" Type="http://schemas.openxmlformats.org/officeDocument/2006/relationships/footer" Target="footer44.xml" /><Relationship Id="rId67" Type="http://schemas.openxmlformats.org/officeDocument/2006/relationships/footer" Target="footer45.xml" /><Relationship Id="rId68" Type="http://schemas.openxmlformats.org/officeDocument/2006/relationships/header" Target="header16.xml" /><Relationship Id="rId69" Type="http://schemas.openxmlformats.org/officeDocument/2006/relationships/footer" Target="footer46.xml" /><Relationship Id="rId7" Type="http://schemas.openxmlformats.org/officeDocument/2006/relationships/footer" Target="footer1.xml" /><Relationship Id="rId70" Type="http://schemas.openxmlformats.org/officeDocument/2006/relationships/footer" Target="footer47.xml" /><Relationship Id="rId71" Type="http://schemas.openxmlformats.org/officeDocument/2006/relationships/footer" Target="footer48.xml" /><Relationship Id="rId72" Type="http://schemas.openxmlformats.org/officeDocument/2006/relationships/header" Target="header17.xml" /><Relationship Id="rId73" Type="http://schemas.openxmlformats.org/officeDocument/2006/relationships/footer" Target="footer49.xml" /><Relationship Id="rId74" Type="http://schemas.openxmlformats.org/officeDocument/2006/relationships/footer" Target="footer50.xml" /><Relationship Id="rId75" Type="http://schemas.openxmlformats.org/officeDocument/2006/relationships/footer" Target="footer51.xml" /><Relationship Id="rId76" Type="http://schemas.openxmlformats.org/officeDocument/2006/relationships/header" Target="header18.xml" /><Relationship Id="rId77" Type="http://schemas.openxmlformats.org/officeDocument/2006/relationships/footer" Target="footer52.xml" /><Relationship Id="rId78" Type="http://schemas.openxmlformats.org/officeDocument/2006/relationships/footer" Target="footer53.xml" /><Relationship Id="rId79" Type="http://schemas.openxmlformats.org/officeDocument/2006/relationships/footer" Target="footer54.xml" /><Relationship Id="rId8" Type="http://schemas.openxmlformats.org/officeDocument/2006/relationships/footer" Target="footer2.xml" /><Relationship Id="rId80" Type="http://schemas.openxmlformats.org/officeDocument/2006/relationships/header" Target="header19.xml" /><Relationship Id="rId81" Type="http://schemas.openxmlformats.org/officeDocument/2006/relationships/footer" Target="footer55.xml" /><Relationship Id="rId82" Type="http://schemas.openxmlformats.org/officeDocument/2006/relationships/footer" Target="footer56.xml" /><Relationship Id="rId83" Type="http://schemas.openxmlformats.org/officeDocument/2006/relationships/footer" Target="footer57.xml" /><Relationship Id="rId84" Type="http://schemas.openxmlformats.org/officeDocument/2006/relationships/hyperlink" Target="https://d.book118.com/485323332242011124" TargetMode="External" /><Relationship Id="rId85" Type="http://schemas.openxmlformats.org/officeDocument/2006/relationships/header" Target="header20.xml" /><Relationship Id="rId86" Type="http://schemas.openxmlformats.org/officeDocument/2006/relationships/footer" Target="footer58.xml" /><Relationship Id="rId87" Type="http://schemas.openxmlformats.org/officeDocument/2006/relationships/footer" Target="footer59.xml" /><Relationship Id="rId88" Type="http://schemas.openxmlformats.org/officeDocument/2006/relationships/footer" Target="footer60.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numbering" Target="numbering.xml" /><Relationship Id="rId91"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5C72F0-3915-4942-97B9-FCE04020A47F}">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24200</Words>
  <Characters>28350</Characters>
  <Application>Microsoft Office Word</Application>
  <DocSecurity>0</DocSecurity>
  <Lines>140</Lines>
  <Paragraphs>117</Paragraphs>
  <ScaleCrop>false</ScaleCrop>
  <Company>微软用户</Company>
  <LinksUpToDate>false</LinksUpToDate>
  <CharactersWithSpaces>28562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建设项目环境影响报告表</dc:title>
  <dc:creator>user1</dc:creator>
  <cp:lastModifiedBy>威</cp:lastModifiedBy>
  <cp:revision>76</cp:revision>
  <cp:lastPrinted>2023-11-15T02:09:20Z</cp:lastPrinted>
  <dcterms:created xsi:type="dcterms:W3CDTF">2018-11-12T07:43:00Z</dcterms:created>
  <dcterms:modified xsi:type="dcterms:W3CDTF">2023-11-15T02:09:47Z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3375EC916C3741F1BB763F2236595C2F</vt:lpwstr>
  </property>
  <property fmtid="{D5CDD505-2E9C-101B-9397-08002B2CF9AE}" pid="3" name="KSOProductBuildVer">
    <vt:lpwstr>2052-12.1.0.15712</vt:lpwstr>
  </property>
  <property fmtid="{D5CDD505-2E9C-101B-9397-08002B2CF9AE}" pid="4" name="KSOSaveFontToCloudKey">
    <vt:lpwstr>246688633_btnclosed</vt:lpwstr>
  </property>
</Properties>
</file>