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净水及净水设备项目规划设计纲要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 w:history="1">
        <w:r>
          <w:rPr>
            <w:rFonts w:ascii="仿宋" w:eastAsia="仿宋" w:hAnsi="仿宋" w:cs="仿宋" w:hint="eastAsia"/>
            <w:lang w:eastAsia="zh-CN"/>
          </w:rPr>
          <w:t>序言</w:t>
        </w:r>
        <w:r>
          <w:tab/>
        </w:r>
        <w:r>
          <w:fldChar w:fldCharType="begin"/>
        </w:r>
        <w:r>
          <w:instrText xml:space="preserve"> PAGEREF _Toc321 \h </w:instrText>
        </w:r>
        <w:r>
          <w:fldChar w:fldCharType="separate"/>
        </w:r>
        <w:r>
          <w:t>3</w:t>
        </w:r>
        <w:r>
          <w:fldChar w:fldCharType="end"/>
        </w:r>
      </w:hyperlink>
    </w:p>
    <w:p>
      <w:pPr>
        <w:pStyle w:val="TOC1"/>
        <w:tabs>
          <w:tab w:val="right" w:leader="dot" w:pos="8306"/>
        </w:tabs>
      </w:pPr>
      <w:hyperlink w:anchor="_Toc25552" w:history="1">
        <w:r>
          <w:rPr>
            <w:rFonts w:ascii="仿宋" w:eastAsia="仿宋" w:hAnsi="仿宋" w:cs="仿宋" w:hint="eastAsia"/>
            <w:lang w:eastAsia="zh-CN"/>
          </w:rPr>
          <w:t>一、净水及净水设备项目危机管理</w:t>
        </w:r>
        <w:r>
          <w:tab/>
        </w:r>
        <w:r>
          <w:fldChar w:fldCharType="begin"/>
        </w:r>
        <w:r>
          <w:instrText xml:space="preserve"> PAGEREF _Toc25552 \h </w:instrText>
        </w:r>
        <w:r>
          <w:fldChar w:fldCharType="separate"/>
        </w:r>
        <w:r>
          <w:t>3</w:t>
        </w:r>
        <w:r>
          <w:fldChar w:fldCharType="end"/>
        </w:r>
      </w:hyperlink>
    </w:p>
    <w:p>
      <w:pPr>
        <w:pStyle w:val="TOC2"/>
        <w:tabs>
          <w:tab w:val="right" w:leader="dot" w:pos="8306"/>
        </w:tabs>
      </w:pPr>
      <w:hyperlink w:anchor="_Toc1141" w:history="1">
        <w:r>
          <w:rPr>
            <w:rFonts w:ascii="仿宋" w:eastAsia="仿宋" w:hAnsi="仿宋" w:cs="仿宋" w:hint="eastAsia"/>
            <w:lang w:eastAsia="zh-CN"/>
          </w:rPr>
          <w:t>(一)、危机预警与识别</w:t>
        </w:r>
        <w:r>
          <w:tab/>
        </w:r>
        <w:r>
          <w:fldChar w:fldCharType="begin"/>
        </w:r>
        <w:r>
          <w:instrText xml:space="preserve"> PAGEREF _Toc1141 \h </w:instrText>
        </w:r>
        <w:r>
          <w:fldChar w:fldCharType="separate"/>
        </w:r>
        <w:r>
          <w:t>3</w:t>
        </w:r>
        <w:r>
          <w:fldChar w:fldCharType="end"/>
        </w:r>
      </w:hyperlink>
    </w:p>
    <w:p>
      <w:pPr>
        <w:pStyle w:val="TOC2"/>
        <w:tabs>
          <w:tab w:val="right" w:leader="dot" w:pos="8306"/>
        </w:tabs>
      </w:pPr>
      <w:hyperlink w:anchor="_Toc21887" w:history="1">
        <w:r>
          <w:rPr>
            <w:rFonts w:ascii="仿宋" w:eastAsia="仿宋" w:hAnsi="仿宋" w:cs="仿宋" w:hint="eastAsia"/>
            <w:lang w:eastAsia="zh-CN"/>
          </w:rPr>
          <w:t>(二)、危机应对与恢复</w:t>
        </w:r>
        <w:r>
          <w:tab/>
        </w:r>
        <w:r>
          <w:fldChar w:fldCharType="begin"/>
        </w:r>
        <w:r>
          <w:instrText xml:space="preserve"> PAGEREF _Toc21887 \h </w:instrText>
        </w:r>
        <w:r>
          <w:fldChar w:fldCharType="separate"/>
        </w:r>
        <w:r>
          <w:t>4</w:t>
        </w:r>
        <w:r>
          <w:fldChar w:fldCharType="end"/>
        </w:r>
      </w:hyperlink>
    </w:p>
    <w:p>
      <w:pPr>
        <w:pStyle w:val="TOC1"/>
        <w:tabs>
          <w:tab w:val="right" w:leader="dot" w:pos="8306"/>
        </w:tabs>
      </w:pPr>
      <w:hyperlink w:anchor="_Toc26020" w:history="1">
        <w:r>
          <w:rPr>
            <w:rFonts w:ascii="仿宋" w:eastAsia="仿宋" w:hAnsi="仿宋" w:cs="仿宋" w:hint="eastAsia"/>
            <w:lang w:eastAsia="zh-CN"/>
          </w:rPr>
          <w:t>二、工艺说明</w:t>
        </w:r>
        <w:r>
          <w:tab/>
        </w:r>
        <w:r>
          <w:fldChar w:fldCharType="begin"/>
        </w:r>
        <w:r>
          <w:instrText xml:space="preserve"> PAGEREF _Toc26020 \h </w:instrText>
        </w:r>
        <w:r>
          <w:fldChar w:fldCharType="separate"/>
        </w:r>
        <w:r>
          <w:t>6</w:t>
        </w:r>
        <w:r>
          <w:fldChar w:fldCharType="end"/>
        </w:r>
      </w:hyperlink>
    </w:p>
    <w:p>
      <w:pPr>
        <w:pStyle w:val="TOC2"/>
        <w:tabs>
          <w:tab w:val="right" w:leader="dot" w:pos="8306"/>
        </w:tabs>
      </w:pPr>
      <w:hyperlink w:anchor="_Toc5849" w:history="1">
        <w:r>
          <w:rPr>
            <w:rFonts w:ascii="仿宋" w:eastAsia="仿宋" w:hAnsi="仿宋" w:cs="仿宋" w:hint="eastAsia"/>
            <w:lang w:eastAsia="zh-CN"/>
          </w:rPr>
          <w:t>(一)、技术管理特点</w:t>
        </w:r>
        <w:r>
          <w:tab/>
        </w:r>
        <w:r>
          <w:fldChar w:fldCharType="begin"/>
        </w:r>
        <w:r>
          <w:instrText xml:space="preserve"> PAGEREF _Toc5849 \h </w:instrText>
        </w:r>
        <w:r>
          <w:fldChar w:fldCharType="separate"/>
        </w:r>
        <w:r>
          <w:t>6</w:t>
        </w:r>
        <w:r>
          <w:fldChar w:fldCharType="end"/>
        </w:r>
      </w:hyperlink>
    </w:p>
    <w:p>
      <w:pPr>
        <w:pStyle w:val="TOC2"/>
        <w:tabs>
          <w:tab w:val="right" w:leader="dot" w:pos="8306"/>
        </w:tabs>
      </w:pPr>
      <w:hyperlink w:anchor="_Toc23551" w:history="1">
        <w:r>
          <w:rPr>
            <w:rFonts w:ascii="仿宋" w:eastAsia="仿宋" w:hAnsi="仿宋" w:cs="仿宋" w:hint="eastAsia"/>
            <w:lang w:eastAsia="zh-CN"/>
          </w:rPr>
          <w:t>(二)、净水及净水设备项目工艺技术设计方案</w:t>
        </w:r>
        <w:r>
          <w:tab/>
        </w:r>
        <w:r>
          <w:fldChar w:fldCharType="begin"/>
        </w:r>
        <w:r>
          <w:instrText xml:space="preserve"> PAGEREF _Toc23551 \h </w:instrText>
        </w:r>
        <w:r>
          <w:fldChar w:fldCharType="separate"/>
        </w:r>
        <w:r>
          <w:t>7</w:t>
        </w:r>
        <w:r>
          <w:fldChar w:fldCharType="end"/>
        </w:r>
      </w:hyperlink>
    </w:p>
    <w:p>
      <w:pPr>
        <w:pStyle w:val="TOC2"/>
        <w:tabs>
          <w:tab w:val="right" w:leader="dot" w:pos="8306"/>
        </w:tabs>
      </w:pPr>
      <w:hyperlink w:anchor="_Toc18735" w:history="1">
        <w:r>
          <w:rPr>
            <w:rFonts w:ascii="仿宋" w:eastAsia="仿宋" w:hAnsi="仿宋" w:cs="仿宋" w:hint="eastAsia"/>
            <w:lang w:eastAsia="zh-CN"/>
          </w:rPr>
          <w:t>(三)、设备选型方案</w:t>
        </w:r>
        <w:r>
          <w:tab/>
        </w:r>
        <w:r>
          <w:fldChar w:fldCharType="begin"/>
        </w:r>
        <w:r>
          <w:instrText xml:space="preserve"> PAGEREF _Toc18735 \h </w:instrText>
        </w:r>
        <w:r>
          <w:fldChar w:fldCharType="separate"/>
        </w:r>
        <w:r>
          <w:t>8</w:t>
        </w:r>
        <w:r>
          <w:fldChar w:fldCharType="end"/>
        </w:r>
      </w:hyperlink>
    </w:p>
    <w:p>
      <w:pPr>
        <w:pStyle w:val="TOC1"/>
        <w:tabs>
          <w:tab w:val="right" w:leader="dot" w:pos="8306"/>
        </w:tabs>
      </w:pPr>
      <w:hyperlink w:anchor="_Toc14060" w:history="1">
        <w:r>
          <w:rPr>
            <w:rFonts w:ascii="仿宋" w:eastAsia="仿宋" w:hAnsi="仿宋" w:cs="仿宋" w:hint="eastAsia"/>
            <w:lang w:eastAsia="zh-CN"/>
          </w:rPr>
          <w:t>三、净水及净水设备项目绩效评估</w:t>
        </w:r>
        <w:r>
          <w:tab/>
        </w:r>
        <w:r>
          <w:fldChar w:fldCharType="begin"/>
        </w:r>
        <w:r>
          <w:instrText xml:space="preserve"> PAGEREF _Toc14060 \h </w:instrText>
        </w:r>
        <w:r>
          <w:fldChar w:fldCharType="separate"/>
        </w:r>
        <w:r>
          <w:t>9</w:t>
        </w:r>
        <w:r>
          <w:fldChar w:fldCharType="end"/>
        </w:r>
      </w:hyperlink>
    </w:p>
    <w:p>
      <w:pPr>
        <w:pStyle w:val="TOC2"/>
        <w:tabs>
          <w:tab w:val="right" w:leader="dot" w:pos="8306"/>
        </w:tabs>
      </w:pPr>
      <w:hyperlink w:anchor="_Toc19517" w:history="1">
        <w:r>
          <w:rPr>
            <w:rFonts w:ascii="仿宋" w:eastAsia="仿宋" w:hAnsi="仿宋" w:cs="仿宋" w:hint="eastAsia"/>
            <w:lang w:eastAsia="zh-CN"/>
          </w:rPr>
          <w:t>(一)、绩效评估指标</w:t>
        </w:r>
        <w:r>
          <w:tab/>
        </w:r>
        <w:r>
          <w:fldChar w:fldCharType="begin"/>
        </w:r>
        <w:r>
          <w:instrText xml:space="preserve"> PAGEREF _Toc19517 \h </w:instrText>
        </w:r>
        <w:r>
          <w:fldChar w:fldCharType="separate"/>
        </w:r>
        <w:r>
          <w:t>9</w:t>
        </w:r>
        <w:r>
          <w:fldChar w:fldCharType="end"/>
        </w:r>
      </w:hyperlink>
    </w:p>
    <w:p>
      <w:pPr>
        <w:pStyle w:val="TOC2"/>
        <w:tabs>
          <w:tab w:val="right" w:leader="dot" w:pos="8306"/>
        </w:tabs>
      </w:pPr>
      <w:hyperlink w:anchor="_Toc13661" w:history="1">
        <w:r>
          <w:rPr>
            <w:rFonts w:ascii="仿宋" w:eastAsia="仿宋" w:hAnsi="仿宋" w:cs="仿宋" w:hint="eastAsia"/>
            <w:lang w:eastAsia="zh-CN"/>
          </w:rPr>
          <w:t>(二)、绩效评估方法</w:t>
        </w:r>
        <w:r>
          <w:tab/>
        </w:r>
        <w:r>
          <w:fldChar w:fldCharType="begin"/>
        </w:r>
        <w:r>
          <w:instrText xml:space="preserve"> PAGEREF _Toc13661 \h </w:instrText>
        </w:r>
        <w:r>
          <w:fldChar w:fldCharType="separate"/>
        </w:r>
        <w:r>
          <w:t>11</w:t>
        </w:r>
        <w:r>
          <w:fldChar w:fldCharType="end"/>
        </w:r>
      </w:hyperlink>
    </w:p>
    <w:p>
      <w:pPr>
        <w:pStyle w:val="TOC2"/>
        <w:tabs>
          <w:tab w:val="right" w:leader="dot" w:pos="8306"/>
        </w:tabs>
      </w:pPr>
      <w:hyperlink w:anchor="_Toc28851" w:history="1">
        <w:r>
          <w:rPr>
            <w:rFonts w:ascii="仿宋" w:eastAsia="仿宋" w:hAnsi="仿宋" w:cs="仿宋" w:hint="eastAsia"/>
            <w:lang w:eastAsia="zh-CN"/>
          </w:rPr>
          <w:t>(三)、绩效评估周期</w:t>
        </w:r>
        <w:r>
          <w:tab/>
        </w:r>
        <w:r>
          <w:fldChar w:fldCharType="begin"/>
        </w:r>
        <w:r>
          <w:instrText xml:space="preserve"> PAGEREF _Toc28851 \h </w:instrText>
        </w:r>
        <w:r>
          <w:fldChar w:fldCharType="separate"/>
        </w:r>
        <w:r>
          <w:t>12</w:t>
        </w:r>
        <w:r>
          <w:fldChar w:fldCharType="end"/>
        </w:r>
      </w:hyperlink>
    </w:p>
    <w:p>
      <w:pPr>
        <w:pStyle w:val="TOC1"/>
        <w:tabs>
          <w:tab w:val="right" w:leader="dot" w:pos="8306"/>
        </w:tabs>
      </w:pPr>
      <w:hyperlink w:anchor="_Toc17603" w:history="1">
        <w:r>
          <w:rPr>
            <w:rFonts w:ascii="仿宋" w:eastAsia="仿宋" w:hAnsi="仿宋" w:cs="仿宋" w:hint="eastAsia"/>
            <w:lang w:eastAsia="zh-CN"/>
          </w:rPr>
          <w:t>四、净水及净水设备项目概论</w:t>
        </w:r>
        <w:r>
          <w:tab/>
        </w:r>
        <w:r>
          <w:fldChar w:fldCharType="begin"/>
        </w:r>
        <w:r>
          <w:instrText xml:space="preserve"> PAGEREF _Toc17603 \h </w:instrText>
        </w:r>
        <w:r>
          <w:fldChar w:fldCharType="separate"/>
        </w:r>
        <w:r>
          <w:t>13</w:t>
        </w:r>
        <w:r>
          <w:fldChar w:fldCharType="end"/>
        </w:r>
      </w:hyperlink>
    </w:p>
    <w:p>
      <w:pPr>
        <w:pStyle w:val="TOC2"/>
        <w:tabs>
          <w:tab w:val="right" w:leader="dot" w:pos="8306"/>
        </w:tabs>
      </w:pPr>
      <w:hyperlink w:anchor="_Toc14285" w:history="1">
        <w:r>
          <w:rPr>
            <w:rFonts w:ascii="仿宋" w:eastAsia="仿宋" w:hAnsi="仿宋" w:cs="仿宋" w:hint="eastAsia"/>
            <w:lang w:eastAsia="zh-CN"/>
          </w:rPr>
          <w:t>(一)、净水及净水设备项目概况</w:t>
        </w:r>
        <w:r>
          <w:tab/>
        </w:r>
        <w:r>
          <w:fldChar w:fldCharType="begin"/>
        </w:r>
        <w:r>
          <w:instrText xml:space="preserve"> PAGEREF _Toc14285 \h </w:instrText>
        </w:r>
        <w:r>
          <w:fldChar w:fldCharType="separate"/>
        </w:r>
        <w:r>
          <w:t>13</w:t>
        </w:r>
        <w:r>
          <w:fldChar w:fldCharType="end"/>
        </w:r>
      </w:hyperlink>
    </w:p>
    <w:p>
      <w:pPr>
        <w:pStyle w:val="TOC2"/>
        <w:tabs>
          <w:tab w:val="right" w:leader="dot" w:pos="8306"/>
        </w:tabs>
      </w:pPr>
      <w:hyperlink w:anchor="_Toc19629" w:history="1">
        <w:r>
          <w:rPr>
            <w:rFonts w:ascii="仿宋" w:eastAsia="仿宋" w:hAnsi="仿宋" w:cs="仿宋" w:hint="eastAsia"/>
            <w:lang w:eastAsia="zh-CN"/>
          </w:rPr>
          <w:t>(二)、净水及净水设备项目目标</w:t>
        </w:r>
        <w:r>
          <w:tab/>
        </w:r>
        <w:r>
          <w:fldChar w:fldCharType="begin"/>
        </w:r>
        <w:r>
          <w:instrText xml:space="preserve"> PAGEREF _Toc19629 \h </w:instrText>
        </w:r>
        <w:r>
          <w:fldChar w:fldCharType="separate"/>
        </w:r>
        <w:r>
          <w:t>15</w:t>
        </w:r>
        <w:r>
          <w:fldChar w:fldCharType="end"/>
        </w:r>
      </w:hyperlink>
    </w:p>
    <w:p>
      <w:pPr>
        <w:pStyle w:val="TOC2"/>
        <w:tabs>
          <w:tab w:val="right" w:leader="dot" w:pos="8306"/>
        </w:tabs>
      </w:pPr>
      <w:hyperlink w:anchor="_Toc20737" w:history="1">
        <w:r>
          <w:rPr>
            <w:rFonts w:ascii="仿宋" w:eastAsia="仿宋" w:hAnsi="仿宋" w:cs="仿宋" w:hint="eastAsia"/>
            <w:lang w:eastAsia="zh-CN"/>
          </w:rPr>
          <w:t>(三)、净水及净水设备项目提出的理由</w:t>
        </w:r>
        <w:r>
          <w:tab/>
        </w:r>
        <w:r>
          <w:fldChar w:fldCharType="begin"/>
        </w:r>
        <w:r>
          <w:instrText xml:space="preserve"> PAGEREF _Toc20737 \h </w:instrText>
        </w:r>
        <w:r>
          <w:fldChar w:fldCharType="separate"/>
        </w:r>
        <w:r>
          <w:t>16</w:t>
        </w:r>
        <w:r>
          <w:fldChar w:fldCharType="end"/>
        </w:r>
      </w:hyperlink>
    </w:p>
    <w:p>
      <w:pPr>
        <w:pStyle w:val="TOC2"/>
        <w:tabs>
          <w:tab w:val="right" w:leader="dot" w:pos="8306"/>
        </w:tabs>
      </w:pPr>
      <w:hyperlink w:anchor="_Toc5208" w:history="1">
        <w:r>
          <w:rPr>
            <w:rFonts w:ascii="仿宋" w:eastAsia="仿宋" w:hAnsi="仿宋" w:cs="仿宋" w:hint="eastAsia"/>
            <w:lang w:eastAsia="zh-CN"/>
          </w:rPr>
          <w:t>(四)、净水及净水设备项目意义</w:t>
        </w:r>
        <w:r>
          <w:tab/>
        </w:r>
        <w:r>
          <w:fldChar w:fldCharType="begin"/>
        </w:r>
        <w:r>
          <w:instrText xml:space="preserve"> PAGEREF _Toc5208 \h </w:instrText>
        </w:r>
        <w:r>
          <w:fldChar w:fldCharType="separate"/>
        </w:r>
        <w:r>
          <w:t>18</w:t>
        </w:r>
        <w:r>
          <w:fldChar w:fldCharType="end"/>
        </w:r>
      </w:hyperlink>
    </w:p>
    <w:p>
      <w:pPr>
        <w:pStyle w:val="TOC2"/>
        <w:tabs>
          <w:tab w:val="right" w:leader="dot" w:pos="8306"/>
        </w:tabs>
      </w:pPr>
      <w:hyperlink w:anchor="_Toc19916" w:history="1">
        <w:r>
          <w:rPr>
            <w:rFonts w:ascii="仿宋" w:eastAsia="仿宋" w:hAnsi="仿宋" w:cs="仿宋" w:hint="eastAsia"/>
            <w:lang w:eastAsia="zh-CN"/>
          </w:rPr>
          <w:t>(五)、净水及净水设备项目背景</w:t>
        </w:r>
        <w:r>
          <w:tab/>
        </w:r>
        <w:r>
          <w:fldChar w:fldCharType="begin"/>
        </w:r>
        <w:r>
          <w:instrText xml:space="preserve"> PAGEREF _Toc19916 \h </w:instrText>
        </w:r>
        <w:r>
          <w:fldChar w:fldCharType="separate"/>
        </w:r>
        <w:r>
          <w:t>18</w:t>
        </w:r>
        <w:r>
          <w:fldChar w:fldCharType="end"/>
        </w:r>
      </w:hyperlink>
    </w:p>
    <w:p>
      <w:pPr>
        <w:pStyle w:val="TOC1"/>
        <w:tabs>
          <w:tab w:val="right" w:leader="dot" w:pos="8306"/>
        </w:tabs>
      </w:pPr>
      <w:hyperlink w:anchor="_Toc31156" w:history="1">
        <w:r>
          <w:rPr>
            <w:rFonts w:ascii="仿宋" w:eastAsia="仿宋" w:hAnsi="仿宋" w:cs="仿宋" w:hint="eastAsia"/>
            <w:lang w:eastAsia="zh-CN"/>
          </w:rPr>
          <w:t>五、产品规划分析</w:t>
        </w:r>
        <w:r>
          <w:tab/>
        </w:r>
        <w:r>
          <w:fldChar w:fldCharType="begin"/>
        </w:r>
        <w:r>
          <w:instrText xml:space="preserve"> PAGEREF _Toc31156 \h </w:instrText>
        </w:r>
        <w:r>
          <w:fldChar w:fldCharType="separate"/>
        </w:r>
        <w:r>
          <w:t>19</w:t>
        </w:r>
        <w:r>
          <w:fldChar w:fldCharType="end"/>
        </w:r>
      </w:hyperlink>
    </w:p>
    <w:p>
      <w:pPr>
        <w:pStyle w:val="TOC2"/>
        <w:tabs>
          <w:tab w:val="right" w:leader="dot" w:pos="8306"/>
        </w:tabs>
      </w:pPr>
      <w:hyperlink w:anchor="_Toc1309" w:history="1">
        <w:r>
          <w:rPr>
            <w:rFonts w:ascii="仿宋" w:eastAsia="仿宋" w:hAnsi="仿宋" w:cs="仿宋" w:hint="eastAsia"/>
            <w:lang w:eastAsia="zh-CN"/>
          </w:rPr>
          <w:t>(一)、产品规划</w:t>
        </w:r>
        <w:r>
          <w:tab/>
        </w:r>
        <w:r>
          <w:fldChar w:fldCharType="begin"/>
        </w:r>
        <w:r>
          <w:instrText xml:space="preserve"> PAGEREF _Toc1309 \h </w:instrText>
        </w:r>
        <w:r>
          <w:fldChar w:fldCharType="separate"/>
        </w:r>
        <w:r>
          <w:t>19</w:t>
        </w:r>
        <w:r>
          <w:fldChar w:fldCharType="end"/>
        </w:r>
      </w:hyperlink>
    </w:p>
    <w:p>
      <w:pPr>
        <w:pStyle w:val="TOC2"/>
        <w:tabs>
          <w:tab w:val="right" w:leader="dot" w:pos="8306"/>
        </w:tabs>
      </w:pPr>
      <w:hyperlink w:anchor="_Toc11698" w:history="1">
        <w:r>
          <w:rPr>
            <w:rFonts w:ascii="仿宋" w:eastAsia="仿宋" w:hAnsi="仿宋" w:cs="仿宋" w:hint="eastAsia"/>
            <w:lang w:eastAsia="zh-CN"/>
          </w:rPr>
          <w:t>(二)、建设规模</w:t>
        </w:r>
        <w:r>
          <w:tab/>
        </w:r>
        <w:r>
          <w:fldChar w:fldCharType="begin"/>
        </w:r>
        <w:r>
          <w:instrText xml:space="preserve"> PAGEREF _Toc11698 \h </w:instrText>
        </w:r>
        <w:r>
          <w:fldChar w:fldCharType="separate"/>
        </w:r>
        <w:r>
          <w:t>20</w:t>
        </w:r>
        <w:r>
          <w:fldChar w:fldCharType="end"/>
        </w:r>
      </w:hyperlink>
    </w:p>
    <w:p>
      <w:pPr>
        <w:pStyle w:val="TOC1"/>
        <w:tabs>
          <w:tab w:val="right" w:leader="dot" w:pos="8306"/>
        </w:tabs>
      </w:pPr>
      <w:hyperlink w:anchor="_Toc10998" w:history="1">
        <w:r>
          <w:rPr>
            <w:rFonts w:ascii="仿宋" w:eastAsia="仿宋" w:hAnsi="仿宋" w:cs="仿宋" w:hint="eastAsia"/>
            <w:lang w:eastAsia="zh-CN"/>
          </w:rPr>
          <w:t>六、市场分析、调研</w:t>
        </w:r>
        <w:r>
          <w:tab/>
        </w:r>
        <w:r>
          <w:fldChar w:fldCharType="begin"/>
        </w:r>
        <w:r>
          <w:instrText xml:space="preserve"> PAGEREF _Toc10998 \h </w:instrText>
        </w:r>
        <w:r>
          <w:fldChar w:fldCharType="separate"/>
        </w:r>
        <w:r>
          <w:t>21</w:t>
        </w:r>
        <w:r>
          <w:fldChar w:fldCharType="end"/>
        </w:r>
      </w:hyperlink>
    </w:p>
    <w:p>
      <w:pPr>
        <w:pStyle w:val="TOC2"/>
        <w:tabs>
          <w:tab w:val="right" w:leader="dot" w:pos="8306"/>
        </w:tabs>
      </w:pPr>
      <w:hyperlink w:anchor="_Toc2000" w:history="1">
        <w:r>
          <w:rPr>
            <w:rFonts w:ascii="仿宋" w:eastAsia="仿宋" w:hAnsi="仿宋" w:cs="仿宋" w:hint="eastAsia"/>
            <w:lang w:eastAsia="zh-CN"/>
          </w:rPr>
          <w:t>(一)、净水及净水设备行业分析</w:t>
        </w:r>
        <w:r>
          <w:tab/>
        </w:r>
        <w:r>
          <w:fldChar w:fldCharType="begin"/>
        </w:r>
        <w:r>
          <w:instrText xml:space="preserve"> PAGEREF _Toc2000 \h </w:instrText>
        </w:r>
        <w:r>
          <w:fldChar w:fldCharType="separate"/>
        </w:r>
        <w:r>
          <w:t>21</w:t>
        </w:r>
        <w:r>
          <w:fldChar w:fldCharType="end"/>
        </w:r>
      </w:hyperlink>
    </w:p>
    <w:p>
      <w:pPr>
        <w:pStyle w:val="TOC2"/>
        <w:tabs>
          <w:tab w:val="right" w:leader="dot" w:pos="8306"/>
        </w:tabs>
      </w:pPr>
      <w:hyperlink w:anchor="_Toc1595" w:history="1">
        <w:r>
          <w:rPr>
            <w:rFonts w:ascii="仿宋" w:eastAsia="仿宋" w:hAnsi="仿宋" w:cs="仿宋" w:hint="eastAsia"/>
            <w:lang w:eastAsia="zh-CN"/>
          </w:rPr>
          <w:t>(二)、净水及净水设备市场分析预测</w:t>
        </w:r>
        <w:r>
          <w:tab/>
        </w:r>
        <w:r>
          <w:fldChar w:fldCharType="begin"/>
        </w:r>
        <w:r>
          <w:instrText xml:space="preserve"> PAGEREF _Toc1595 \h </w:instrText>
        </w:r>
        <w:r>
          <w:fldChar w:fldCharType="separate"/>
        </w:r>
        <w:r>
          <w:t>22</w:t>
        </w:r>
        <w:r>
          <w:fldChar w:fldCharType="end"/>
        </w:r>
      </w:hyperlink>
    </w:p>
    <w:p>
      <w:pPr>
        <w:pStyle w:val="TOC1"/>
        <w:tabs>
          <w:tab w:val="right" w:leader="dot" w:pos="8306"/>
        </w:tabs>
      </w:pPr>
      <w:hyperlink w:anchor="_Toc21316" w:history="1">
        <w:r>
          <w:rPr>
            <w:rFonts w:ascii="仿宋" w:eastAsia="仿宋" w:hAnsi="仿宋" w:cs="仿宋" w:hint="eastAsia"/>
            <w:lang w:eastAsia="zh-CN"/>
          </w:rPr>
          <w:t>七、净水及净水设备项目投资规划</w:t>
        </w:r>
        <w:r>
          <w:tab/>
        </w:r>
        <w:r>
          <w:fldChar w:fldCharType="begin"/>
        </w:r>
        <w:r>
          <w:instrText xml:space="preserve"> PAGEREF _Toc21316 \h </w:instrText>
        </w:r>
        <w:r>
          <w:fldChar w:fldCharType="separate"/>
        </w:r>
        <w:r>
          <w:t>23</w:t>
        </w:r>
        <w:r>
          <w:fldChar w:fldCharType="end"/>
        </w:r>
      </w:hyperlink>
    </w:p>
    <w:p>
      <w:pPr>
        <w:pStyle w:val="TOC2"/>
        <w:tabs>
          <w:tab w:val="right" w:leader="dot" w:pos="8306"/>
        </w:tabs>
      </w:pPr>
      <w:hyperlink w:anchor="_Toc15809" w:history="1">
        <w:r>
          <w:rPr>
            <w:rFonts w:ascii="仿宋" w:eastAsia="仿宋" w:hAnsi="仿宋" w:cs="仿宋" w:hint="eastAsia"/>
            <w:lang w:eastAsia="zh-CN"/>
          </w:rPr>
          <w:t>(一)、净水及净水设备项目总投资估算</w:t>
        </w:r>
        <w:r>
          <w:tab/>
        </w:r>
        <w:r>
          <w:fldChar w:fldCharType="begin"/>
        </w:r>
        <w:r>
          <w:instrText xml:space="preserve"> PAGEREF _Toc15809 \h </w:instrText>
        </w:r>
        <w:r>
          <w:fldChar w:fldCharType="separate"/>
        </w:r>
        <w:r>
          <w:t>23</w:t>
        </w:r>
        <w:r>
          <w:fldChar w:fldCharType="end"/>
        </w:r>
      </w:hyperlink>
    </w:p>
    <w:p>
      <w:pPr>
        <w:pStyle w:val="TOC2"/>
        <w:tabs>
          <w:tab w:val="right" w:leader="dot" w:pos="8306"/>
        </w:tabs>
      </w:pPr>
      <w:hyperlink w:anchor="_Toc18990" w:history="1">
        <w:r>
          <w:rPr>
            <w:rFonts w:ascii="仿宋" w:eastAsia="仿宋" w:hAnsi="仿宋" w:cs="仿宋" w:hint="eastAsia"/>
            <w:lang w:eastAsia="zh-CN"/>
          </w:rPr>
          <w:t>(二)、资金筹措</w:t>
        </w:r>
        <w:r>
          <w:tab/>
        </w:r>
        <w:r>
          <w:fldChar w:fldCharType="begin"/>
        </w:r>
        <w:r>
          <w:instrText xml:space="preserve"> PAGEREF _Toc18990 \h </w:instrText>
        </w:r>
        <w:r>
          <w:fldChar w:fldCharType="separate"/>
        </w:r>
        <w:r>
          <w:t>24</w:t>
        </w:r>
        <w:r>
          <w:fldChar w:fldCharType="end"/>
        </w:r>
      </w:hyperlink>
    </w:p>
    <w:p>
      <w:pPr>
        <w:pStyle w:val="TOC1"/>
        <w:tabs>
          <w:tab w:val="right" w:leader="dot" w:pos="8306"/>
        </w:tabs>
      </w:pPr>
      <w:hyperlink w:anchor="_Toc16164" w:history="1">
        <w:r>
          <w:rPr>
            <w:rFonts w:ascii="仿宋" w:eastAsia="仿宋" w:hAnsi="仿宋" w:cs="仿宋" w:hint="eastAsia"/>
            <w:lang w:eastAsia="zh-CN"/>
          </w:rPr>
          <w:t>八、净水及净水设备项目环境影响分析</w:t>
        </w:r>
        <w:r>
          <w:tab/>
        </w:r>
        <w:r>
          <w:fldChar w:fldCharType="begin"/>
        </w:r>
        <w:r>
          <w:instrText xml:space="preserve"> PAGEREF _Toc16164 \h </w:instrText>
        </w:r>
        <w:r>
          <w:fldChar w:fldCharType="separate"/>
        </w:r>
        <w:r>
          <w:t>25</w:t>
        </w:r>
        <w:r>
          <w:fldChar w:fldCharType="end"/>
        </w:r>
      </w:hyperlink>
    </w:p>
    <w:p>
      <w:pPr>
        <w:pStyle w:val="TOC2"/>
        <w:tabs>
          <w:tab w:val="right" w:leader="dot" w:pos="8306"/>
        </w:tabs>
      </w:pPr>
      <w:hyperlink w:anchor="_Toc22465" w:history="1">
        <w:r>
          <w:rPr>
            <w:rFonts w:ascii="仿宋" w:eastAsia="仿宋" w:hAnsi="仿宋" w:cs="仿宋" w:hint="eastAsia"/>
            <w:lang w:eastAsia="zh-CN"/>
          </w:rPr>
          <w:t>(一)、建设区域环境质量现状</w:t>
        </w:r>
        <w:r>
          <w:tab/>
        </w:r>
        <w:r>
          <w:fldChar w:fldCharType="begin"/>
        </w:r>
        <w:r>
          <w:instrText xml:space="preserve"> PAGEREF _Toc22465 \h </w:instrText>
        </w:r>
        <w:r>
          <w:fldChar w:fldCharType="separate"/>
        </w:r>
        <w:r>
          <w:t>25</w:t>
        </w:r>
        <w:r>
          <w:fldChar w:fldCharType="end"/>
        </w:r>
      </w:hyperlink>
    </w:p>
    <w:p>
      <w:pPr>
        <w:pStyle w:val="TOC2"/>
        <w:tabs>
          <w:tab w:val="right" w:leader="dot" w:pos="8306"/>
        </w:tabs>
      </w:pPr>
      <w:hyperlink w:anchor="_Toc5347" w:history="1">
        <w:r>
          <w:rPr>
            <w:rFonts w:ascii="仿宋" w:eastAsia="仿宋" w:hAnsi="仿宋" w:cs="仿宋" w:hint="eastAsia"/>
            <w:lang w:eastAsia="zh-CN"/>
          </w:rPr>
          <w:t>(二)、建设期环境保护</w:t>
        </w:r>
        <w:r>
          <w:tab/>
        </w:r>
        <w:r>
          <w:fldChar w:fldCharType="begin"/>
        </w:r>
        <w:r>
          <w:instrText xml:space="preserve"> PAGEREF _Toc5347 \h </w:instrText>
        </w:r>
        <w:r>
          <w:fldChar w:fldCharType="separate"/>
        </w:r>
        <w:r>
          <w:t>26</w:t>
        </w:r>
        <w:r>
          <w:fldChar w:fldCharType="end"/>
        </w:r>
      </w:hyperlink>
    </w:p>
    <w:p>
      <w:pPr>
        <w:pStyle w:val="TOC2"/>
        <w:tabs>
          <w:tab w:val="right" w:leader="dot" w:pos="8306"/>
        </w:tabs>
      </w:pPr>
      <w:hyperlink w:anchor="_Toc16445" w:history="1">
        <w:r>
          <w:rPr>
            <w:rFonts w:ascii="仿宋" w:eastAsia="仿宋" w:hAnsi="仿宋" w:cs="仿宋" w:hint="eastAsia"/>
            <w:lang w:eastAsia="zh-CN"/>
          </w:rPr>
          <w:t>(三)、运营期环境保护</w:t>
        </w:r>
        <w:r>
          <w:tab/>
        </w:r>
        <w:r>
          <w:fldChar w:fldCharType="begin"/>
        </w:r>
        <w:r>
          <w:instrText xml:space="preserve"> PAGEREF _Toc16445 \h </w:instrText>
        </w:r>
        <w:r>
          <w:fldChar w:fldCharType="separate"/>
        </w:r>
        <w:r>
          <w:t>28</w:t>
        </w:r>
        <w:r>
          <w:fldChar w:fldCharType="end"/>
        </w:r>
      </w:hyperlink>
    </w:p>
    <w:p>
      <w:pPr>
        <w:pStyle w:val="TOC2"/>
        <w:tabs>
          <w:tab w:val="right" w:leader="dot" w:pos="8306"/>
        </w:tabs>
      </w:pPr>
      <w:hyperlink w:anchor="_Toc28378" w:history="1">
        <w:r>
          <w:rPr>
            <w:rFonts w:ascii="仿宋" w:eastAsia="仿宋" w:hAnsi="仿宋" w:cs="仿宋" w:hint="eastAsia"/>
            <w:lang w:eastAsia="zh-CN"/>
          </w:rPr>
          <w:t>(四)、净水及净水设备项目建设对区域经济的影响</w:t>
        </w:r>
        <w:r>
          <w:tab/>
        </w:r>
        <w:r>
          <w:fldChar w:fldCharType="begin"/>
        </w:r>
        <w:r>
          <w:instrText xml:space="preserve"> PAGEREF _Toc28378 \h </w:instrText>
        </w:r>
        <w:r>
          <w:fldChar w:fldCharType="separate"/>
        </w:r>
        <w:r>
          <w:t>29</w:t>
        </w:r>
        <w:r>
          <w:fldChar w:fldCharType="end"/>
        </w:r>
      </w:hyperlink>
    </w:p>
    <w:p>
      <w:pPr>
        <w:pStyle w:val="TOC2"/>
        <w:tabs>
          <w:tab w:val="right" w:leader="dot" w:pos="8306"/>
        </w:tabs>
      </w:pPr>
      <w:hyperlink w:anchor="_Toc1585" w:history="1">
        <w:r>
          <w:rPr>
            <w:rFonts w:ascii="仿宋" w:eastAsia="仿宋" w:hAnsi="仿宋" w:cs="仿宋" w:hint="eastAsia"/>
            <w:lang w:eastAsia="zh-CN"/>
          </w:rPr>
          <w:t>(五)、废弃物处理</w:t>
        </w:r>
        <w:r>
          <w:tab/>
        </w:r>
        <w:r>
          <w:fldChar w:fldCharType="begin"/>
        </w:r>
        <w:r>
          <w:instrText xml:space="preserve"> PAGEREF _Toc1585 \h </w:instrText>
        </w:r>
        <w:r>
          <w:fldChar w:fldCharType="separate"/>
        </w:r>
        <w:r>
          <w:t>31</w:t>
        </w:r>
        <w:r>
          <w:fldChar w:fldCharType="end"/>
        </w:r>
      </w:hyperlink>
    </w:p>
    <w:p>
      <w:pPr>
        <w:pStyle w:val="TOC2"/>
        <w:tabs>
          <w:tab w:val="right" w:leader="dot" w:pos="8306"/>
        </w:tabs>
      </w:pPr>
      <w:hyperlink w:anchor="_Toc30484" w:history="1">
        <w:r>
          <w:rPr>
            <w:rFonts w:ascii="仿宋" w:eastAsia="仿宋" w:hAnsi="仿宋" w:cs="仿宋" w:hint="eastAsia"/>
            <w:lang w:eastAsia="zh-CN"/>
          </w:rPr>
          <w:t>(六)、特殊环境影响分析</w:t>
        </w:r>
        <w:r>
          <w:tab/>
        </w:r>
        <w:r>
          <w:fldChar w:fldCharType="begin"/>
        </w:r>
        <w:r>
          <w:instrText xml:space="preserve"> PAGEREF _Toc30484 \h </w:instrText>
        </w:r>
        <w:r>
          <w:fldChar w:fldCharType="separate"/>
        </w:r>
        <w:r>
          <w:t>32</w:t>
        </w:r>
        <w:r>
          <w:fldChar w:fldCharType="end"/>
        </w:r>
      </w:hyperlink>
    </w:p>
    <w:p>
      <w:pPr>
        <w:pStyle w:val="TOC2"/>
        <w:tabs>
          <w:tab w:val="right" w:leader="dot" w:pos="8306"/>
        </w:tabs>
      </w:pPr>
      <w:hyperlink w:anchor="_Toc24163" w:history="1">
        <w:r>
          <w:rPr>
            <w:rFonts w:ascii="仿宋" w:eastAsia="仿宋" w:hAnsi="仿宋" w:cs="仿宋" w:hint="eastAsia"/>
            <w:lang w:eastAsia="zh-CN"/>
          </w:rPr>
          <w:t>(七)、清洁生产</w:t>
        </w:r>
        <w:r>
          <w:tab/>
        </w:r>
        <w:r>
          <w:fldChar w:fldCharType="begin"/>
        </w:r>
        <w:r>
          <w:instrText xml:space="preserve"> PAGEREF _Toc24163 \h </w:instrText>
        </w:r>
        <w:r>
          <w:fldChar w:fldCharType="separate"/>
        </w:r>
        <w:r>
          <w:t>34</w:t>
        </w:r>
        <w:r>
          <w:fldChar w:fldCharType="end"/>
        </w:r>
      </w:hyperlink>
    </w:p>
    <w:p>
      <w:pPr>
        <w:pStyle w:val="TOC2"/>
        <w:tabs>
          <w:tab w:val="right" w:leader="dot" w:pos="8306"/>
        </w:tabs>
      </w:pPr>
      <w:hyperlink w:anchor="_Toc7807" w:history="1">
        <w:r>
          <w:rPr>
            <w:rFonts w:ascii="仿宋" w:eastAsia="仿宋" w:hAnsi="仿宋" w:cs="仿宋" w:hint="eastAsia"/>
            <w:lang w:eastAsia="zh-CN"/>
          </w:rPr>
          <w:t>(八)、环境保护综合评价</w:t>
        </w:r>
        <w:r>
          <w:tab/>
        </w:r>
        <w:r>
          <w:fldChar w:fldCharType="begin"/>
        </w:r>
        <w:r>
          <w:instrText xml:space="preserve"> PAGEREF _Toc7807 \h </w:instrText>
        </w:r>
        <w:r>
          <w:fldChar w:fldCharType="separate"/>
        </w:r>
        <w:r>
          <w:t>35</w:t>
        </w:r>
        <w:r>
          <w:fldChar w:fldCharType="end"/>
        </w:r>
      </w:hyperlink>
    </w:p>
    <w:p>
      <w:pPr>
        <w:pStyle w:val="TOC1"/>
        <w:tabs>
          <w:tab w:val="right" w:leader="dot" w:pos="8306"/>
        </w:tabs>
      </w:pPr>
      <w:hyperlink w:anchor="_Toc20549" w:history="1">
        <w:r>
          <w:rPr>
            <w:rFonts w:ascii="仿宋" w:eastAsia="仿宋" w:hAnsi="仿宋" w:cs="仿宋" w:hint="eastAsia"/>
            <w:lang w:eastAsia="zh-CN"/>
          </w:rPr>
          <w:t>九、净水及净水设备项目技术管理</w:t>
        </w:r>
        <w:r>
          <w:tab/>
        </w:r>
        <w:r>
          <w:fldChar w:fldCharType="begin"/>
        </w:r>
        <w:r>
          <w:instrText xml:space="preserve"> PAGEREF _Toc20549 \h </w:instrText>
        </w:r>
        <w:r>
          <w:fldChar w:fldCharType="separate"/>
        </w:r>
        <w:r>
          <w:t>36</w:t>
        </w:r>
        <w:r>
          <w:fldChar w:fldCharType="end"/>
        </w:r>
      </w:hyperlink>
    </w:p>
    <w:p>
      <w:pPr>
        <w:pStyle w:val="TOC2"/>
        <w:tabs>
          <w:tab w:val="right" w:leader="dot" w:pos="8306"/>
        </w:tabs>
      </w:pPr>
      <w:hyperlink w:anchor="_Toc10261" w:history="1">
        <w:r>
          <w:rPr>
            <w:rFonts w:ascii="仿宋" w:eastAsia="仿宋" w:hAnsi="仿宋" w:cs="仿宋" w:hint="eastAsia"/>
            <w:lang w:eastAsia="zh-CN"/>
          </w:rPr>
          <w:t>(一)、技术方案选用方向</w:t>
        </w:r>
        <w:r>
          <w:tab/>
        </w:r>
        <w:r>
          <w:fldChar w:fldCharType="begin"/>
        </w:r>
        <w:r>
          <w:instrText xml:space="preserve"> PAGEREF _Toc10261 \h </w:instrText>
        </w:r>
        <w:r>
          <w:fldChar w:fldCharType="separate"/>
        </w:r>
        <w:r>
          <w:t>36</w:t>
        </w:r>
        <w:r>
          <w:fldChar w:fldCharType="end"/>
        </w:r>
      </w:hyperlink>
    </w:p>
    <w:p>
      <w:pPr>
        <w:pStyle w:val="TOC2"/>
        <w:tabs>
          <w:tab w:val="right" w:leader="dot" w:pos="8306"/>
        </w:tabs>
      </w:pPr>
      <w:hyperlink w:anchor="_Toc20206" w:history="1">
        <w:r>
          <w:rPr>
            <w:rFonts w:ascii="仿宋" w:eastAsia="仿宋" w:hAnsi="仿宋" w:cs="仿宋" w:hint="eastAsia"/>
            <w:lang w:eastAsia="zh-CN"/>
          </w:rPr>
          <w:t>(二)、工艺技术方案选用原则</w:t>
        </w:r>
        <w:r>
          <w:tab/>
        </w:r>
        <w:r>
          <w:fldChar w:fldCharType="begin"/>
        </w:r>
        <w:r>
          <w:instrText xml:space="preserve"> PAGEREF _Toc20206 \h </w:instrText>
        </w:r>
        <w:r>
          <w:fldChar w:fldCharType="separate"/>
        </w:r>
        <w:r>
          <w:t>38</w:t>
        </w:r>
        <w:r>
          <w:fldChar w:fldCharType="end"/>
        </w:r>
      </w:hyperlink>
    </w:p>
    <w:p>
      <w:pPr>
        <w:pStyle w:val="TOC2"/>
        <w:tabs>
          <w:tab w:val="right" w:leader="dot" w:pos="8306"/>
        </w:tabs>
      </w:pPr>
      <w:hyperlink w:anchor="_Toc11891" w:history="1">
        <w:r>
          <w:rPr>
            <w:rFonts w:ascii="仿宋" w:eastAsia="仿宋" w:hAnsi="仿宋" w:cs="仿宋" w:hint="eastAsia"/>
            <w:lang w:eastAsia="zh-CN"/>
          </w:rPr>
          <w:t>(三)、工艺技术方案要求</w:t>
        </w:r>
        <w:r>
          <w:tab/>
        </w:r>
        <w:r>
          <w:fldChar w:fldCharType="begin"/>
        </w:r>
        <w:r>
          <w:instrText xml:space="preserve"> PAGEREF _Toc11891 \h </w:instrText>
        </w:r>
        <w:r>
          <w:fldChar w:fldCharType="separate"/>
        </w:r>
        <w:r>
          <w:t>40</w:t>
        </w:r>
        <w:r>
          <w:fldChar w:fldCharType="end"/>
        </w:r>
      </w:hyperlink>
    </w:p>
    <w:p>
      <w:pPr>
        <w:pStyle w:val="TOC1"/>
        <w:tabs>
          <w:tab w:val="right" w:leader="dot" w:pos="8306"/>
        </w:tabs>
      </w:pPr>
      <w:hyperlink w:anchor="_Toc14055" w:history="1">
        <w:r>
          <w:rPr>
            <w:rFonts w:ascii="仿宋" w:eastAsia="仿宋" w:hAnsi="仿宋" w:cs="仿宋" w:hint="eastAsia"/>
            <w:lang w:eastAsia="zh-CN"/>
          </w:rPr>
          <w:t>十、净水及净水设备项目风险管理</w:t>
        </w:r>
        <w:r>
          <w:tab/>
        </w:r>
        <w:r>
          <w:fldChar w:fldCharType="begin"/>
        </w:r>
        <w:r>
          <w:instrText xml:space="preserve"> PAGEREF _Toc14055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97" w:history="1">
        <w:r>
          <w:rPr>
            <w:rFonts w:ascii="仿宋" w:eastAsia="仿宋" w:hAnsi="仿宋" w:cs="仿宋" w:hint="eastAsia"/>
            <w:lang w:eastAsia="zh-CN"/>
          </w:rPr>
          <w:t>(一)、风险识别与评估</w:t>
        </w:r>
        <w:r>
          <w:tab/>
        </w:r>
        <w:r>
          <w:fldChar w:fldCharType="begin"/>
        </w:r>
        <w:r>
          <w:instrText xml:space="preserve"> PAGEREF _Toc32497 \h </w:instrText>
        </w:r>
        <w:r>
          <w:fldChar w:fldCharType="separate"/>
        </w:r>
        <w:r>
          <w:t>42</w:t>
        </w:r>
        <w:r>
          <w:fldChar w:fldCharType="end"/>
        </w:r>
      </w:hyperlink>
    </w:p>
    <w:p>
      <w:pPr>
        <w:pStyle w:val="TOC2"/>
        <w:tabs>
          <w:tab w:val="right" w:leader="dot" w:pos="8306"/>
        </w:tabs>
      </w:pPr>
      <w:hyperlink w:anchor="_Toc16205" w:history="1">
        <w:r>
          <w:rPr>
            <w:rFonts w:ascii="仿宋" w:eastAsia="仿宋" w:hAnsi="仿宋" w:cs="仿宋" w:hint="eastAsia"/>
            <w:lang w:eastAsia="zh-CN"/>
          </w:rPr>
          <w:t>(二)、风险应对策略</w:t>
        </w:r>
        <w:r>
          <w:tab/>
        </w:r>
        <w:r>
          <w:fldChar w:fldCharType="begin"/>
        </w:r>
        <w:r>
          <w:instrText xml:space="preserve"> PAGEREF _Toc16205 \h </w:instrText>
        </w:r>
        <w:r>
          <w:fldChar w:fldCharType="separate"/>
        </w:r>
        <w:r>
          <w:t>43</w:t>
        </w:r>
        <w:r>
          <w:fldChar w:fldCharType="end"/>
        </w:r>
      </w:hyperlink>
    </w:p>
    <w:p>
      <w:pPr>
        <w:pStyle w:val="TOC2"/>
        <w:tabs>
          <w:tab w:val="right" w:leader="dot" w:pos="8306"/>
        </w:tabs>
      </w:pPr>
      <w:hyperlink w:anchor="_Toc16061" w:history="1">
        <w:r>
          <w:rPr>
            <w:rFonts w:ascii="仿宋" w:eastAsia="仿宋" w:hAnsi="仿宋" w:cs="仿宋" w:hint="eastAsia"/>
            <w:lang w:eastAsia="zh-CN"/>
          </w:rPr>
          <w:t>(三)、风险监控与控制</w:t>
        </w:r>
        <w:r>
          <w:tab/>
        </w:r>
        <w:r>
          <w:fldChar w:fldCharType="begin"/>
        </w:r>
        <w:r>
          <w:instrText xml:space="preserve"> PAGEREF _Toc16061 \h </w:instrText>
        </w:r>
        <w:r>
          <w:fldChar w:fldCharType="separate"/>
        </w:r>
        <w:r>
          <w:t>45</w:t>
        </w:r>
        <w:r>
          <w:fldChar w:fldCharType="end"/>
        </w:r>
      </w:hyperlink>
    </w:p>
    <w:p>
      <w:pPr>
        <w:pStyle w:val="TOC1"/>
        <w:tabs>
          <w:tab w:val="right" w:leader="dot" w:pos="8306"/>
        </w:tabs>
      </w:pPr>
      <w:hyperlink w:anchor="_Toc8470" w:history="1">
        <w:r>
          <w:rPr>
            <w:rFonts w:ascii="仿宋" w:eastAsia="仿宋" w:hAnsi="仿宋" w:cs="仿宋" w:hint="eastAsia"/>
            <w:lang w:eastAsia="zh-CN"/>
          </w:rPr>
          <w:t>十一、净水及净水设备项目计划安排</w:t>
        </w:r>
        <w:r>
          <w:tab/>
        </w:r>
        <w:r>
          <w:fldChar w:fldCharType="begin"/>
        </w:r>
        <w:r>
          <w:instrText xml:space="preserve"> PAGEREF _Toc8470 \h </w:instrText>
        </w:r>
        <w:r>
          <w:fldChar w:fldCharType="separate"/>
        </w:r>
        <w:r>
          <w:t>46</w:t>
        </w:r>
        <w:r>
          <w:fldChar w:fldCharType="end"/>
        </w:r>
      </w:hyperlink>
    </w:p>
    <w:p>
      <w:pPr>
        <w:pStyle w:val="TOC2"/>
        <w:tabs>
          <w:tab w:val="right" w:leader="dot" w:pos="8306"/>
        </w:tabs>
      </w:pPr>
      <w:hyperlink w:anchor="_Toc12675" w:history="1">
        <w:r>
          <w:rPr>
            <w:rFonts w:ascii="仿宋" w:eastAsia="仿宋" w:hAnsi="仿宋" w:cs="仿宋" w:hint="eastAsia"/>
            <w:lang w:eastAsia="zh-CN"/>
          </w:rPr>
          <w:t>(一)、建设周期</w:t>
        </w:r>
        <w:r>
          <w:tab/>
        </w:r>
        <w:r>
          <w:fldChar w:fldCharType="begin"/>
        </w:r>
        <w:r>
          <w:instrText xml:space="preserve"> PAGEREF _Toc12675 \h </w:instrText>
        </w:r>
        <w:r>
          <w:fldChar w:fldCharType="separate"/>
        </w:r>
        <w:r>
          <w:t>46</w:t>
        </w:r>
        <w:r>
          <w:fldChar w:fldCharType="end"/>
        </w:r>
      </w:hyperlink>
    </w:p>
    <w:p>
      <w:pPr>
        <w:pStyle w:val="TOC2"/>
        <w:tabs>
          <w:tab w:val="right" w:leader="dot" w:pos="8306"/>
        </w:tabs>
      </w:pPr>
      <w:hyperlink w:anchor="_Toc3456" w:history="1">
        <w:r>
          <w:rPr>
            <w:rFonts w:ascii="仿宋" w:eastAsia="仿宋" w:hAnsi="仿宋" w:cs="仿宋" w:hint="eastAsia"/>
            <w:lang w:eastAsia="zh-CN"/>
          </w:rPr>
          <w:t>(二)、建设进度</w:t>
        </w:r>
        <w:r>
          <w:tab/>
        </w:r>
        <w:r>
          <w:fldChar w:fldCharType="begin"/>
        </w:r>
        <w:r>
          <w:instrText xml:space="preserve"> PAGEREF _Toc3456 \h </w:instrText>
        </w:r>
        <w:r>
          <w:fldChar w:fldCharType="separate"/>
        </w:r>
        <w:r>
          <w:t>47</w:t>
        </w:r>
        <w:r>
          <w:fldChar w:fldCharType="end"/>
        </w:r>
      </w:hyperlink>
    </w:p>
    <w:p>
      <w:pPr>
        <w:pStyle w:val="TOC2"/>
        <w:tabs>
          <w:tab w:val="right" w:leader="dot" w:pos="8306"/>
        </w:tabs>
      </w:pPr>
      <w:hyperlink w:anchor="_Toc30380" w:history="1">
        <w:r>
          <w:rPr>
            <w:rFonts w:ascii="仿宋" w:eastAsia="仿宋" w:hAnsi="仿宋" w:cs="仿宋" w:hint="eastAsia"/>
            <w:lang w:eastAsia="zh-CN"/>
          </w:rPr>
          <w:t>(三)、进度安排注意事项</w:t>
        </w:r>
        <w:r>
          <w:tab/>
        </w:r>
        <w:r>
          <w:fldChar w:fldCharType="begin"/>
        </w:r>
        <w:r>
          <w:instrText xml:space="preserve"> PAGEREF _Toc30380 \h </w:instrText>
        </w:r>
        <w:r>
          <w:fldChar w:fldCharType="separate"/>
        </w:r>
        <w:r>
          <w:t>48</w:t>
        </w:r>
        <w:r>
          <w:fldChar w:fldCharType="end"/>
        </w:r>
      </w:hyperlink>
    </w:p>
    <w:p>
      <w:pPr>
        <w:pStyle w:val="TOC2"/>
        <w:tabs>
          <w:tab w:val="right" w:leader="dot" w:pos="8306"/>
        </w:tabs>
      </w:pPr>
      <w:hyperlink w:anchor="_Toc5361" w:history="1">
        <w:r>
          <w:rPr>
            <w:rFonts w:ascii="仿宋" w:eastAsia="仿宋" w:hAnsi="仿宋" w:cs="仿宋" w:hint="eastAsia"/>
            <w:lang w:eastAsia="zh-CN"/>
          </w:rPr>
          <w:t>(四)、人力资源配置</w:t>
        </w:r>
        <w:r>
          <w:tab/>
        </w:r>
        <w:r>
          <w:fldChar w:fldCharType="begin"/>
        </w:r>
        <w:r>
          <w:instrText xml:space="preserve"> PAGEREF _Toc5361 \h </w:instrText>
        </w:r>
        <w:r>
          <w:fldChar w:fldCharType="separate"/>
        </w:r>
        <w:r>
          <w:t>50</w:t>
        </w:r>
        <w:r>
          <w:fldChar w:fldCharType="end"/>
        </w:r>
      </w:hyperlink>
    </w:p>
    <w:p>
      <w:pPr>
        <w:pStyle w:val="TOC1"/>
        <w:tabs>
          <w:tab w:val="right" w:leader="dot" w:pos="8306"/>
        </w:tabs>
      </w:pPr>
      <w:hyperlink w:anchor="_Toc31032" w:history="1">
        <w:r>
          <w:rPr>
            <w:rFonts w:ascii="仿宋" w:eastAsia="仿宋" w:hAnsi="仿宋" w:cs="仿宋" w:hint="eastAsia"/>
            <w:lang w:eastAsia="zh-CN"/>
          </w:rPr>
          <w:t>十二、净水及净水设备项目人力资源管理</w:t>
        </w:r>
        <w:r>
          <w:tab/>
        </w:r>
        <w:r>
          <w:fldChar w:fldCharType="begin"/>
        </w:r>
        <w:r>
          <w:instrText xml:space="preserve"> PAGEREF _Toc31032 \h </w:instrText>
        </w:r>
        <w:r>
          <w:fldChar w:fldCharType="separate"/>
        </w:r>
        <w:r>
          <w:t>50</w:t>
        </w:r>
        <w:r>
          <w:fldChar w:fldCharType="end"/>
        </w:r>
      </w:hyperlink>
    </w:p>
    <w:p>
      <w:pPr>
        <w:pStyle w:val="TOC2"/>
        <w:tabs>
          <w:tab w:val="right" w:leader="dot" w:pos="8306"/>
        </w:tabs>
      </w:pPr>
      <w:hyperlink w:anchor="_Toc27085" w:history="1">
        <w:r>
          <w:rPr>
            <w:rFonts w:ascii="仿宋" w:eastAsia="仿宋" w:hAnsi="仿宋" w:cs="仿宋" w:hint="eastAsia"/>
            <w:lang w:eastAsia="zh-CN"/>
          </w:rPr>
          <w:t>(一)、建立健全的预算管理制度</w:t>
        </w:r>
        <w:r>
          <w:tab/>
        </w:r>
        <w:r>
          <w:fldChar w:fldCharType="begin"/>
        </w:r>
        <w:r>
          <w:instrText xml:space="preserve"> PAGEREF _Toc27085 \h </w:instrText>
        </w:r>
        <w:r>
          <w:fldChar w:fldCharType="separate"/>
        </w:r>
        <w:r>
          <w:t>50</w:t>
        </w:r>
        <w:r>
          <w:fldChar w:fldCharType="end"/>
        </w:r>
      </w:hyperlink>
    </w:p>
    <w:p>
      <w:pPr>
        <w:pStyle w:val="TOC2"/>
        <w:tabs>
          <w:tab w:val="right" w:leader="dot" w:pos="8306"/>
        </w:tabs>
      </w:pPr>
      <w:hyperlink w:anchor="_Toc28605" w:history="1">
        <w:r>
          <w:rPr>
            <w:rFonts w:ascii="仿宋" w:eastAsia="仿宋" w:hAnsi="仿宋" w:cs="仿宋" w:hint="eastAsia"/>
            <w:lang w:eastAsia="zh-CN"/>
          </w:rPr>
          <w:t>(二)、加强资金流动监控</w:t>
        </w:r>
        <w:r>
          <w:tab/>
        </w:r>
        <w:r>
          <w:fldChar w:fldCharType="begin"/>
        </w:r>
        <w:r>
          <w:instrText xml:space="preserve"> PAGEREF _Toc28605 \h </w:instrText>
        </w:r>
        <w:r>
          <w:fldChar w:fldCharType="separate"/>
        </w:r>
        <w:r>
          <w:t>52</w:t>
        </w:r>
        <w:r>
          <w:fldChar w:fldCharType="end"/>
        </w:r>
      </w:hyperlink>
    </w:p>
    <w:p>
      <w:pPr>
        <w:pStyle w:val="TOC2"/>
        <w:tabs>
          <w:tab w:val="right" w:leader="dot" w:pos="8306"/>
        </w:tabs>
      </w:pPr>
      <w:hyperlink w:anchor="_Toc1809" w:history="1">
        <w:r>
          <w:rPr>
            <w:rFonts w:ascii="仿宋" w:eastAsia="仿宋" w:hAnsi="仿宋" w:cs="仿宋" w:hint="eastAsia"/>
            <w:lang w:eastAsia="zh-CN"/>
          </w:rPr>
          <w:t>(三)、制定完善的风险控制机制</w:t>
        </w:r>
        <w:r>
          <w:tab/>
        </w:r>
        <w:r>
          <w:fldChar w:fldCharType="begin"/>
        </w:r>
        <w:r>
          <w:instrText xml:space="preserve"> PAGEREF _Toc1809 \h </w:instrText>
        </w:r>
        <w:r>
          <w:fldChar w:fldCharType="separate"/>
        </w:r>
        <w:r>
          <w:t>53</w:t>
        </w:r>
        <w:r>
          <w:fldChar w:fldCharType="end"/>
        </w:r>
      </w:hyperlink>
    </w:p>
    <w:p>
      <w:pPr>
        <w:pStyle w:val="TOC2"/>
        <w:tabs>
          <w:tab w:val="right" w:leader="dot" w:pos="8306"/>
        </w:tabs>
      </w:pPr>
      <w:hyperlink w:anchor="_Toc29975" w:history="1">
        <w:r>
          <w:rPr>
            <w:rFonts w:ascii="仿宋" w:eastAsia="仿宋" w:hAnsi="仿宋" w:cs="仿宋" w:hint="eastAsia"/>
            <w:lang w:eastAsia="zh-CN"/>
          </w:rPr>
          <w:t>(四)、优化成本管理</w:t>
        </w:r>
        <w:r>
          <w:tab/>
        </w:r>
        <w:r>
          <w:fldChar w:fldCharType="begin"/>
        </w:r>
        <w:r>
          <w:instrText xml:space="preserve"> PAGEREF _Toc29975 \h </w:instrText>
        </w:r>
        <w:r>
          <w:fldChar w:fldCharType="separate"/>
        </w:r>
        <w:r>
          <w:t>55</w:t>
        </w:r>
        <w:r>
          <w:fldChar w:fldCharType="end"/>
        </w:r>
      </w:hyperlink>
    </w:p>
    <w:p>
      <w:pPr>
        <w:pStyle w:val="TOC1"/>
        <w:tabs>
          <w:tab w:val="right" w:leader="dot" w:pos="8306"/>
        </w:tabs>
      </w:pPr>
      <w:hyperlink w:anchor="_Toc16565" w:history="1">
        <w:r>
          <w:rPr>
            <w:rFonts w:ascii="仿宋" w:eastAsia="仿宋" w:hAnsi="仿宋" w:cs="仿宋" w:hint="eastAsia"/>
            <w:lang w:eastAsia="zh-CN"/>
          </w:rPr>
          <w:t>十三、质量管理体系</w:t>
        </w:r>
        <w:r>
          <w:tab/>
        </w:r>
        <w:r>
          <w:fldChar w:fldCharType="begin"/>
        </w:r>
        <w:r>
          <w:instrText xml:space="preserve"> PAGEREF _Toc16565 \h </w:instrText>
        </w:r>
        <w:r>
          <w:fldChar w:fldCharType="separate"/>
        </w:r>
        <w:r>
          <w:t>56</w:t>
        </w:r>
        <w:r>
          <w:fldChar w:fldCharType="end"/>
        </w:r>
      </w:hyperlink>
    </w:p>
    <w:p>
      <w:pPr>
        <w:pStyle w:val="TOC2"/>
        <w:tabs>
          <w:tab w:val="right" w:leader="dot" w:pos="8306"/>
        </w:tabs>
      </w:pPr>
      <w:hyperlink w:anchor="_Toc18368" w:history="1">
        <w:r>
          <w:rPr>
            <w:rFonts w:ascii="仿宋" w:eastAsia="仿宋" w:hAnsi="仿宋" w:cs="仿宋" w:hint="eastAsia"/>
            <w:lang w:eastAsia="zh-CN"/>
          </w:rPr>
          <w:t>(一)、质量目标与方针</w:t>
        </w:r>
        <w:r>
          <w:tab/>
        </w:r>
        <w:r>
          <w:fldChar w:fldCharType="begin"/>
        </w:r>
        <w:r>
          <w:instrText xml:space="preserve"> PAGEREF _Toc18368 \h </w:instrText>
        </w:r>
        <w:r>
          <w:fldChar w:fldCharType="separate"/>
        </w:r>
        <w:r>
          <w:t>56</w:t>
        </w:r>
        <w:r>
          <w:fldChar w:fldCharType="end"/>
        </w:r>
      </w:hyperlink>
    </w:p>
    <w:p>
      <w:pPr>
        <w:pStyle w:val="TOC2"/>
        <w:tabs>
          <w:tab w:val="right" w:leader="dot" w:pos="8306"/>
        </w:tabs>
      </w:pPr>
      <w:hyperlink w:anchor="_Toc13340" w:history="1">
        <w:r>
          <w:rPr>
            <w:rFonts w:ascii="仿宋" w:eastAsia="仿宋" w:hAnsi="仿宋" w:cs="仿宋" w:hint="eastAsia"/>
            <w:lang w:eastAsia="zh-CN"/>
          </w:rPr>
          <w:t>(二)、质量管理责任</w:t>
        </w:r>
        <w:r>
          <w:tab/>
        </w:r>
        <w:r>
          <w:fldChar w:fldCharType="begin"/>
        </w:r>
        <w:r>
          <w:instrText xml:space="preserve"> PAGEREF _Toc13340 \h </w:instrText>
        </w:r>
        <w:r>
          <w:fldChar w:fldCharType="separate"/>
        </w:r>
        <w:r>
          <w:t>57</w:t>
        </w:r>
        <w:r>
          <w:fldChar w:fldCharType="end"/>
        </w:r>
      </w:hyperlink>
    </w:p>
    <w:p>
      <w:pPr>
        <w:pStyle w:val="TOC2"/>
        <w:tabs>
          <w:tab w:val="right" w:leader="dot" w:pos="8306"/>
        </w:tabs>
      </w:pPr>
      <w:hyperlink w:anchor="_Toc27902" w:history="1">
        <w:r>
          <w:rPr>
            <w:rFonts w:ascii="仿宋" w:eastAsia="仿宋" w:hAnsi="仿宋" w:cs="仿宋" w:hint="eastAsia"/>
            <w:lang w:eastAsia="zh-CN"/>
          </w:rPr>
          <w:t>(三)、质量管理体系文件</w:t>
        </w:r>
        <w:r>
          <w:tab/>
        </w:r>
        <w:r>
          <w:fldChar w:fldCharType="begin"/>
        </w:r>
        <w:r>
          <w:instrText xml:space="preserve"> PAGEREF _Toc27902 \h </w:instrText>
        </w:r>
        <w:r>
          <w:fldChar w:fldCharType="separate"/>
        </w:r>
        <w:r>
          <w:t>59</w:t>
        </w:r>
        <w:r>
          <w:fldChar w:fldCharType="end"/>
        </w:r>
      </w:hyperlink>
    </w:p>
    <w:p>
      <w:pPr>
        <w:pStyle w:val="TOC2"/>
        <w:tabs>
          <w:tab w:val="right" w:leader="dot" w:pos="8306"/>
        </w:tabs>
      </w:pPr>
      <w:hyperlink w:anchor="_Toc294" w:history="1">
        <w:r>
          <w:rPr>
            <w:rFonts w:ascii="仿宋" w:eastAsia="仿宋" w:hAnsi="仿宋" w:cs="仿宋" w:hint="eastAsia"/>
            <w:lang w:eastAsia="zh-CN"/>
          </w:rPr>
          <w:t>(四)、质量培训与教育</w:t>
        </w:r>
        <w:r>
          <w:tab/>
        </w:r>
        <w:r>
          <w:fldChar w:fldCharType="begin"/>
        </w:r>
        <w:r>
          <w:instrText xml:space="preserve"> PAGEREF _Toc294 \h </w:instrText>
        </w:r>
        <w:r>
          <w:fldChar w:fldCharType="separate"/>
        </w:r>
        <w:r>
          <w:t>61</w:t>
        </w:r>
        <w:r>
          <w:fldChar w:fldCharType="end"/>
        </w:r>
      </w:hyperlink>
    </w:p>
    <w:p>
      <w:pPr>
        <w:pStyle w:val="TOC2"/>
        <w:tabs>
          <w:tab w:val="right" w:leader="dot" w:pos="8306"/>
        </w:tabs>
      </w:pPr>
      <w:hyperlink w:anchor="_Toc7735" w:history="1">
        <w:r>
          <w:rPr>
            <w:rFonts w:ascii="仿宋" w:eastAsia="仿宋" w:hAnsi="仿宋" w:cs="仿宋" w:hint="eastAsia"/>
            <w:lang w:eastAsia="zh-CN"/>
          </w:rPr>
          <w:t>(五)、质量审核与评价</w:t>
        </w:r>
        <w:r>
          <w:tab/>
        </w:r>
        <w:r>
          <w:fldChar w:fldCharType="begin"/>
        </w:r>
        <w:r>
          <w:instrText xml:space="preserve"> PAGEREF _Toc7735 \h </w:instrText>
        </w:r>
        <w:r>
          <w:fldChar w:fldCharType="separate"/>
        </w:r>
        <w:r>
          <w:t>62</w:t>
        </w:r>
        <w:r>
          <w:fldChar w:fldCharType="end"/>
        </w:r>
      </w:hyperlink>
    </w:p>
    <w:p>
      <w:pPr>
        <w:pStyle w:val="TOC2"/>
        <w:tabs>
          <w:tab w:val="right" w:leader="dot" w:pos="8306"/>
        </w:tabs>
      </w:pPr>
      <w:hyperlink w:anchor="_Toc14487" w:history="1">
        <w:r>
          <w:rPr>
            <w:rFonts w:ascii="仿宋" w:eastAsia="仿宋" w:hAnsi="仿宋" w:cs="仿宋" w:hint="eastAsia"/>
            <w:lang w:eastAsia="zh-CN"/>
          </w:rPr>
          <w:t>(六)、不符合与纠正措施</w:t>
        </w:r>
        <w:r>
          <w:tab/>
        </w:r>
        <w:r>
          <w:fldChar w:fldCharType="begin"/>
        </w:r>
        <w:r>
          <w:instrText xml:space="preserve"> PAGEREF _Toc14487 \h </w:instrText>
        </w:r>
        <w:r>
          <w:fldChar w:fldCharType="separate"/>
        </w:r>
        <w:r>
          <w:t>63</w:t>
        </w:r>
        <w:r>
          <w:fldChar w:fldCharType="end"/>
        </w:r>
      </w:hyperlink>
    </w:p>
    <w:p>
      <w:pPr>
        <w:pStyle w:val="TOC1"/>
        <w:tabs>
          <w:tab w:val="right" w:leader="dot" w:pos="8306"/>
        </w:tabs>
      </w:pPr>
      <w:hyperlink w:anchor="_Toc23086" w:history="1">
        <w:r>
          <w:rPr>
            <w:rFonts w:ascii="仿宋" w:eastAsia="仿宋" w:hAnsi="仿宋" w:cs="仿宋" w:hint="eastAsia"/>
            <w:lang w:eastAsia="zh-CN"/>
          </w:rPr>
          <w:t>十四、净水及净水设备项目变更管理</w:t>
        </w:r>
        <w:r>
          <w:tab/>
        </w:r>
        <w:r>
          <w:fldChar w:fldCharType="begin"/>
        </w:r>
        <w:r>
          <w:instrText xml:space="preserve"> PAGEREF _Toc23086 \h </w:instrText>
        </w:r>
        <w:r>
          <w:fldChar w:fldCharType="separate"/>
        </w:r>
        <w:r>
          <w:t>64</w:t>
        </w:r>
        <w:r>
          <w:fldChar w:fldCharType="end"/>
        </w:r>
      </w:hyperlink>
    </w:p>
    <w:p>
      <w:pPr>
        <w:pStyle w:val="TOC2"/>
        <w:tabs>
          <w:tab w:val="right" w:leader="dot" w:pos="8306"/>
        </w:tabs>
      </w:pPr>
      <w:hyperlink w:anchor="_Toc4850" w:history="1">
        <w:r>
          <w:rPr>
            <w:rFonts w:ascii="仿宋" w:eastAsia="仿宋" w:hAnsi="仿宋" w:cs="仿宋" w:hint="eastAsia"/>
            <w:lang w:eastAsia="zh-CN"/>
          </w:rPr>
          <w:t>(一)、变更申请与评估</w:t>
        </w:r>
        <w:r>
          <w:tab/>
        </w:r>
        <w:r>
          <w:fldChar w:fldCharType="begin"/>
        </w:r>
        <w:r>
          <w:instrText xml:space="preserve"> PAGEREF _Toc4850 \h </w:instrText>
        </w:r>
        <w:r>
          <w:fldChar w:fldCharType="separate"/>
        </w:r>
        <w:r>
          <w:t>64</w:t>
        </w:r>
        <w:r>
          <w:fldChar w:fldCharType="end"/>
        </w:r>
      </w:hyperlink>
    </w:p>
    <w:p>
      <w:pPr>
        <w:pStyle w:val="TOC2"/>
        <w:tabs>
          <w:tab w:val="right" w:leader="dot" w:pos="8306"/>
        </w:tabs>
      </w:pPr>
      <w:hyperlink w:anchor="_Toc255" w:history="1">
        <w:r>
          <w:rPr>
            <w:rFonts w:ascii="仿宋" w:eastAsia="仿宋" w:hAnsi="仿宋" w:cs="仿宋" w:hint="eastAsia"/>
            <w:lang w:eastAsia="zh-CN"/>
          </w:rPr>
          <w:t>(二)、变更实施与控制</w:t>
        </w:r>
        <w:r>
          <w:tab/>
        </w:r>
        <w:r>
          <w:fldChar w:fldCharType="begin"/>
        </w:r>
        <w:r>
          <w:instrText xml:space="preserve"> PAGEREF _Toc255 \h </w:instrText>
        </w:r>
        <w:r>
          <w:fldChar w:fldCharType="separate"/>
        </w:r>
        <w:r>
          <w:t>65</w:t>
        </w:r>
        <w:r>
          <w:fldChar w:fldCharType="end"/>
        </w:r>
      </w:hyperlink>
    </w:p>
    <w:p>
      <w:pPr>
        <w:pStyle w:val="TOC1"/>
        <w:tabs>
          <w:tab w:val="right" w:leader="dot" w:pos="8306"/>
        </w:tabs>
      </w:pPr>
      <w:hyperlink w:anchor="_Toc23292" w:history="1">
        <w:r>
          <w:rPr>
            <w:rFonts w:ascii="仿宋" w:eastAsia="仿宋" w:hAnsi="仿宋" w:cs="仿宋" w:hint="eastAsia"/>
            <w:lang w:eastAsia="zh-CN"/>
          </w:rPr>
          <w:t>十五、净水及净水设备项目实施保障措施</w:t>
        </w:r>
        <w:r>
          <w:tab/>
        </w:r>
        <w:r>
          <w:fldChar w:fldCharType="begin"/>
        </w:r>
        <w:r>
          <w:instrText xml:space="preserve"> PAGEREF _Toc23292 \h </w:instrText>
        </w:r>
        <w:r>
          <w:fldChar w:fldCharType="separate"/>
        </w:r>
        <w:r>
          <w:t>65</w:t>
        </w:r>
        <w:r>
          <w:fldChar w:fldCharType="end"/>
        </w:r>
      </w:hyperlink>
    </w:p>
    <w:p>
      <w:pPr>
        <w:pStyle w:val="TOC2"/>
        <w:tabs>
          <w:tab w:val="right" w:leader="dot" w:pos="8306"/>
        </w:tabs>
      </w:pPr>
      <w:hyperlink w:anchor="_Toc22793" w:history="1">
        <w:r>
          <w:rPr>
            <w:rFonts w:ascii="仿宋" w:eastAsia="仿宋" w:hAnsi="仿宋" w:cs="仿宋" w:hint="eastAsia"/>
            <w:lang w:eastAsia="zh-CN"/>
          </w:rPr>
          <w:t>(一)、净水及净水设备项目实施保障机制</w:t>
        </w:r>
        <w:r>
          <w:tab/>
        </w:r>
        <w:r>
          <w:fldChar w:fldCharType="begin"/>
        </w:r>
        <w:r>
          <w:instrText xml:space="preserve"> PAGEREF _Toc22793 \h </w:instrText>
        </w:r>
        <w:r>
          <w:fldChar w:fldCharType="separate"/>
        </w:r>
        <w:r>
          <w:t>65</w:t>
        </w:r>
        <w:r>
          <w:fldChar w:fldCharType="end"/>
        </w:r>
      </w:hyperlink>
    </w:p>
    <w:p>
      <w:pPr>
        <w:pStyle w:val="TOC2"/>
        <w:tabs>
          <w:tab w:val="right" w:leader="dot" w:pos="8306"/>
        </w:tabs>
      </w:pPr>
      <w:hyperlink w:anchor="_Toc4480" w:history="1">
        <w:r>
          <w:rPr>
            <w:rFonts w:ascii="仿宋" w:eastAsia="仿宋" w:hAnsi="仿宋" w:cs="仿宋" w:hint="eastAsia"/>
            <w:lang w:eastAsia="zh-CN"/>
          </w:rPr>
          <w:t>(二)、净水及净水设备项目法律合规要求</w:t>
        </w:r>
        <w:r>
          <w:tab/>
        </w:r>
        <w:r>
          <w:fldChar w:fldCharType="begin"/>
        </w:r>
        <w:r>
          <w:instrText xml:space="preserve"> PAGEREF _Toc4480 \h </w:instrText>
        </w:r>
        <w:r>
          <w:fldChar w:fldCharType="separate"/>
        </w:r>
        <w:r>
          <w:t>69</w:t>
        </w:r>
        <w:r>
          <w:fldChar w:fldCharType="end"/>
        </w:r>
      </w:hyperlink>
    </w:p>
    <w:p>
      <w:pPr>
        <w:pStyle w:val="TOC2"/>
        <w:tabs>
          <w:tab w:val="right" w:leader="dot" w:pos="8306"/>
        </w:tabs>
      </w:pPr>
      <w:hyperlink w:anchor="_Toc3122" w:history="1">
        <w:r>
          <w:rPr>
            <w:rFonts w:ascii="仿宋" w:eastAsia="仿宋" w:hAnsi="仿宋" w:cs="仿宋" w:hint="eastAsia"/>
            <w:lang w:eastAsia="zh-CN"/>
          </w:rPr>
          <w:t>(三)、净水及净水设备项目合同管理与法律事务</w:t>
        </w:r>
        <w:r>
          <w:tab/>
        </w:r>
        <w:r>
          <w:fldChar w:fldCharType="begin"/>
        </w:r>
        <w:r>
          <w:instrText xml:space="preserve"> PAGEREF _Toc3122 \h </w:instrText>
        </w:r>
        <w:r>
          <w:fldChar w:fldCharType="separate"/>
        </w:r>
        <w:r>
          <w:t>74</w:t>
        </w:r>
        <w:r>
          <w:fldChar w:fldCharType="end"/>
        </w:r>
      </w:hyperlink>
    </w:p>
    <w:p>
      <w:pPr>
        <w:pStyle w:val="TOC2"/>
        <w:tabs>
          <w:tab w:val="right" w:leader="dot" w:pos="8306"/>
        </w:tabs>
      </w:pPr>
      <w:hyperlink w:anchor="_Toc15373" w:history="1">
        <w:r>
          <w:rPr>
            <w:rFonts w:ascii="仿宋" w:eastAsia="仿宋" w:hAnsi="仿宋" w:cs="仿宋" w:hint="eastAsia"/>
            <w:lang w:eastAsia="zh-CN"/>
          </w:rPr>
          <w:t>(四)、净水及净水设备项目知识产权保护策略</w:t>
        </w:r>
        <w:r>
          <w:tab/>
        </w:r>
        <w:r>
          <w:fldChar w:fldCharType="begin"/>
        </w:r>
        <w:r>
          <w:instrText xml:space="preserve"> PAGEREF _Toc15373 \h </w:instrText>
        </w:r>
        <w:r>
          <w:fldChar w:fldCharType="separate"/>
        </w:r>
        <w:r>
          <w:t>80</w:t>
        </w:r>
        <w:r>
          <w:fldChar w:fldCharType="end"/>
        </w:r>
      </w:hyperlink>
    </w:p>
    <w:p>
      <w:pPr>
        <w:pStyle w:val="TOC1"/>
        <w:tabs>
          <w:tab w:val="right" w:leader="dot" w:pos="8306"/>
        </w:tabs>
      </w:pPr>
      <w:hyperlink w:anchor="_Toc26651" w:history="1">
        <w:r>
          <w:rPr>
            <w:rFonts w:ascii="仿宋" w:eastAsia="仿宋" w:hAnsi="仿宋" w:cs="仿宋" w:hint="eastAsia"/>
            <w:lang w:eastAsia="zh-CN"/>
          </w:rPr>
          <w:t>十六、风险识别与分类</w:t>
        </w:r>
        <w:r>
          <w:tab/>
        </w:r>
        <w:r>
          <w:fldChar w:fldCharType="begin"/>
        </w:r>
        <w:r>
          <w:instrText xml:space="preserve"> PAGEREF _Toc26651 \h </w:instrText>
        </w:r>
        <w:r>
          <w:fldChar w:fldCharType="separate"/>
        </w:r>
        <w:r>
          <w:t>83</w:t>
        </w:r>
        <w:r>
          <w:fldChar w:fldCharType="end"/>
        </w:r>
      </w:hyperlink>
    </w:p>
    <w:p>
      <w:pPr>
        <w:pStyle w:val="TOC2"/>
        <w:tabs>
          <w:tab w:val="right" w:leader="dot" w:pos="8306"/>
        </w:tabs>
      </w:pPr>
      <w:hyperlink w:anchor="_Toc7874" w:history="1">
        <w:r>
          <w:rPr>
            <w:rFonts w:ascii="仿宋" w:eastAsia="仿宋" w:hAnsi="仿宋" w:cs="仿宋" w:hint="eastAsia"/>
            <w:lang w:eastAsia="zh-CN"/>
          </w:rPr>
          <w:t>(一)、风险识别</w:t>
        </w:r>
        <w:r>
          <w:tab/>
        </w:r>
        <w:r>
          <w:fldChar w:fldCharType="begin"/>
        </w:r>
        <w:r>
          <w:instrText xml:space="preserve"> PAGEREF _Toc7874 \h </w:instrText>
        </w:r>
        <w:r>
          <w:fldChar w:fldCharType="separate"/>
        </w:r>
        <w:r>
          <w:t>83</w:t>
        </w:r>
        <w:r>
          <w:fldChar w:fldCharType="end"/>
        </w:r>
      </w:hyperlink>
    </w:p>
    <w:p>
      <w:pPr>
        <w:pStyle w:val="TOC2"/>
        <w:tabs>
          <w:tab w:val="right" w:leader="dot" w:pos="8306"/>
        </w:tabs>
      </w:pPr>
      <w:hyperlink w:anchor="_Toc16715" w:history="1">
        <w:r>
          <w:rPr>
            <w:rFonts w:ascii="仿宋" w:eastAsia="仿宋" w:hAnsi="仿宋" w:cs="仿宋" w:hint="eastAsia"/>
            <w:lang w:eastAsia="zh-CN"/>
          </w:rPr>
          <w:t>(二)、风险分类</w:t>
        </w:r>
        <w:r>
          <w:tab/>
        </w:r>
        <w:r>
          <w:fldChar w:fldCharType="begin"/>
        </w:r>
        <w:r>
          <w:instrText xml:space="preserve"> PAGEREF _Toc16715 \h </w:instrText>
        </w:r>
        <w:r>
          <w:fldChar w:fldCharType="separate"/>
        </w:r>
        <w:r>
          <w:t>84</w:t>
        </w:r>
        <w:r>
          <w:fldChar w:fldCharType="end"/>
        </w:r>
      </w:hyperlink>
    </w:p>
    <w:p>
      <w:pPr>
        <w:pStyle w:val="TOC1"/>
        <w:tabs>
          <w:tab w:val="right" w:leader="dot" w:pos="8306"/>
        </w:tabs>
      </w:pPr>
      <w:hyperlink w:anchor="_Toc24935" w:history="1">
        <w:r>
          <w:rPr>
            <w:rFonts w:ascii="仿宋" w:eastAsia="仿宋" w:hAnsi="仿宋" w:cs="仿宋" w:hint="eastAsia"/>
            <w:lang w:eastAsia="zh-CN"/>
          </w:rPr>
          <w:t>十七、利益相关者分析与沟通计划</w:t>
        </w:r>
        <w:r>
          <w:tab/>
        </w:r>
        <w:r>
          <w:fldChar w:fldCharType="begin"/>
        </w:r>
        <w:r>
          <w:instrText xml:space="preserve"> PAGEREF _Toc24935 \h </w:instrText>
        </w:r>
        <w:r>
          <w:fldChar w:fldCharType="separate"/>
        </w:r>
        <w:r>
          <w:t>86</w:t>
        </w:r>
        <w:r>
          <w:fldChar w:fldCharType="end"/>
        </w:r>
      </w:hyperlink>
    </w:p>
    <w:p>
      <w:pPr>
        <w:pStyle w:val="TOC2"/>
        <w:tabs>
          <w:tab w:val="right" w:leader="dot" w:pos="8306"/>
        </w:tabs>
      </w:pPr>
      <w:hyperlink w:anchor="_Toc6232" w:history="1">
        <w:r>
          <w:rPr>
            <w:rFonts w:ascii="仿宋" w:eastAsia="仿宋" w:hAnsi="仿宋" w:cs="仿宋" w:hint="eastAsia"/>
            <w:lang w:eastAsia="zh-CN"/>
          </w:rPr>
          <w:t>(一)、利益相关者分析</w:t>
        </w:r>
        <w:r>
          <w:tab/>
        </w:r>
        <w:r>
          <w:fldChar w:fldCharType="begin"/>
        </w:r>
        <w:r>
          <w:instrText xml:space="preserve"> PAGEREF _Toc6232 \h </w:instrText>
        </w:r>
        <w:r>
          <w:fldChar w:fldCharType="separate"/>
        </w:r>
        <w:r>
          <w:t>86</w:t>
        </w:r>
        <w:r>
          <w:fldChar w:fldCharType="end"/>
        </w:r>
      </w:hyperlink>
    </w:p>
    <w:p>
      <w:pPr>
        <w:pStyle w:val="TOC2"/>
        <w:tabs>
          <w:tab w:val="right" w:leader="dot" w:pos="8306"/>
        </w:tabs>
      </w:pPr>
      <w:hyperlink w:anchor="_Toc25190" w:history="1">
        <w:r>
          <w:rPr>
            <w:rFonts w:ascii="仿宋" w:eastAsia="仿宋" w:hAnsi="仿宋" w:cs="仿宋" w:hint="eastAsia"/>
            <w:lang w:eastAsia="zh-CN"/>
          </w:rPr>
          <w:t>(二)、沟通计划</w:t>
        </w:r>
        <w:r>
          <w:tab/>
        </w:r>
        <w:r>
          <w:fldChar w:fldCharType="begin"/>
        </w:r>
        <w:r>
          <w:instrText xml:space="preserve"> PAGEREF _Toc25190 \h </w:instrText>
        </w:r>
        <w:r>
          <w:fldChar w:fldCharType="separate"/>
        </w:r>
        <w:r>
          <w:t>87</w:t>
        </w:r>
        <w:r>
          <w:fldChar w:fldCharType="end"/>
        </w:r>
      </w:hyperlink>
    </w:p>
    <w:p>
      <w:pPr>
        <w:pStyle w:val="TOC1"/>
        <w:tabs>
          <w:tab w:val="right" w:leader="dot" w:pos="8306"/>
        </w:tabs>
      </w:pPr>
      <w:hyperlink w:anchor="_Toc22923" w:history="1">
        <w:r>
          <w:rPr>
            <w:rFonts w:ascii="仿宋" w:eastAsia="仿宋" w:hAnsi="仿宋" w:cs="仿宋" w:hint="eastAsia"/>
            <w:lang w:eastAsia="zh-CN"/>
          </w:rPr>
          <w:t>十八、供应链管理</w:t>
        </w:r>
        <w:r>
          <w:tab/>
        </w:r>
        <w:r>
          <w:fldChar w:fldCharType="begin"/>
        </w:r>
        <w:r>
          <w:instrText xml:space="preserve"> PAGEREF _Toc22923 \h </w:instrText>
        </w:r>
        <w:r>
          <w:fldChar w:fldCharType="separate"/>
        </w:r>
        <w:r>
          <w:t>88</w:t>
        </w:r>
        <w:r>
          <w:fldChar w:fldCharType="end"/>
        </w:r>
      </w:hyperlink>
    </w:p>
    <w:p>
      <w:pPr>
        <w:pStyle w:val="TOC2"/>
        <w:tabs>
          <w:tab w:val="right" w:leader="dot" w:pos="8306"/>
        </w:tabs>
      </w:pPr>
      <w:hyperlink w:anchor="_Toc20058" w:history="1">
        <w:r>
          <w:rPr>
            <w:rFonts w:ascii="仿宋" w:eastAsia="仿宋" w:hAnsi="仿宋" w:cs="仿宋" w:hint="eastAsia"/>
            <w:lang w:eastAsia="zh-CN"/>
          </w:rPr>
          <w:t>(一)、供应链战略规划</w:t>
        </w:r>
        <w:r>
          <w:tab/>
        </w:r>
        <w:r>
          <w:fldChar w:fldCharType="begin"/>
        </w:r>
        <w:r>
          <w:instrText xml:space="preserve"> PAGEREF _Toc20058 \h </w:instrText>
        </w:r>
        <w:r>
          <w:fldChar w:fldCharType="separate"/>
        </w:r>
        <w:r>
          <w:t>88</w:t>
        </w:r>
        <w:r>
          <w:fldChar w:fldCharType="end"/>
        </w:r>
      </w:hyperlink>
    </w:p>
    <w:p>
      <w:pPr>
        <w:pStyle w:val="TOC2"/>
        <w:tabs>
          <w:tab w:val="right" w:leader="dot" w:pos="8306"/>
        </w:tabs>
      </w:pPr>
      <w:hyperlink w:anchor="_Toc4772" w:history="1">
        <w:r>
          <w:rPr>
            <w:rFonts w:ascii="仿宋" w:eastAsia="仿宋" w:hAnsi="仿宋" w:cs="仿宋" w:hint="eastAsia"/>
            <w:lang w:eastAsia="zh-CN"/>
          </w:rPr>
          <w:t>(二)、供应商选择与合作</w:t>
        </w:r>
        <w:r>
          <w:tab/>
        </w:r>
        <w:r>
          <w:fldChar w:fldCharType="begin"/>
        </w:r>
        <w:r>
          <w:instrText xml:space="preserve"> PAGEREF _Toc4772 \h </w:instrText>
        </w:r>
        <w:r>
          <w:fldChar w:fldCharType="separate"/>
        </w:r>
        <w:r>
          <w:t>90</w:t>
        </w:r>
        <w:r>
          <w:fldChar w:fldCharType="end"/>
        </w:r>
      </w:hyperlink>
    </w:p>
    <w:p>
      <w:pPr>
        <w:pStyle w:val="TOC2"/>
        <w:tabs>
          <w:tab w:val="right" w:leader="dot" w:pos="8306"/>
        </w:tabs>
      </w:pPr>
      <w:hyperlink w:anchor="_Toc2385" w:history="1">
        <w:r>
          <w:rPr>
            <w:rFonts w:ascii="仿宋" w:eastAsia="仿宋" w:hAnsi="仿宋" w:cs="仿宋" w:hint="eastAsia"/>
            <w:lang w:eastAsia="zh-CN"/>
          </w:rPr>
          <w:t>(三)、物流与库存管理</w:t>
        </w:r>
        <w:r>
          <w:tab/>
        </w:r>
        <w:r>
          <w:fldChar w:fldCharType="begin"/>
        </w:r>
        <w:r>
          <w:instrText xml:space="preserve"> PAGEREF _Toc2385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52"/>
      <w:r>
        <w:rPr>
          <w:rFonts w:ascii="仿宋" w:eastAsia="仿宋" w:hAnsi="仿宋" w:cs="仿宋" w:hint="eastAsia"/>
          <w:sz w:val="28"/>
          <w:lang w:eastAsia="zh-CN"/>
        </w:rPr>
        <w:t>一、净水及净水设备项目危机管理</w:t>
      </w:r>
      <w:bookmarkEnd w:id="2"/>
    </w:p>
    <w:p>
      <w:pPr>
        <w:pStyle w:val="Heading2"/>
        <w:rPr>
          <w:rFonts w:ascii="仿宋" w:eastAsia="仿宋" w:hAnsi="仿宋" w:cs="仿宋" w:hint="eastAsia"/>
          <w:lang w:eastAsia="zh-CN"/>
        </w:rPr>
      </w:pPr>
      <w:bookmarkStart w:id="3" w:name="_Toc114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危机管理中，危机预警与识别是确保净水及净水设备项目稳健运行的核心步骤。通过建立全面的监测机制，净水及净水设备项目团队旨在及时发现和理解潜在的风险和危机因素，以便采取及时的预防和应对措施，确保净水及净水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净水及净水设备项目团队全面分析了整个净水及净水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净水及净水设备项目团队着重于明确定义净水及净水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净水及净水设备项目进展的持续监控，团队能够及时发现潜在问题并作出迅速反应。净水及净水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在这一阶段，团队的专业素养和反应速度将发挥至关重要的作用，以确保潜在危机能够在初期得到有效的处理，最大程度地减轻负面影响。通过危机预警与识别，净水及净水设备项目得以更有序、可控地推进。</w:t>
      </w:r>
    </w:p>
    <w:p>
      <w:pPr>
        <w:pStyle w:val="Heading2"/>
        <w:ind w:firstLine="560" w:firstLineChars="200"/>
        <w:rPr>
          <w:rFonts w:ascii="仿宋" w:eastAsia="仿宋" w:hAnsi="仿宋" w:cs="仿宋" w:hint="eastAsia"/>
          <w:sz w:val="28"/>
          <w:lang w:eastAsia="zh-CN"/>
        </w:rPr>
      </w:pPr>
      <w:bookmarkStart w:id="4" w:name="_Toc2188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在危机发生时，净水及净水设备项目团队立即行动，成立了应急小组。该小组的任务是迅速制定并实施紧急应对措施，以最小化潜在损失。以下是采取的主要措施：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暂停净水及净水设备项目进度：为遏制危机蔓延，净水及净水设备项目暂时停止进行，以便全面评估当前状况。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资源重新分配：重新评估净水及净水设备项目资源的分配，确保最大限度地减小损失。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实时沟通：与关键利益相关者建立实时沟通机制，向他们传递净水及净水设备项目危机的实际状况，保障净水及净水设备项目核心利益。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在紧急应对的同时，净水及净水设备项目团队强调了团队协作和有效沟通的重要性。以下是团队协作的关键举措：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信息共享机制：建立了信息共享平台，确保团队成员能够及时获取净水及净水设备项目危机的实时信息。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领导者沟通：净水及净水设备项目领导者通过定期会议和即时沟通工具，指导团队应对危机，保持团队稳定运行。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随着危机得到初步控制，净水及净水设备项目团队转向制定恢复计划，以确保净水及净水设备项目能够从中迅速恢复。主要恢复计划包括：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修复受损的进度计划：重新评估净水及净水设备项目进度，制定修复计划，确保净水及净水设备项目尽快回归正常进程。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重新调整资源分配：优化资源分配，确保净水及净水设备项目在有限资源下高效运转。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风险管理机制加强：对净水及净水设备项目风险进行全面评估，制定更强化的风险管理策略，以预防未来可能的危机。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02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849"/>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技术管理特点体现在其创新导向。通过引入最先进的技术趋势和解决方案，净水及净水设备项目致力于提升科技含量、提高质量和效率水平。这意味着我们将采用最新的工具和方法，确保净水及净水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净水及净水设备项目技术管理的显著特征。通过整合不同领域的技术资源，我们实现了跨学科的协同工作。这有助于优化技术架构，提高整体效能。此外，整合性策略还促进了不同技术团队之间的紧密沟通和高效合作，确保净水及净水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净水及净水设备项目所采用的技术。通过不断优化技术方案，净水及净水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净水及净水设备项目团队将在净水及净水设备项目初期识别可能的技术风险，并采取相应的预防和应对措施。通过建立健全的风险评估机制，净水及净水设备项目能够在实施过程中及时发现并解决潜在的技术问题，保障净水及净水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净水及净水设备项目中，技术将成为净水及净水设备项目成功的有力支持。这一深度剖析揭示了技术管理在净水及净水设备项目实施中的关键作用，为净水及净水设备项目的技术基础奠定了坚实的基础。</w:t>
      </w:r>
    </w:p>
    <w:p>
      <w:pPr>
        <w:pStyle w:val="Heading2"/>
        <w:ind w:firstLine="560" w:firstLineChars="200"/>
        <w:rPr>
          <w:rFonts w:ascii="仿宋" w:eastAsia="仿宋" w:hAnsi="仿宋" w:cs="仿宋" w:hint="eastAsia"/>
          <w:sz w:val="28"/>
          <w:lang w:eastAsia="zh-CN"/>
        </w:rPr>
      </w:pPr>
      <w:bookmarkStart w:id="7" w:name="_Toc23551"/>
      <w:r>
        <w:rPr>
          <w:rFonts w:ascii="仿宋" w:eastAsia="仿宋" w:hAnsi="仿宋" w:cs="仿宋" w:hint="eastAsia"/>
          <w:sz w:val="28"/>
          <w:lang w:eastAsia="zh-CN"/>
        </w:rPr>
        <w:t>(二)、净水及净水设备项目工艺技术设计方案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净水及净水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净水及净水设备项目将严格按照相关行业规范要求进行组织。通过有效控制产品质量，净水及净水设备项目将致力于为顾客提供优质的净水及净水设备项目产品和良好的服务。这体现了净水及净水设备项目对于生产活动合规性和质量标准的高度重视，为净水及净水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净水及净水设备项目注重生态效益和清洁生产原则。净水及净水设备项目建设将紧密结合地方特色经济发展，与社会经济发展规划和区域环境保护规划方案相协调一致。通过与当地区域自然生态系统的结合，净水及净水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净水及净水设备项目产品具有多样化的客户需求和个性化的特点。因此，净水及净水设备项目产品规格品种多样，且单批生产数量较小。为满足这一特点，净水及净水设备项目承办单位将建设先进的柔性制造生产线。通过广泛应用柔性制造技术，净水及净水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净水及净水设备项目采用的技术具有较高的技术含量和自动化水平，处于国内先进水平。这一技术选用不仅体现了对生产效率、质量和环境友好性的高标准要求，同时为净水及净水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873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为确保净水及净水设备项目的高效生产和技术实施，我们制定了一套精心设计的设备选型方案，以满足净水及净水设备项目生产、质量和环保的要求。该方案的主要特点如下：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净水及净水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针对净水及净水设备项目产品的多样性和小批量生产的特点，我们将建设柔性制造生产线。通过在设备选型中考虑柔性制造技术，可以灵活应对不同产品规格和生产需求，实现生产线的高度灵活性和适应性。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4060"/>
      <w:r>
        <w:rPr>
          <w:rFonts w:ascii="仿宋" w:eastAsia="仿宋" w:hAnsi="仿宋" w:cs="仿宋" w:hint="eastAsia"/>
          <w:sz w:val="28"/>
          <w:lang w:eastAsia="zh-CN"/>
        </w:rPr>
        <w:t>三、净水及净水设备项目绩效评估</w:t>
      </w:r>
      <w:bookmarkEnd w:id="9"/>
    </w:p>
    <w:p>
      <w:pPr>
        <w:pStyle w:val="Heading2"/>
        <w:rPr>
          <w:rFonts w:ascii="仿宋" w:eastAsia="仿宋" w:hAnsi="仿宋" w:cs="仿宋" w:hint="eastAsia"/>
          <w:lang w:eastAsia="zh-CN"/>
        </w:rPr>
      </w:pPr>
      <w:bookmarkStart w:id="10" w:name="_Toc1951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净水及净水设备项目中，我们设计了一套全面的绩效评估指标，以确保净水及净水设备项目的可控和成功交付。这些指标跨足净水及净水设备项目目标、成本、进度和质量等多个维度，为我们提供了全面洞察净水及净水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目标达成率是我们关注的首要指标。我们设定了明确的目标，并通过定期监测和评估，迅速发现并应对潜在的目标偏差。这为净水及净水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成本绩效是另一个核心关注点。通过实际成本与预算成本的对比分析，我们深入了解成本差异的原因，及时调整资源分配，保持净水及净水设备项目在经济效益方面的合理水平。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进度作为关键的绩效指标之一，得到了精心的关注。我们制定了详细的净水及净水设备项目进度计划，并设立了进度符合度指标，确保实际进度与计划进度保持一致。这使我们能够快速发现和解决潜在的进度问题，保持净水及净水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净水及净水设备项目绩效的不可或缺的一环。我们引入了一系列的质量标准和客户满意度指标，以确保净水及净水设备项目交付的成果在质量上达到或超越预期水平。通过持续监测这些指标，我们努力提升净水及净水设备项目整体质量水平，为净水及净水设备项目的成功交付提供有力保障。通过这些科学且全面的绩效评估，我们能够更好地引导净水及净水设备项目的持续改进，确保净水及净水设备项目目标的顺利达成。</w:t>
      </w:r>
    </w:p>
    <w:p>
      <w:pPr>
        <w:pStyle w:val="Heading2"/>
        <w:ind w:firstLine="560" w:firstLineChars="200"/>
        <w:rPr>
          <w:rFonts w:ascii="仿宋" w:eastAsia="仿宋" w:hAnsi="仿宋" w:cs="仿宋" w:hint="eastAsia"/>
          <w:sz w:val="28"/>
          <w:lang w:eastAsia="zh-CN"/>
        </w:rPr>
      </w:pPr>
      <w:bookmarkStart w:id="11" w:name="_Toc1366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绩效评估是净水及净水设备项目中的关键环节，为确保净水及净水设备项目达到预期目标，我们采用了多层次、多维度的绩效评估方法。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净水及净水设备项目的战略目标对齐，确保每个决策和行动都与净水及净水设备项目整体目标保持一致。团队会定期召开战略对齐会议，审视当前工作与净水及净水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净水及净水设备项目进度、质量、成本和风险等方面。这些指标通过数据收集和分析，为净水及净水设备项目管理团队提供了客观的评估依据。例如，我们通过净水及净水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净水及净水设备项目内部，还考虑了净水及净水设备项目对外部环境的影响。我们定期进行干系人满意度调查，以了解各利益相关方对净水及净水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这种多层次、多角度的绩效评估方法，使得我们能够全面了解净水及净水设备项目的运行状态，及时做出调整，确保净水及净水设备项目在不断变化的环境中保持稳健前行。</w:t>
      </w:r>
    </w:p>
    <w:p>
      <w:pPr>
        <w:pStyle w:val="Heading2"/>
        <w:ind w:firstLine="560" w:firstLineChars="200"/>
        <w:rPr>
          <w:rFonts w:ascii="仿宋" w:eastAsia="仿宋" w:hAnsi="仿宋" w:cs="仿宋" w:hint="eastAsia"/>
          <w:sz w:val="28"/>
          <w:lang w:eastAsia="zh-CN"/>
        </w:rPr>
      </w:pPr>
      <w:bookmarkStart w:id="12" w:name="_Toc28851"/>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为了确保净水及净水设备项目的有效管理和不断优化，我们采用了精心设计的绩效评估周期。这个周期旨在实现灵活、实时和全面的评估，以适应净水及净水设备项目执行中的各种挑战。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净水及净水设备项目的不同需求，分为短期、中期和长期。短期评估关注每个迭代或工作周期，以及时发现和解决当前任务中的问题。中期评估涵盖几个迭代，深入了解整体净水及净水设备项目的趋势和性能。长期评估则着眼于整个净水及净水设备项目阶段，确保净水及净水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净水及净水设备项目管理工具和协作平台，团队成员能够随时更新和分享净水及净水设备项目数据。这种实时性的反馈机制使我们能够及时察觉潜在问题，快速调整，保持净水及净水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净水及净水设备项目的决策制定密不可分。每个周期的净水及净水设备项目回顾会议成为集体总结经验、识别问题深层次原因并找到创新解决方案的平台。这种定期的反思与调整机制使净水及净水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7603"/>
      <w:r>
        <w:rPr>
          <w:rFonts w:ascii="仿宋" w:eastAsia="仿宋" w:hAnsi="仿宋" w:cs="仿宋" w:hint="eastAsia"/>
          <w:sz w:val="28"/>
          <w:lang w:eastAsia="zh-CN"/>
        </w:rPr>
        <w:t>四、净水及净水设备项目概论</w:t>
      </w:r>
      <w:bookmarkEnd w:id="13"/>
    </w:p>
    <w:p>
      <w:pPr>
        <w:pStyle w:val="Heading2"/>
        <w:rPr>
          <w:rFonts w:ascii="仿宋" w:eastAsia="仿宋" w:hAnsi="仿宋" w:cs="仿宋" w:hint="eastAsia"/>
          <w:lang w:eastAsia="zh-CN"/>
        </w:rPr>
      </w:pPr>
      <w:bookmarkStart w:id="14" w:name="_Toc14285"/>
      <w:r>
        <w:rPr>
          <w:rFonts w:ascii="仿宋" w:eastAsia="仿宋" w:hAnsi="仿宋" w:cs="仿宋" w:hint="eastAsia"/>
          <w:lang w:eastAsia="zh-CN"/>
        </w:rPr>
        <w:t>(一)、净水及净水设备项目概况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起源追溯至对市场的深入洞察。市场的不断演变与变革为净水及净水设备项目提供了难得的机遇。当前市场存在的需求缺口和变革的大环境共同构成了净水及净水设备项目的背景。这个净水及净水设备项目旨在充分利用市场机遇，填补行业中尚未满足的需求，为客户提供全新的解决方案。市场的变革和需求的增长使得这个净水及净水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净水及净水设备项目名称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正式命名为净水及净水设备。这个名称不仅仅是一个标识，更代表了净水及净水设备项目的核心理念和愿景。它蕴含着净水及净水设备项目所要解决问题的关键字，具有强烈的表达和辨识度，为净水及净水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净水及净水设备项目目标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核心目标是提供一种全新、高效的解决方案，满足客户日益增长的需求。净水及净水设备项目追求的不仅仅是满足市场需求，更是在市场中获得卓越的竞争优势。通过不断提升产品或服务的质量和创新水平，净水及净水设备项目旨在成为行业中的领军者。</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1.4 净水及净水设备项目范围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全面涵盖了产品研发、制造、市场推广和售后服务，确保从产品设计到最终用户体验的全方位关注。这一全面的净水及净水设备项目范围是为了确保净水及净水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净水及净水设备项目时间表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净水及净水设备项目计划在未来18个月内完成，包括研发、测试、市场试点和正式推出等不同阶段。这个时间表的合理设计是为了确保净水及净水设备项目各个阶段的顺利推进，以便按时交付高质量的成果。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净水及净水设备项目预算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总预算估算为XX百万美元，主要分配在研发、市场推广、人员培训和运营等方面。这一充足的预算为净水及净水设备项目提供了充足的资源，确保净水及净水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净水及净水设备项目风险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可能面临的风险包括市场接受度低、技术难题、竞争激烈等。净水及净水设备项目团队已经制定了相应的风险应对计划，通过前瞻性的风险管理，确保净水及净水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净水及净水设备项目团队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净水及净水设备项目汇聚了一支经验丰富、多领域专业素养的核心团队，确保净水及净水设备项目在各个方面都能拥有高水平的执行力。团队的协同作战是净水及净水设备项目成功的关键因素之一。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净水及净水设备项目背景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净水及净水设备项目的背景根植于市场对更高效、创新产品的渴望，同时也受到科技发展对行业格局的深刻改变的影响。这为净水及净水设备项目提供了广阔的发展空间和市场需求。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净水及净水设备项目现状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截至目前，净水及净水设备项目已完成市场调研和技术验证，取得了初步的成功。这为净水及净水设备项目在未来的发展奠定了坚实的基础，为更远大的目标打下了坚实的基石。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9629"/>
      <w:r>
        <w:rPr>
          <w:rFonts w:ascii="仿宋" w:eastAsia="仿宋" w:hAnsi="仿宋" w:cs="仿宋" w:hint="eastAsia"/>
          <w:sz w:val="28"/>
          <w:lang w:eastAsia="zh-CN"/>
        </w:rPr>
        <w:t>(二)、净水及净水设备项目目标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keyword》净水及净水设备项目首要业务目标是在市场中占据有利地位，实现产品/服务的成功推广和销售。通过不断提升产品质量、创新性，净水及净水设备项目追求成为行业中的领导者，赢得更多客户的青睐。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在科技迅速发展的时代，净水及净水设备项目着眼于技术创新。通过持续的研发和技术升级，净水及净水设备项目旨在推出更具创新性的产品或服务，以满足市场对新鲜、先进解决方案的需求。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为了建立可持续的客户关系，净水及净水设备项目设定了客户满意度目标。通过提供卓越的产品质量和优质的客户服务，净水及净水设备项目追求赢得客户的信任和忠诚度，确保他们的满意度达到行业领先水平。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净水及净水设备项目注重社会责任和可持续发展。通过实施环保、社会责任净水及净水设备项目，净水及净水设备项目致力于在经济发展的同时保护环境，促进社会公平，实现可持续经营。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净水及净水设备项目的团队是实现目标的核心驱动力。因此，净水及净水设备项目设定了团队发展目标，包括提升团队成员的专业技能、培养领导力，以及搭建协同高效的团队工作氛围。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0737"/>
      <w:r>
        <w:rPr>
          <w:rFonts w:ascii="仿宋" w:eastAsia="仿宋" w:hAnsi="仿宋" w:cs="仿宋" w:hint="eastAsia"/>
          <w:sz w:val="28"/>
          <w:lang w:eastAsia="zh-CN"/>
        </w:rPr>
        <w:t>(三)、净水及净水设备项目提出的理由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净水及净水设备项目提出的理由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提出源于对市场机遇的深刻洞察。当前市场中存在的需求缺口和行业发展趋势表明，有巨大的商业机会等待被开发。通过准确捕捉市场机遇，净水及净水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净水及净水设备项目的理念基于对技术创新的信仰。通过持续的研发和技术投入，净水及净水设备项目有望推出更具创新性的产品或服务。在科技飞速发展的当下，净水及净水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https://d.book118.com/485343204133011113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净水及净水设备项目规划设计纲要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D83DDE"/>
    <w:rsid w:val="32D83D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34320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2024-02-23T04:04:00Z</dcterms:created>
  <dcterms:modified xsi:type="dcterms:W3CDTF">2024-02-23T04:04:52Z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B7CC1E26B3B94AA390FBEDED40493E5C_11</vt:lpwstr>
  </property>
  <property fmtid="{D5CDD505-2E9C-101B-9397-08002B2CF9AE}" pid="3" name="KSOProductBuildVer">
    <vt:lpwstr>2052-12.1.0.16250</vt:lpwstr>
  </property>
</Properties>
</file>