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佛山家具项目规划设计蓝图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49" w:history="1">
        <w:r>
          <w:rPr>
            <w:rFonts w:ascii="仿宋" w:eastAsia="仿宋" w:hAnsi="仿宋" w:cs="仿宋" w:hint="eastAsia"/>
            <w:lang w:eastAsia="zh-CN"/>
          </w:rPr>
          <w:t>前言</w:t>
        </w:r>
        <w:r>
          <w:tab/>
        </w:r>
        <w:r>
          <w:fldChar w:fldCharType="begin"/>
        </w:r>
        <w:r>
          <w:instrText xml:space="preserve"> PAGEREF _Toc17749 \h </w:instrText>
        </w:r>
        <w:r>
          <w:fldChar w:fldCharType="separate"/>
        </w:r>
        <w:r>
          <w:t>3</w:t>
        </w:r>
        <w:r>
          <w:fldChar w:fldCharType="end"/>
        </w:r>
      </w:hyperlink>
    </w:p>
    <w:p>
      <w:pPr>
        <w:pStyle w:val="TOC1"/>
        <w:tabs>
          <w:tab w:val="right" w:leader="dot" w:pos="8306"/>
        </w:tabs>
      </w:pPr>
      <w:hyperlink w:anchor="_Toc30421" w:history="1">
        <w:r>
          <w:rPr>
            <w:rFonts w:ascii="仿宋" w:eastAsia="仿宋" w:hAnsi="仿宋" w:cs="仿宋" w:hint="eastAsia"/>
            <w:lang w:eastAsia="zh-CN"/>
          </w:rPr>
          <w:t>一、佛山家具项目可持续发展</w:t>
        </w:r>
        <w:r>
          <w:tab/>
        </w:r>
        <w:r>
          <w:fldChar w:fldCharType="begin"/>
        </w:r>
        <w:r>
          <w:instrText xml:space="preserve"> PAGEREF _Toc30421 \h </w:instrText>
        </w:r>
        <w:r>
          <w:fldChar w:fldCharType="separate"/>
        </w:r>
        <w:r>
          <w:t>3</w:t>
        </w:r>
        <w:r>
          <w:fldChar w:fldCharType="end"/>
        </w:r>
      </w:hyperlink>
    </w:p>
    <w:p>
      <w:pPr>
        <w:pStyle w:val="TOC2"/>
        <w:tabs>
          <w:tab w:val="right" w:leader="dot" w:pos="8306"/>
        </w:tabs>
      </w:pPr>
      <w:hyperlink w:anchor="_Toc12383" w:history="1">
        <w:r>
          <w:rPr>
            <w:rFonts w:ascii="仿宋" w:eastAsia="仿宋" w:hAnsi="仿宋" w:cs="仿宋" w:hint="eastAsia"/>
            <w:lang w:eastAsia="zh-CN"/>
          </w:rPr>
          <w:t>(一)、可持续战略与实践</w:t>
        </w:r>
        <w:r>
          <w:tab/>
        </w:r>
        <w:r>
          <w:fldChar w:fldCharType="begin"/>
        </w:r>
        <w:r>
          <w:instrText xml:space="preserve"> PAGEREF _Toc12383 \h </w:instrText>
        </w:r>
        <w:r>
          <w:fldChar w:fldCharType="separate"/>
        </w:r>
        <w:r>
          <w:t>3</w:t>
        </w:r>
        <w:r>
          <w:fldChar w:fldCharType="end"/>
        </w:r>
      </w:hyperlink>
    </w:p>
    <w:p>
      <w:pPr>
        <w:pStyle w:val="TOC2"/>
        <w:tabs>
          <w:tab w:val="right" w:leader="dot" w:pos="8306"/>
        </w:tabs>
      </w:pPr>
      <w:hyperlink w:anchor="_Toc6800" w:history="1">
        <w:r>
          <w:rPr>
            <w:rFonts w:ascii="仿宋" w:eastAsia="仿宋" w:hAnsi="仿宋" w:cs="仿宋" w:hint="eastAsia"/>
            <w:lang w:eastAsia="zh-CN"/>
          </w:rPr>
          <w:t>(二)、环保与社会责任</w:t>
        </w:r>
        <w:r>
          <w:tab/>
        </w:r>
        <w:r>
          <w:fldChar w:fldCharType="begin"/>
        </w:r>
        <w:r>
          <w:instrText xml:space="preserve"> PAGEREF _Toc6800 \h </w:instrText>
        </w:r>
        <w:r>
          <w:fldChar w:fldCharType="separate"/>
        </w:r>
        <w:r>
          <w:t>4</w:t>
        </w:r>
        <w:r>
          <w:fldChar w:fldCharType="end"/>
        </w:r>
      </w:hyperlink>
    </w:p>
    <w:p>
      <w:pPr>
        <w:pStyle w:val="TOC1"/>
        <w:tabs>
          <w:tab w:val="right" w:leader="dot" w:pos="8306"/>
        </w:tabs>
      </w:pPr>
      <w:hyperlink w:anchor="_Toc21699" w:history="1">
        <w:r>
          <w:rPr>
            <w:rFonts w:ascii="仿宋" w:eastAsia="仿宋" w:hAnsi="仿宋" w:cs="仿宋" w:hint="eastAsia"/>
            <w:lang w:eastAsia="zh-CN"/>
          </w:rPr>
          <w:t>二、佛山家具项目土建工程</w:t>
        </w:r>
        <w:r>
          <w:tab/>
        </w:r>
        <w:r>
          <w:fldChar w:fldCharType="begin"/>
        </w:r>
        <w:r>
          <w:instrText xml:space="preserve"> PAGEREF _Toc21699 \h </w:instrText>
        </w:r>
        <w:r>
          <w:fldChar w:fldCharType="separate"/>
        </w:r>
        <w:r>
          <w:t>5</w:t>
        </w:r>
        <w:r>
          <w:fldChar w:fldCharType="end"/>
        </w:r>
      </w:hyperlink>
    </w:p>
    <w:p>
      <w:pPr>
        <w:pStyle w:val="TOC2"/>
        <w:tabs>
          <w:tab w:val="right" w:leader="dot" w:pos="8306"/>
        </w:tabs>
      </w:pPr>
      <w:hyperlink w:anchor="_Toc17476" w:history="1">
        <w:r>
          <w:rPr>
            <w:rFonts w:ascii="仿宋" w:eastAsia="仿宋" w:hAnsi="仿宋" w:cs="仿宋" w:hint="eastAsia"/>
            <w:lang w:eastAsia="zh-CN"/>
          </w:rPr>
          <w:t>(一)、建筑工程设计原则</w:t>
        </w:r>
        <w:r>
          <w:tab/>
        </w:r>
        <w:r>
          <w:fldChar w:fldCharType="begin"/>
        </w:r>
        <w:r>
          <w:instrText xml:space="preserve"> PAGEREF _Toc17476 \h </w:instrText>
        </w:r>
        <w:r>
          <w:fldChar w:fldCharType="separate"/>
        </w:r>
        <w:r>
          <w:t>5</w:t>
        </w:r>
        <w:r>
          <w:fldChar w:fldCharType="end"/>
        </w:r>
      </w:hyperlink>
    </w:p>
    <w:p>
      <w:pPr>
        <w:pStyle w:val="TOC2"/>
        <w:tabs>
          <w:tab w:val="right" w:leader="dot" w:pos="8306"/>
        </w:tabs>
      </w:pPr>
      <w:hyperlink w:anchor="_Toc16932" w:history="1">
        <w:r>
          <w:rPr>
            <w:rFonts w:ascii="仿宋" w:eastAsia="仿宋" w:hAnsi="仿宋" w:cs="仿宋" w:hint="eastAsia"/>
            <w:lang w:eastAsia="zh-CN"/>
          </w:rPr>
          <w:t>(二)、土建工程设计年限及安全等级</w:t>
        </w:r>
        <w:r>
          <w:tab/>
        </w:r>
        <w:r>
          <w:fldChar w:fldCharType="begin"/>
        </w:r>
        <w:r>
          <w:instrText xml:space="preserve"> PAGEREF _Toc16932 \h </w:instrText>
        </w:r>
        <w:r>
          <w:fldChar w:fldCharType="separate"/>
        </w:r>
        <w:r>
          <w:t>6</w:t>
        </w:r>
        <w:r>
          <w:fldChar w:fldCharType="end"/>
        </w:r>
      </w:hyperlink>
    </w:p>
    <w:p>
      <w:pPr>
        <w:pStyle w:val="TOC2"/>
        <w:tabs>
          <w:tab w:val="right" w:leader="dot" w:pos="8306"/>
        </w:tabs>
      </w:pPr>
      <w:hyperlink w:anchor="_Toc12110" w:history="1">
        <w:r>
          <w:rPr>
            <w:rFonts w:ascii="仿宋" w:eastAsia="仿宋" w:hAnsi="仿宋" w:cs="仿宋" w:hint="eastAsia"/>
            <w:lang w:eastAsia="zh-CN"/>
          </w:rPr>
          <w:t>(三)、建筑工程设计总体要求</w:t>
        </w:r>
        <w:r>
          <w:tab/>
        </w:r>
        <w:r>
          <w:fldChar w:fldCharType="begin"/>
        </w:r>
        <w:r>
          <w:instrText xml:space="preserve"> PAGEREF _Toc12110 \h </w:instrText>
        </w:r>
        <w:r>
          <w:fldChar w:fldCharType="separate"/>
        </w:r>
        <w:r>
          <w:t>7</w:t>
        </w:r>
        <w:r>
          <w:fldChar w:fldCharType="end"/>
        </w:r>
      </w:hyperlink>
    </w:p>
    <w:p>
      <w:pPr>
        <w:pStyle w:val="TOC2"/>
        <w:tabs>
          <w:tab w:val="right" w:leader="dot" w:pos="8306"/>
        </w:tabs>
      </w:pPr>
      <w:hyperlink w:anchor="_Toc4003" w:history="1">
        <w:r>
          <w:rPr>
            <w:rFonts w:ascii="仿宋" w:eastAsia="仿宋" w:hAnsi="仿宋" w:cs="仿宋" w:hint="eastAsia"/>
            <w:lang w:eastAsia="zh-CN"/>
          </w:rPr>
          <w:t>(四)、土建工程建设指标</w:t>
        </w:r>
        <w:r>
          <w:tab/>
        </w:r>
        <w:r>
          <w:fldChar w:fldCharType="begin"/>
        </w:r>
        <w:r>
          <w:instrText xml:space="preserve"> PAGEREF _Toc4003 \h </w:instrText>
        </w:r>
        <w:r>
          <w:fldChar w:fldCharType="separate"/>
        </w:r>
        <w:r>
          <w:t>8</w:t>
        </w:r>
        <w:r>
          <w:fldChar w:fldCharType="end"/>
        </w:r>
      </w:hyperlink>
    </w:p>
    <w:p>
      <w:pPr>
        <w:pStyle w:val="TOC1"/>
        <w:tabs>
          <w:tab w:val="right" w:leader="dot" w:pos="8306"/>
        </w:tabs>
      </w:pPr>
      <w:hyperlink w:anchor="_Toc8855" w:history="1">
        <w:r>
          <w:rPr>
            <w:rFonts w:ascii="仿宋" w:eastAsia="仿宋" w:hAnsi="仿宋" w:cs="仿宋" w:hint="eastAsia"/>
            <w:lang w:eastAsia="zh-CN"/>
          </w:rPr>
          <w:t>三、佛山家具项目危机管理</w:t>
        </w:r>
        <w:r>
          <w:tab/>
        </w:r>
        <w:r>
          <w:fldChar w:fldCharType="begin"/>
        </w:r>
        <w:r>
          <w:instrText xml:space="preserve"> PAGEREF _Toc8855 \h </w:instrText>
        </w:r>
        <w:r>
          <w:fldChar w:fldCharType="separate"/>
        </w:r>
        <w:r>
          <w:t>8</w:t>
        </w:r>
        <w:r>
          <w:fldChar w:fldCharType="end"/>
        </w:r>
      </w:hyperlink>
    </w:p>
    <w:p>
      <w:pPr>
        <w:pStyle w:val="TOC2"/>
        <w:tabs>
          <w:tab w:val="right" w:leader="dot" w:pos="8306"/>
        </w:tabs>
      </w:pPr>
      <w:hyperlink w:anchor="_Toc2960" w:history="1">
        <w:r>
          <w:rPr>
            <w:rFonts w:ascii="仿宋" w:eastAsia="仿宋" w:hAnsi="仿宋" w:cs="仿宋" w:hint="eastAsia"/>
            <w:lang w:eastAsia="zh-CN"/>
          </w:rPr>
          <w:t>(一)、危机预警与识别</w:t>
        </w:r>
        <w:r>
          <w:tab/>
        </w:r>
        <w:r>
          <w:fldChar w:fldCharType="begin"/>
        </w:r>
        <w:r>
          <w:instrText xml:space="preserve"> PAGEREF _Toc2960 \h </w:instrText>
        </w:r>
        <w:r>
          <w:fldChar w:fldCharType="separate"/>
        </w:r>
        <w:r>
          <w:t>8</w:t>
        </w:r>
        <w:r>
          <w:fldChar w:fldCharType="end"/>
        </w:r>
      </w:hyperlink>
    </w:p>
    <w:p>
      <w:pPr>
        <w:pStyle w:val="TOC2"/>
        <w:tabs>
          <w:tab w:val="right" w:leader="dot" w:pos="8306"/>
        </w:tabs>
      </w:pPr>
      <w:hyperlink w:anchor="_Toc29207" w:history="1">
        <w:r>
          <w:rPr>
            <w:rFonts w:ascii="仿宋" w:eastAsia="仿宋" w:hAnsi="仿宋" w:cs="仿宋" w:hint="eastAsia"/>
            <w:lang w:eastAsia="zh-CN"/>
          </w:rPr>
          <w:t>(二)、危机应对与恢复</w:t>
        </w:r>
        <w:r>
          <w:tab/>
        </w:r>
        <w:r>
          <w:fldChar w:fldCharType="begin"/>
        </w:r>
        <w:r>
          <w:instrText xml:space="preserve"> PAGEREF _Toc29207 \h </w:instrText>
        </w:r>
        <w:r>
          <w:fldChar w:fldCharType="separate"/>
        </w:r>
        <w:r>
          <w:t>9</w:t>
        </w:r>
        <w:r>
          <w:fldChar w:fldCharType="end"/>
        </w:r>
      </w:hyperlink>
    </w:p>
    <w:p>
      <w:pPr>
        <w:pStyle w:val="TOC1"/>
        <w:tabs>
          <w:tab w:val="right" w:leader="dot" w:pos="8306"/>
        </w:tabs>
      </w:pPr>
      <w:hyperlink w:anchor="_Toc1375" w:history="1">
        <w:r>
          <w:rPr>
            <w:rFonts w:ascii="仿宋" w:eastAsia="仿宋" w:hAnsi="仿宋" w:cs="仿宋" w:hint="eastAsia"/>
            <w:lang w:eastAsia="zh-CN"/>
          </w:rPr>
          <w:t>四、工艺说明</w:t>
        </w:r>
        <w:r>
          <w:tab/>
        </w:r>
        <w:r>
          <w:fldChar w:fldCharType="begin"/>
        </w:r>
        <w:r>
          <w:instrText xml:space="preserve"> PAGEREF _Toc1375 \h </w:instrText>
        </w:r>
        <w:r>
          <w:fldChar w:fldCharType="separate"/>
        </w:r>
        <w:r>
          <w:t>10</w:t>
        </w:r>
        <w:r>
          <w:fldChar w:fldCharType="end"/>
        </w:r>
      </w:hyperlink>
    </w:p>
    <w:p>
      <w:pPr>
        <w:pStyle w:val="TOC2"/>
        <w:tabs>
          <w:tab w:val="right" w:leader="dot" w:pos="8306"/>
        </w:tabs>
      </w:pPr>
      <w:hyperlink w:anchor="_Toc13664" w:history="1">
        <w:r>
          <w:rPr>
            <w:rFonts w:ascii="仿宋" w:eastAsia="仿宋" w:hAnsi="仿宋" w:cs="仿宋" w:hint="eastAsia"/>
            <w:lang w:eastAsia="zh-CN"/>
          </w:rPr>
          <w:t>(一)、技术管理特点</w:t>
        </w:r>
        <w:r>
          <w:tab/>
        </w:r>
        <w:r>
          <w:fldChar w:fldCharType="begin"/>
        </w:r>
        <w:r>
          <w:instrText xml:space="preserve"> PAGEREF _Toc13664 \h </w:instrText>
        </w:r>
        <w:r>
          <w:fldChar w:fldCharType="separate"/>
        </w:r>
        <w:r>
          <w:t>10</w:t>
        </w:r>
        <w:r>
          <w:fldChar w:fldCharType="end"/>
        </w:r>
      </w:hyperlink>
    </w:p>
    <w:p>
      <w:pPr>
        <w:pStyle w:val="TOC2"/>
        <w:tabs>
          <w:tab w:val="right" w:leader="dot" w:pos="8306"/>
        </w:tabs>
      </w:pPr>
      <w:hyperlink w:anchor="_Toc27775" w:history="1">
        <w:r>
          <w:rPr>
            <w:rFonts w:ascii="仿宋" w:eastAsia="仿宋" w:hAnsi="仿宋" w:cs="仿宋" w:hint="eastAsia"/>
            <w:lang w:eastAsia="zh-CN"/>
          </w:rPr>
          <w:t>(二)、佛山家具项目工艺技术设计方案</w:t>
        </w:r>
        <w:r>
          <w:tab/>
        </w:r>
        <w:r>
          <w:fldChar w:fldCharType="begin"/>
        </w:r>
        <w:r>
          <w:instrText xml:space="preserve"> PAGEREF _Toc27775 \h </w:instrText>
        </w:r>
        <w:r>
          <w:fldChar w:fldCharType="separate"/>
        </w:r>
        <w:r>
          <w:t>11</w:t>
        </w:r>
        <w:r>
          <w:fldChar w:fldCharType="end"/>
        </w:r>
      </w:hyperlink>
    </w:p>
    <w:p>
      <w:pPr>
        <w:pStyle w:val="TOC2"/>
        <w:tabs>
          <w:tab w:val="right" w:leader="dot" w:pos="8306"/>
        </w:tabs>
      </w:pPr>
      <w:hyperlink w:anchor="_Toc9127" w:history="1">
        <w:r>
          <w:rPr>
            <w:rFonts w:ascii="仿宋" w:eastAsia="仿宋" w:hAnsi="仿宋" w:cs="仿宋" w:hint="eastAsia"/>
            <w:lang w:eastAsia="zh-CN"/>
          </w:rPr>
          <w:t>(三)、设备选型方案</w:t>
        </w:r>
        <w:r>
          <w:tab/>
        </w:r>
        <w:r>
          <w:fldChar w:fldCharType="begin"/>
        </w:r>
        <w:r>
          <w:instrText xml:space="preserve"> PAGEREF _Toc9127 \h </w:instrText>
        </w:r>
        <w:r>
          <w:fldChar w:fldCharType="separate"/>
        </w:r>
        <w:r>
          <w:t>13</w:t>
        </w:r>
        <w:r>
          <w:fldChar w:fldCharType="end"/>
        </w:r>
      </w:hyperlink>
    </w:p>
    <w:p>
      <w:pPr>
        <w:pStyle w:val="TOC1"/>
        <w:tabs>
          <w:tab w:val="right" w:leader="dot" w:pos="8306"/>
        </w:tabs>
      </w:pPr>
      <w:hyperlink w:anchor="_Toc4817" w:history="1">
        <w:r>
          <w:rPr>
            <w:rFonts w:ascii="仿宋" w:eastAsia="仿宋" w:hAnsi="仿宋" w:cs="仿宋" w:hint="eastAsia"/>
            <w:lang w:eastAsia="zh-CN"/>
          </w:rPr>
          <w:t>五、佛山家具项目建设单位说明</w:t>
        </w:r>
        <w:r>
          <w:tab/>
        </w:r>
        <w:r>
          <w:fldChar w:fldCharType="begin"/>
        </w:r>
        <w:r>
          <w:instrText xml:space="preserve"> PAGEREF _Toc4817 \h </w:instrText>
        </w:r>
        <w:r>
          <w:fldChar w:fldCharType="separate"/>
        </w:r>
        <w:r>
          <w:t>14</w:t>
        </w:r>
        <w:r>
          <w:fldChar w:fldCharType="end"/>
        </w:r>
      </w:hyperlink>
    </w:p>
    <w:p>
      <w:pPr>
        <w:pStyle w:val="TOC2"/>
        <w:tabs>
          <w:tab w:val="right" w:leader="dot" w:pos="8306"/>
        </w:tabs>
      </w:pPr>
      <w:hyperlink w:anchor="_Toc18656" w:history="1">
        <w:r>
          <w:rPr>
            <w:rFonts w:ascii="仿宋" w:eastAsia="仿宋" w:hAnsi="仿宋" w:cs="仿宋" w:hint="eastAsia"/>
            <w:lang w:eastAsia="zh-CN"/>
          </w:rPr>
          <w:t>(一)、佛山家具项目承办单位基本情况</w:t>
        </w:r>
        <w:r>
          <w:tab/>
        </w:r>
        <w:r>
          <w:fldChar w:fldCharType="begin"/>
        </w:r>
        <w:r>
          <w:instrText xml:space="preserve"> PAGEREF _Toc18656 \h </w:instrText>
        </w:r>
        <w:r>
          <w:fldChar w:fldCharType="separate"/>
        </w:r>
        <w:r>
          <w:t>14</w:t>
        </w:r>
        <w:r>
          <w:fldChar w:fldCharType="end"/>
        </w:r>
      </w:hyperlink>
    </w:p>
    <w:p>
      <w:pPr>
        <w:pStyle w:val="TOC2"/>
        <w:tabs>
          <w:tab w:val="right" w:leader="dot" w:pos="8306"/>
        </w:tabs>
      </w:pPr>
      <w:hyperlink w:anchor="_Toc6080" w:history="1">
        <w:r>
          <w:rPr>
            <w:rFonts w:ascii="仿宋" w:eastAsia="仿宋" w:hAnsi="仿宋" w:cs="仿宋" w:hint="eastAsia"/>
            <w:lang w:eastAsia="zh-CN"/>
          </w:rPr>
          <w:t>(二)、公司经济效益分析</w:t>
        </w:r>
        <w:r>
          <w:tab/>
        </w:r>
        <w:r>
          <w:fldChar w:fldCharType="begin"/>
        </w:r>
        <w:r>
          <w:instrText xml:space="preserve"> PAGEREF _Toc6080 \h </w:instrText>
        </w:r>
        <w:r>
          <w:fldChar w:fldCharType="separate"/>
        </w:r>
        <w:r>
          <w:t>15</w:t>
        </w:r>
        <w:r>
          <w:fldChar w:fldCharType="end"/>
        </w:r>
      </w:hyperlink>
    </w:p>
    <w:p>
      <w:pPr>
        <w:pStyle w:val="TOC1"/>
        <w:tabs>
          <w:tab w:val="right" w:leader="dot" w:pos="8306"/>
        </w:tabs>
      </w:pPr>
      <w:hyperlink w:anchor="_Toc9445" w:history="1">
        <w:r>
          <w:rPr>
            <w:rFonts w:ascii="仿宋" w:eastAsia="仿宋" w:hAnsi="仿宋" w:cs="仿宋" w:hint="eastAsia"/>
            <w:lang w:eastAsia="zh-CN"/>
          </w:rPr>
          <w:t>六、佛山家具项目建设背景及必要性分析</w:t>
        </w:r>
        <w:r>
          <w:tab/>
        </w:r>
        <w:r>
          <w:fldChar w:fldCharType="begin"/>
        </w:r>
        <w:r>
          <w:instrText xml:space="preserve"> PAGEREF _Toc9445 \h </w:instrText>
        </w:r>
        <w:r>
          <w:fldChar w:fldCharType="separate"/>
        </w:r>
        <w:r>
          <w:t>16</w:t>
        </w:r>
        <w:r>
          <w:fldChar w:fldCharType="end"/>
        </w:r>
      </w:hyperlink>
    </w:p>
    <w:p>
      <w:pPr>
        <w:pStyle w:val="TOC2"/>
        <w:tabs>
          <w:tab w:val="right" w:leader="dot" w:pos="8306"/>
        </w:tabs>
      </w:pPr>
      <w:hyperlink w:anchor="_Toc26967" w:history="1">
        <w:r>
          <w:rPr>
            <w:rFonts w:ascii="仿宋" w:eastAsia="仿宋" w:hAnsi="仿宋" w:cs="仿宋" w:hint="eastAsia"/>
            <w:lang w:eastAsia="zh-CN"/>
          </w:rPr>
          <w:t>(一)、佛山家具项目背景分析</w:t>
        </w:r>
        <w:r>
          <w:tab/>
        </w:r>
        <w:r>
          <w:fldChar w:fldCharType="begin"/>
        </w:r>
        <w:r>
          <w:instrText xml:space="preserve"> PAGEREF _Toc26967 \h </w:instrText>
        </w:r>
        <w:r>
          <w:fldChar w:fldCharType="separate"/>
        </w:r>
        <w:r>
          <w:t>16</w:t>
        </w:r>
        <w:r>
          <w:fldChar w:fldCharType="end"/>
        </w:r>
      </w:hyperlink>
    </w:p>
    <w:p>
      <w:pPr>
        <w:pStyle w:val="TOC2"/>
        <w:tabs>
          <w:tab w:val="right" w:leader="dot" w:pos="8306"/>
        </w:tabs>
      </w:pPr>
      <w:hyperlink w:anchor="_Toc3275" w:history="1">
        <w:r>
          <w:rPr>
            <w:rFonts w:ascii="仿宋" w:eastAsia="仿宋" w:hAnsi="仿宋" w:cs="仿宋" w:hint="eastAsia"/>
            <w:lang w:eastAsia="zh-CN"/>
          </w:rPr>
          <w:t>(二)、佛山家具项目建设必要性分析</w:t>
        </w:r>
        <w:r>
          <w:tab/>
        </w:r>
        <w:r>
          <w:fldChar w:fldCharType="begin"/>
        </w:r>
        <w:r>
          <w:instrText xml:space="preserve"> PAGEREF _Toc3275 \h </w:instrText>
        </w:r>
        <w:r>
          <w:fldChar w:fldCharType="separate"/>
        </w:r>
        <w:r>
          <w:t>17</w:t>
        </w:r>
        <w:r>
          <w:fldChar w:fldCharType="end"/>
        </w:r>
      </w:hyperlink>
    </w:p>
    <w:p>
      <w:pPr>
        <w:pStyle w:val="TOC1"/>
        <w:tabs>
          <w:tab w:val="right" w:leader="dot" w:pos="8306"/>
        </w:tabs>
      </w:pPr>
      <w:hyperlink w:anchor="_Toc29382" w:history="1">
        <w:r>
          <w:rPr>
            <w:rFonts w:ascii="仿宋" w:eastAsia="仿宋" w:hAnsi="仿宋" w:cs="仿宋" w:hint="eastAsia"/>
            <w:lang w:eastAsia="zh-CN"/>
          </w:rPr>
          <w:t>七、生产安全保护</w:t>
        </w:r>
        <w:r>
          <w:tab/>
        </w:r>
        <w:r>
          <w:fldChar w:fldCharType="begin"/>
        </w:r>
        <w:r>
          <w:instrText xml:space="preserve"> PAGEREF _Toc29382 \h </w:instrText>
        </w:r>
        <w:r>
          <w:fldChar w:fldCharType="separate"/>
        </w:r>
        <w:r>
          <w:t>19</w:t>
        </w:r>
        <w:r>
          <w:fldChar w:fldCharType="end"/>
        </w:r>
      </w:hyperlink>
    </w:p>
    <w:p>
      <w:pPr>
        <w:pStyle w:val="TOC2"/>
        <w:tabs>
          <w:tab w:val="right" w:leader="dot" w:pos="8306"/>
        </w:tabs>
      </w:pPr>
      <w:hyperlink w:anchor="_Toc10180" w:history="1">
        <w:r>
          <w:rPr>
            <w:rFonts w:ascii="仿宋" w:eastAsia="仿宋" w:hAnsi="仿宋" w:cs="仿宋" w:hint="eastAsia"/>
            <w:lang w:eastAsia="zh-CN"/>
          </w:rPr>
          <w:t>(一)、消防安全</w:t>
        </w:r>
        <w:r>
          <w:tab/>
        </w:r>
        <w:r>
          <w:fldChar w:fldCharType="begin"/>
        </w:r>
        <w:r>
          <w:instrText xml:space="preserve"> PAGEREF _Toc10180 \h </w:instrText>
        </w:r>
        <w:r>
          <w:fldChar w:fldCharType="separate"/>
        </w:r>
        <w:r>
          <w:t>19</w:t>
        </w:r>
        <w:r>
          <w:fldChar w:fldCharType="end"/>
        </w:r>
      </w:hyperlink>
    </w:p>
    <w:p>
      <w:pPr>
        <w:pStyle w:val="TOC2"/>
        <w:tabs>
          <w:tab w:val="right" w:leader="dot" w:pos="8306"/>
        </w:tabs>
      </w:pPr>
      <w:hyperlink w:anchor="_Toc3114" w:history="1">
        <w:r>
          <w:rPr>
            <w:rFonts w:ascii="仿宋" w:eastAsia="仿宋" w:hAnsi="仿宋" w:cs="仿宋" w:hint="eastAsia"/>
            <w:lang w:eastAsia="zh-CN"/>
          </w:rPr>
          <w:t>(二)、防火防爆总图布置措施</w:t>
        </w:r>
        <w:r>
          <w:tab/>
        </w:r>
        <w:r>
          <w:fldChar w:fldCharType="begin"/>
        </w:r>
        <w:r>
          <w:instrText xml:space="preserve"> PAGEREF _Toc3114 \h </w:instrText>
        </w:r>
        <w:r>
          <w:fldChar w:fldCharType="separate"/>
        </w:r>
        <w:r>
          <w:t>20</w:t>
        </w:r>
        <w:r>
          <w:fldChar w:fldCharType="end"/>
        </w:r>
      </w:hyperlink>
    </w:p>
    <w:p>
      <w:pPr>
        <w:pStyle w:val="TOC2"/>
        <w:tabs>
          <w:tab w:val="right" w:leader="dot" w:pos="8306"/>
        </w:tabs>
      </w:pPr>
      <w:hyperlink w:anchor="_Toc27722" w:history="1">
        <w:r>
          <w:rPr>
            <w:rFonts w:ascii="仿宋" w:eastAsia="仿宋" w:hAnsi="仿宋" w:cs="仿宋" w:hint="eastAsia"/>
            <w:lang w:eastAsia="zh-CN"/>
          </w:rPr>
          <w:t>(三)、自然灾害防范措施</w:t>
        </w:r>
        <w:r>
          <w:tab/>
        </w:r>
        <w:r>
          <w:fldChar w:fldCharType="begin"/>
        </w:r>
        <w:r>
          <w:instrText xml:space="preserve"> PAGEREF _Toc27722 \h </w:instrText>
        </w:r>
        <w:r>
          <w:fldChar w:fldCharType="separate"/>
        </w:r>
        <w:r>
          <w:t>21</w:t>
        </w:r>
        <w:r>
          <w:fldChar w:fldCharType="end"/>
        </w:r>
      </w:hyperlink>
    </w:p>
    <w:p>
      <w:pPr>
        <w:pStyle w:val="TOC2"/>
        <w:tabs>
          <w:tab w:val="right" w:leader="dot" w:pos="8306"/>
        </w:tabs>
      </w:pPr>
      <w:hyperlink w:anchor="_Toc7584" w:history="1">
        <w:r>
          <w:rPr>
            <w:rFonts w:ascii="仿宋" w:eastAsia="仿宋" w:hAnsi="仿宋" w:cs="仿宋" w:hint="eastAsia"/>
            <w:lang w:eastAsia="zh-CN"/>
          </w:rPr>
          <w:t>(四)、安全色及安全标志使用要求</w:t>
        </w:r>
        <w:r>
          <w:tab/>
        </w:r>
        <w:r>
          <w:fldChar w:fldCharType="begin"/>
        </w:r>
        <w:r>
          <w:instrText xml:space="preserve"> PAGEREF _Toc7584 \h </w:instrText>
        </w:r>
        <w:r>
          <w:fldChar w:fldCharType="separate"/>
        </w:r>
        <w:r>
          <w:t>22</w:t>
        </w:r>
        <w:r>
          <w:fldChar w:fldCharType="end"/>
        </w:r>
      </w:hyperlink>
    </w:p>
    <w:p>
      <w:pPr>
        <w:pStyle w:val="TOC2"/>
        <w:tabs>
          <w:tab w:val="right" w:leader="dot" w:pos="8306"/>
        </w:tabs>
      </w:pPr>
      <w:hyperlink w:anchor="_Toc26471" w:history="1">
        <w:r>
          <w:rPr>
            <w:rFonts w:ascii="仿宋" w:eastAsia="仿宋" w:hAnsi="仿宋" w:cs="仿宋" w:hint="eastAsia"/>
            <w:lang w:eastAsia="zh-CN"/>
          </w:rPr>
          <w:t>(五)、防尘防毒措施</w:t>
        </w:r>
        <w:r>
          <w:tab/>
        </w:r>
        <w:r>
          <w:fldChar w:fldCharType="begin"/>
        </w:r>
        <w:r>
          <w:instrText xml:space="preserve"> PAGEREF _Toc26471 \h </w:instrText>
        </w:r>
        <w:r>
          <w:fldChar w:fldCharType="separate"/>
        </w:r>
        <w:r>
          <w:t>23</w:t>
        </w:r>
        <w:r>
          <w:fldChar w:fldCharType="end"/>
        </w:r>
      </w:hyperlink>
    </w:p>
    <w:p>
      <w:pPr>
        <w:pStyle w:val="TOC2"/>
        <w:tabs>
          <w:tab w:val="right" w:leader="dot" w:pos="8306"/>
        </w:tabs>
      </w:pPr>
      <w:hyperlink w:anchor="_Toc14315" w:history="1">
        <w:r>
          <w:rPr>
            <w:rFonts w:ascii="仿宋" w:eastAsia="仿宋" w:hAnsi="仿宋" w:cs="仿宋" w:hint="eastAsia"/>
            <w:lang w:eastAsia="zh-CN"/>
          </w:rPr>
          <w:t>(六)、防静电、触电防护及防雷措施</w:t>
        </w:r>
        <w:r>
          <w:tab/>
        </w:r>
        <w:r>
          <w:fldChar w:fldCharType="begin"/>
        </w:r>
        <w:r>
          <w:instrText xml:space="preserve"> PAGEREF _Toc14315 \h </w:instrText>
        </w:r>
        <w:r>
          <w:fldChar w:fldCharType="separate"/>
        </w:r>
        <w:r>
          <w:t>24</w:t>
        </w:r>
        <w:r>
          <w:fldChar w:fldCharType="end"/>
        </w:r>
      </w:hyperlink>
    </w:p>
    <w:p>
      <w:pPr>
        <w:pStyle w:val="TOC2"/>
        <w:tabs>
          <w:tab w:val="right" w:leader="dot" w:pos="8306"/>
        </w:tabs>
      </w:pPr>
      <w:hyperlink w:anchor="_Toc10054" w:history="1">
        <w:r>
          <w:rPr>
            <w:rFonts w:ascii="仿宋" w:eastAsia="仿宋" w:hAnsi="仿宋" w:cs="仿宋" w:hint="eastAsia"/>
            <w:lang w:eastAsia="zh-CN"/>
          </w:rPr>
          <w:t>(七)、机械设备安全保障措施</w:t>
        </w:r>
        <w:r>
          <w:tab/>
        </w:r>
        <w:r>
          <w:fldChar w:fldCharType="begin"/>
        </w:r>
        <w:r>
          <w:instrText xml:space="preserve"> PAGEREF _Toc10054 \h </w:instrText>
        </w:r>
        <w:r>
          <w:fldChar w:fldCharType="separate"/>
        </w:r>
        <w:r>
          <w:t>25</w:t>
        </w:r>
        <w:r>
          <w:fldChar w:fldCharType="end"/>
        </w:r>
      </w:hyperlink>
    </w:p>
    <w:p>
      <w:pPr>
        <w:pStyle w:val="TOC1"/>
        <w:tabs>
          <w:tab w:val="right" w:leader="dot" w:pos="8306"/>
        </w:tabs>
      </w:pPr>
      <w:hyperlink w:anchor="_Toc14124" w:history="1">
        <w:r>
          <w:rPr>
            <w:rFonts w:ascii="仿宋" w:eastAsia="仿宋" w:hAnsi="仿宋" w:cs="仿宋" w:hint="eastAsia"/>
            <w:lang w:eastAsia="zh-CN"/>
          </w:rPr>
          <w:t>八、佛山家具项目计划安排</w:t>
        </w:r>
        <w:r>
          <w:tab/>
        </w:r>
        <w:r>
          <w:fldChar w:fldCharType="begin"/>
        </w:r>
        <w:r>
          <w:instrText xml:space="preserve"> PAGEREF _Toc14124 \h </w:instrText>
        </w:r>
        <w:r>
          <w:fldChar w:fldCharType="separate"/>
        </w:r>
        <w:r>
          <w:t>26</w:t>
        </w:r>
        <w:r>
          <w:fldChar w:fldCharType="end"/>
        </w:r>
      </w:hyperlink>
    </w:p>
    <w:p>
      <w:pPr>
        <w:pStyle w:val="TOC2"/>
        <w:tabs>
          <w:tab w:val="right" w:leader="dot" w:pos="8306"/>
        </w:tabs>
      </w:pPr>
      <w:hyperlink w:anchor="_Toc11144" w:history="1">
        <w:r>
          <w:rPr>
            <w:rFonts w:ascii="仿宋" w:eastAsia="仿宋" w:hAnsi="仿宋" w:cs="仿宋" w:hint="eastAsia"/>
            <w:lang w:eastAsia="zh-CN"/>
          </w:rPr>
          <w:t>(一)、建设周期</w:t>
        </w:r>
        <w:r>
          <w:tab/>
        </w:r>
        <w:r>
          <w:fldChar w:fldCharType="begin"/>
        </w:r>
        <w:r>
          <w:instrText xml:space="preserve"> PAGEREF _Toc11144 \h </w:instrText>
        </w:r>
        <w:r>
          <w:fldChar w:fldCharType="separate"/>
        </w:r>
        <w:r>
          <w:t>26</w:t>
        </w:r>
        <w:r>
          <w:fldChar w:fldCharType="end"/>
        </w:r>
      </w:hyperlink>
    </w:p>
    <w:p>
      <w:pPr>
        <w:pStyle w:val="TOC2"/>
        <w:tabs>
          <w:tab w:val="right" w:leader="dot" w:pos="8306"/>
        </w:tabs>
      </w:pPr>
      <w:hyperlink w:anchor="_Toc26751" w:history="1">
        <w:r>
          <w:rPr>
            <w:rFonts w:ascii="仿宋" w:eastAsia="仿宋" w:hAnsi="仿宋" w:cs="仿宋" w:hint="eastAsia"/>
            <w:lang w:eastAsia="zh-CN"/>
          </w:rPr>
          <w:t>(二)、建设进度</w:t>
        </w:r>
        <w:r>
          <w:tab/>
        </w:r>
        <w:r>
          <w:fldChar w:fldCharType="begin"/>
        </w:r>
        <w:r>
          <w:instrText xml:space="preserve"> PAGEREF _Toc26751 \h </w:instrText>
        </w:r>
        <w:r>
          <w:fldChar w:fldCharType="separate"/>
        </w:r>
        <w:r>
          <w:t>27</w:t>
        </w:r>
        <w:r>
          <w:fldChar w:fldCharType="end"/>
        </w:r>
      </w:hyperlink>
    </w:p>
    <w:p>
      <w:pPr>
        <w:pStyle w:val="TOC2"/>
        <w:tabs>
          <w:tab w:val="right" w:leader="dot" w:pos="8306"/>
        </w:tabs>
      </w:pPr>
      <w:hyperlink w:anchor="_Toc4324" w:history="1">
        <w:r>
          <w:rPr>
            <w:rFonts w:ascii="仿宋" w:eastAsia="仿宋" w:hAnsi="仿宋" w:cs="仿宋" w:hint="eastAsia"/>
            <w:lang w:eastAsia="zh-CN"/>
          </w:rPr>
          <w:t>(三)、进度安排注意事项</w:t>
        </w:r>
        <w:r>
          <w:tab/>
        </w:r>
        <w:r>
          <w:fldChar w:fldCharType="begin"/>
        </w:r>
        <w:r>
          <w:instrText xml:space="preserve"> PAGEREF _Toc4324 \h </w:instrText>
        </w:r>
        <w:r>
          <w:fldChar w:fldCharType="separate"/>
        </w:r>
        <w:r>
          <w:t>28</w:t>
        </w:r>
        <w:r>
          <w:fldChar w:fldCharType="end"/>
        </w:r>
      </w:hyperlink>
    </w:p>
    <w:p>
      <w:pPr>
        <w:pStyle w:val="TOC2"/>
        <w:tabs>
          <w:tab w:val="right" w:leader="dot" w:pos="8306"/>
        </w:tabs>
      </w:pPr>
      <w:hyperlink w:anchor="_Toc12679" w:history="1">
        <w:r>
          <w:rPr>
            <w:rFonts w:ascii="仿宋" w:eastAsia="仿宋" w:hAnsi="仿宋" w:cs="仿宋" w:hint="eastAsia"/>
            <w:lang w:eastAsia="zh-CN"/>
          </w:rPr>
          <w:t>(四)、人力资源配置</w:t>
        </w:r>
        <w:r>
          <w:tab/>
        </w:r>
        <w:r>
          <w:fldChar w:fldCharType="begin"/>
        </w:r>
        <w:r>
          <w:instrText xml:space="preserve"> PAGEREF _Toc12679 \h </w:instrText>
        </w:r>
        <w:r>
          <w:fldChar w:fldCharType="separate"/>
        </w:r>
        <w:r>
          <w:t>30</w:t>
        </w:r>
        <w:r>
          <w:fldChar w:fldCharType="end"/>
        </w:r>
      </w:hyperlink>
    </w:p>
    <w:p>
      <w:pPr>
        <w:pStyle w:val="TOC1"/>
        <w:tabs>
          <w:tab w:val="right" w:leader="dot" w:pos="8306"/>
        </w:tabs>
      </w:pPr>
      <w:hyperlink w:anchor="_Toc6938" w:history="1">
        <w:r>
          <w:rPr>
            <w:rFonts w:ascii="仿宋" w:eastAsia="仿宋" w:hAnsi="仿宋" w:cs="仿宋" w:hint="eastAsia"/>
            <w:lang w:eastAsia="zh-CN"/>
          </w:rPr>
          <w:t>九、佛山家具项目社会影响</w:t>
        </w:r>
        <w:r>
          <w:tab/>
        </w:r>
        <w:r>
          <w:fldChar w:fldCharType="begin"/>
        </w:r>
        <w:r>
          <w:instrText xml:space="preserve"> PAGEREF _Toc6938 \h </w:instrText>
        </w:r>
        <w:r>
          <w:fldChar w:fldCharType="separate"/>
        </w:r>
        <w:r>
          <w:t>31</w:t>
        </w:r>
        <w:r>
          <w:fldChar w:fldCharType="end"/>
        </w:r>
      </w:hyperlink>
    </w:p>
    <w:p>
      <w:pPr>
        <w:pStyle w:val="TOC2"/>
        <w:tabs>
          <w:tab w:val="right" w:leader="dot" w:pos="8306"/>
        </w:tabs>
      </w:pPr>
      <w:hyperlink w:anchor="_Toc28957" w:history="1">
        <w:r>
          <w:rPr>
            <w:rFonts w:ascii="仿宋" w:eastAsia="仿宋" w:hAnsi="仿宋" w:cs="仿宋" w:hint="eastAsia"/>
            <w:lang w:eastAsia="zh-CN"/>
          </w:rPr>
          <w:t>(一)、社会责任与义务</w:t>
        </w:r>
        <w:r>
          <w:tab/>
        </w:r>
        <w:r>
          <w:fldChar w:fldCharType="begin"/>
        </w:r>
        <w:r>
          <w:instrText xml:space="preserve"> PAGEREF _Toc28957 \h </w:instrText>
        </w:r>
        <w:r>
          <w:fldChar w:fldCharType="separate"/>
        </w:r>
        <w:r>
          <w:t>31</w:t>
        </w:r>
        <w:r>
          <w:fldChar w:fldCharType="end"/>
        </w:r>
      </w:hyperlink>
    </w:p>
    <w:p>
      <w:pPr>
        <w:pStyle w:val="TOC2"/>
        <w:tabs>
          <w:tab w:val="right" w:leader="dot" w:pos="8306"/>
        </w:tabs>
      </w:pPr>
      <w:hyperlink w:anchor="_Toc5964" w:history="1">
        <w:r>
          <w:rPr>
            <w:rFonts w:ascii="仿宋" w:eastAsia="仿宋" w:hAnsi="仿宋" w:cs="仿宋" w:hint="eastAsia"/>
            <w:lang w:eastAsia="zh-CN"/>
          </w:rPr>
          <w:t>(二)、社会参与与沟通</w:t>
        </w:r>
        <w:r>
          <w:tab/>
        </w:r>
        <w:r>
          <w:fldChar w:fldCharType="begin"/>
        </w:r>
        <w:r>
          <w:instrText xml:space="preserve"> PAGEREF _Toc5964 \h </w:instrText>
        </w:r>
        <w:r>
          <w:fldChar w:fldCharType="separate"/>
        </w:r>
        <w:r>
          <w:t>31</w:t>
        </w:r>
        <w:r>
          <w:fldChar w:fldCharType="end"/>
        </w:r>
      </w:hyperlink>
    </w:p>
    <w:p>
      <w:pPr>
        <w:pStyle w:val="TOC1"/>
        <w:tabs>
          <w:tab w:val="right" w:leader="dot" w:pos="8306"/>
        </w:tabs>
      </w:pPr>
      <w:hyperlink w:anchor="_Toc19143" w:history="1">
        <w:r>
          <w:rPr>
            <w:rFonts w:ascii="仿宋" w:eastAsia="仿宋" w:hAnsi="仿宋" w:cs="仿宋" w:hint="eastAsia"/>
            <w:lang w:eastAsia="zh-CN"/>
          </w:rPr>
          <w:t>十、佛山家具项目财务管理</w:t>
        </w:r>
        <w:r>
          <w:tab/>
        </w:r>
        <w:r>
          <w:fldChar w:fldCharType="begin"/>
        </w:r>
        <w:r>
          <w:instrText xml:space="preserve"> PAGEREF _Toc19143 \h </w:instrText>
        </w:r>
        <w:r>
          <w:fldChar w:fldCharType="separate"/>
        </w:r>
        <w:r>
          <w:t>32</w:t>
        </w:r>
        <w:r>
          <w:fldChar w:fldCharType="end"/>
        </w:r>
      </w:hyperlink>
    </w:p>
    <w:p>
      <w:pPr>
        <w:pStyle w:val="TOC2"/>
        <w:tabs>
          <w:tab w:val="right" w:leader="dot" w:pos="8306"/>
        </w:tabs>
      </w:pPr>
      <w:hyperlink w:anchor="_Toc8749" w:history="1">
        <w:r>
          <w:rPr>
            <w:rFonts w:ascii="仿宋" w:eastAsia="仿宋" w:hAnsi="仿宋" w:cs="仿宋" w:hint="eastAsia"/>
            <w:lang w:eastAsia="zh-CN"/>
          </w:rPr>
          <w:t>(一)、资金需求大</w:t>
        </w:r>
        <w:r>
          <w:tab/>
        </w:r>
        <w:r>
          <w:fldChar w:fldCharType="begin"/>
        </w:r>
        <w:r>
          <w:instrText xml:space="preserve"> PAGEREF _Toc8749 \h </w:instrText>
        </w:r>
        <w:r>
          <w:fldChar w:fldCharType="separate"/>
        </w:r>
        <w:r>
          <w:t>32</w:t>
        </w:r>
        <w:r>
          <w:fldChar w:fldCharType="end"/>
        </w:r>
      </w:hyperlink>
    </w:p>
    <w:p>
      <w:pPr>
        <w:pStyle w:val="TOC2"/>
        <w:tabs>
          <w:tab w:val="right" w:leader="dot" w:pos="8306"/>
        </w:tabs>
      </w:pPr>
      <w:hyperlink w:anchor="_Toc23205" w:history="1">
        <w:r>
          <w:rPr>
            <w:rFonts w:ascii="仿宋" w:eastAsia="仿宋" w:hAnsi="仿宋" w:cs="仿宋" w:hint="eastAsia"/>
            <w:lang w:eastAsia="zh-CN"/>
          </w:rPr>
          <w:t>(二)、研发周期长</w:t>
        </w:r>
        <w:r>
          <w:tab/>
        </w:r>
        <w:r>
          <w:fldChar w:fldCharType="begin"/>
        </w:r>
        <w:r>
          <w:instrText xml:space="preserve"> PAGEREF _Toc23205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95" w:history="1">
        <w:r>
          <w:rPr>
            <w:rFonts w:ascii="仿宋" w:eastAsia="仿宋" w:hAnsi="仿宋" w:cs="仿宋" w:hint="eastAsia"/>
            <w:lang w:eastAsia="zh-CN"/>
          </w:rPr>
          <w:t>(三)、市场风险大</w:t>
        </w:r>
        <w:r>
          <w:tab/>
        </w:r>
        <w:r>
          <w:fldChar w:fldCharType="begin"/>
        </w:r>
        <w:r>
          <w:instrText xml:space="preserve"> PAGEREF _Toc30895 \h </w:instrText>
        </w:r>
        <w:r>
          <w:fldChar w:fldCharType="separate"/>
        </w:r>
        <w:r>
          <w:t>35</w:t>
        </w:r>
        <w:r>
          <w:fldChar w:fldCharType="end"/>
        </w:r>
      </w:hyperlink>
    </w:p>
    <w:p>
      <w:pPr>
        <w:pStyle w:val="TOC2"/>
        <w:tabs>
          <w:tab w:val="right" w:leader="dot" w:pos="8306"/>
        </w:tabs>
      </w:pPr>
      <w:hyperlink w:anchor="_Toc32237" w:history="1">
        <w:r>
          <w:rPr>
            <w:rFonts w:ascii="仿宋" w:eastAsia="仿宋" w:hAnsi="仿宋" w:cs="仿宋" w:hint="eastAsia"/>
            <w:lang w:eastAsia="zh-CN"/>
          </w:rPr>
          <w:t>(四)、利润率高</w:t>
        </w:r>
        <w:r>
          <w:tab/>
        </w:r>
        <w:r>
          <w:fldChar w:fldCharType="begin"/>
        </w:r>
        <w:r>
          <w:instrText xml:space="preserve"> PAGEREF _Toc32237 \h </w:instrText>
        </w:r>
        <w:r>
          <w:fldChar w:fldCharType="separate"/>
        </w:r>
        <w:r>
          <w:t>37</w:t>
        </w:r>
        <w:r>
          <w:fldChar w:fldCharType="end"/>
        </w:r>
      </w:hyperlink>
    </w:p>
    <w:p>
      <w:pPr>
        <w:pStyle w:val="TOC1"/>
        <w:tabs>
          <w:tab w:val="right" w:leader="dot" w:pos="8306"/>
        </w:tabs>
      </w:pPr>
      <w:hyperlink w:anchor="_Toc28435" w:history="1">
        <w:r>
          <w:rPr>
            <w:rFonts w:ascii="仿宋" w:eastAsia="仿宋" w:hAnsi="仿宋" w:cs="仿宋" w:hint="eastAsia"/>
            <w:lang w:eastAsia="zh-CN"/>
          </w:rPr>
          <w:t>十一、佛山家具项目风险管理</w:t>
        </w:r>
        <w:r>
          <w:tab/>
        </w:r>
        <w:r>
          <w:fldChar w:fldCharType="begin"/>
        </w:r>
        <w:r>
          <w:instrText xml:space="preserve"> PAGEREF _Toc28435 \h </w:instrText>
        </w:r>
        <w:r>
          <w:fldChar w:fldCharType="separate"/>
        </w:r>
        <w:r>
          <w:t>39</w:t>
        </w:r>
        <w:r>
          <w:fldChar w:fldCharType="end"/>
        </w:r>
      </w:hyperlink>
    </w:p>
    <w:p>
      <w:pPr>
        <w:pStyle w:val="TOC2"/>
        <w:tabs>
          <w:tab w:val="right" w:leader="dot" w:pos="8306"/>
        </w:tabs>
      </w:pPr>
      <w:hyperlink w:anchor="_Toc31796" w:history="1">
        <w:r>
          <w:rPr>
            <w:rFonts w:ascii="仿宋" w:eastAsia="仿宋" w:hAnsi="仿宋" w:cs="仿宋" w:hint="eastAsia"/>
            <w:lang w:eastAsia="zh-CN"/>
          </w:rPr>
          <w:t>(一)、风险识别与评估</w:t>
        </w:r>
        <w:r>
          <w:tab/>
        </w:r>
        <w:r>
          <w:fldChar w:fldCharType="begin"/>
        </w:r>
        <w:r>
          <w:instrText xml:space="preserve"> PAGEREF _Toc31796 \h </w:instrText>
        </w:r>
        <w:r>
          <w:fldChar w:fldCharType="separate"/>
        </w:r>
        <w:r>
          <w:t>39</w:t>
        </w:r>
        <w:r>
          <w:fldChar w:fldCharType="end"/>
        </w:r>
      </w:hyperlink>
    </w:p>
    <w:p>
      <w:pPr>
        <w:pStyle w:val="TOC2"/>
        <w:tabs>
          <w:tab w:val="right" w:leader="dot" w:pos="8306"/>
        </w:tabs>
      </w:pPr>
      <w:hyperlink w:anchor="_Toc18824" w:history="1">
        <w:r>
          <w:rPr>
            <w:rFonts w:ascii="仿宋" w:eastAsia="仿宋" w:hAnsi="仿宋" w:cs="仿宋" w:hint="eastAsia"/>
            <w:lang w:eastAsia="zh-CN"/>
          </w:rPr>
          <w:t>(二)、风险应对策略</w:t>
        </w:r>
        <w:r>
          <w:tab/>
        </w:r>
        <w:r>
          <w:fldChar w:fldCharType="begin"/>
        </w:r>
        <w:r>
          <w:instrText xml:space="preserve"> PAGEREF _Toc18824 \h </w:instrText>
        </w:r>
        <w:r>
          <w:fldChar w:fldCharType="separate"/>
        </w:r>
        <w:r>
          <w:t>40</w:t>
        </w:r>
        <w:r>
          <w:fldChar w:fldCharType="end"/>
        </w:r>
      </w:hyperlink>
    </w:p>
    <w:p>
      <w:pPr>
        <w:pStyle w:val="TOC2"/>
        <w:tabs>
          <w:tab w:val="right" w:leader="dot" w:pos="8306"/>
        </w:tabs>
      </w:pPr>
      <w:hyperlink w:anchor="_Toc21" w:history="1">
        <w:r>
          <w:rPr>
            <w:rFonts w:ascii="仿宋" w:eastAsia="仿宋" w:hAnsi="仿宋" w:cs="仿宋" w:hint="eastAsia"/>
            <w:lang w:eastAsia="zh-CN"/>
          </w:rPr>
          <w:t>(三)、风险监控与控制</w:t>
        </w:r>
        <w:r>
          <w:tab/>
        </w:r>
        <w:r>
          <w:fldChar w:fldCharType="begin"/>
        </w:r>
        <w:r>
          <w:instrText xml:space="preserve"> PAGEREF _Toc21 \h </w:instrText>
        </w:r>
        <w:r>
          <w:fldChar w:fldCharType="separate"/>
        </w:r>
        <w:r>
          <w:t>42</w:t>
        </w:r>
        <w:r>
          <w:fldChar w:fldCharType="end"/>
        </w:r>
      </w:hyperlink>
    </w:p>
    <w:p>
      <w:pPr>
        <w:pStyle w:val="TOC1"/>
        <w:tabs>
          <w:tab w:val="right" w:leader="dot" w:pos="8306"/>
        </w:tabs>
      </w:pPr>
      <w:hyperlink w:anchor="_Toc19137" w:history="1">
        <w:r>
          <w:rPr>
            <w:rFonts w:ascii="仿宋" w:eastAsia="仿宋" w:hAnsi="仿宋" w:cs="仿宋" w:hint="eastAsia"/>
            <w:lang w:eastAsia="zh-CN"/>
          </w:rPr>
          <w:t>十二、佛山家具项目经营效益</w:t>
        </w:r>
        <w:r>
          <w:tab/>
        </w:r>
        <w:r>
          <w:fldChar w:fldCharType="begin"/>
        </w:r>
        <w:r>
          <w:instrText xml:space="preserve"> PAGEREF _Toc19137 \h </w:instrText>
        </w:r>
        <w:r>
          <w:fldChar w:fldCharType="separate"/>
        </w:r>
        <w:r>
          <w:t>43</w:t>
        </w:r>
        <w:r>
          <w:fldChar w:fldCharType="end"/>
        </w:r>
      </w:hyperlink>
    </w:p>
    <w:p>
      <w:pPr>
        <w:pStyle w:val="TOC2"/>
        <w:tabs>
          <w:tab w:val="right" w:leader="dot" w:pos="8306"/>
        </w:tabs>
      </w:pPr>
      <w:hyperlink w:anchor="_Toc501" w:history="1">
        <w:r>
          <w:rPr>
            <w:rFonts w:ascii="仿宋" w:eastAsia="仿宋" w:hAnsi="仿宋" w:cs="仿宋" w:hint="eastAsia"/>
            <w:lang w:eastAsia="zh-CN"/>
          </w:rPr>
          <w:t>(一)、经济评价财务测算</w:t>
        </w:r>
        <w:r>
          <w:tab/>
        </w:r>
        <w:r>
          <w:fldChar w:fldCharType="begin"/>
        </w:r>
        <w:r>
          <w:instrText xml:space="preserve"> PAGEREF _Toc501 \h </w:instrText>
        </w:r>
        <w:r>
          <w:fldChar w:fldCharType="separate"/>
        </w:r>
        <w:r>
          <w:t>43</w:t>
        </w:r>
        <w:r>
          <w:fldChar w:fldCharType="end"/>
        </w:r>
      </w:hyperlink>
    </w:p>
    <w:p>
      <w:pPr>
        <w:pStyle w:val="TOC2"/>
        <w:tabs>
          <w:tab w:val="right" w:leader="dot" w:pos="8306"/>
        </w:tabs>
      </w:pPr>
      <w:hyperlink w:anchor="_Toc12322" w:history="1">
        <w:r>
          <w:rPr>
            <w:rFonts w:ascii="仿宋" w:eastAsia="仿宋" w:hAnsi="仿宋" w:cs="仿宋" w:hint="eastAsia"/>
            <w:lang w:eastAsia="zh-CN"/>
          </w:rPr>
          <w:t>(二)、佛山家具项目盈利能力分析</w:t>
        </w:r>
        <w:r>
          <w:tab/>
        </w:r>
        <w:r>
          <w:fldChar w:fldCharType="begin"/>
        </w:r>
        <w:r>
          <w:instrText xml:space="preserve"> PAGEREF _Toc12322 \h </w:instrText>
        </w:r>
        <w:r>
          <w:fldChar w:fldCharType="separate"/>
        </w:r>
        <w:r>
          <w:t>44</w:t>
        </w:r>
        <w:r>
          <w:fldChar w:fldCharType="end"/>
        </w:r>
      </w:hyperlink>
    </w:p>
    <w:p>
      <w:pPr>
        <w:pStyle w:val="TOC1"/>
        <w:tabs>
          <w:tab w:val="right" w:leader="dot" w:pos="8306"/>
        </w:tabs>
      </w:pPr>
      <w:hyperlink w:anchor="_Toc7664" w:history="1">
        <w:r>
          <w:rPr>
            <w:rFonts w:ascii="仿宋" w:eastAsia="仿宋" w:hAnsi="仿宋" w:cs="仿宋" w:hint="eastAsia"/>
            <w:lang w:eastAsia="zh-CN"/>
          </w:rPr>
          <w:t>十三、佛山家具项目工程方案分析</w:t>
        </w:r>
        <w:r>
          <w:tab/>
        </w:r>
        <w:r>
          <w:fldChar w:fldCharType="begin"/>
        </w:r>
        <w:r>
          <w:instrText xml:space="preserve"> PAGEREF _Toc7664 \h </w:instrText>
        </w:r>
        <w:r>
          <w:fldChar w:fldCharType="separate"/>
        </w:r>
        <w:r>
          <w:t>45</w:t>
        </w:r>
        <w:r>
          <w:fldChar w:fldCharType="end"/>
        </w:r>
      </w:hyperlink>
    </w:p>
    <w:p>
      <w:pPr>
        <w:pStyle w:val="TOC2"/>
        <w:tabs>
          <w:tab w:val="right" w:leader="dot" w:pos="8306"/>
        </w:tabs>
      </w:pPr>
      <w:hyperlink w:anchor="_Toc20599" w:history="1">
        <w:r>
          <w:rPr>
            <w:rFonts w:ascii="仿宋" w:eastAsia="仿宋" w:hAnsi="仿宋" w:cs="仿宋" w:hint="eastAsia"/>
            <w:lang w:eastAsia="zh-CN"/>
          </w:rPr>
          <w:t>(一)、建筑工程设计原则</w:t>
        </w:r>
        <w:r>
          <w:tab/>
        </w:r>
        <w:r>
          <w:fldChar w:fldCharType="begin"/>
        </w:r>
        <w:r>
          <w:instrText xml:space="preserve"> PAGEREF _Toc20599 \h </w:instrText>
        </w:r>
        <w:r>
          <w:fldChar w:fldCharType="separate"/>
        </w:r>
        <w:r>
          <w:t>45</w:t>
        </w:r>
        <w:r>
          <w:fldChar w:fldCharType="end"/>
        </w:r>
      </w:hyperlink>
    </w:p>
    <w:p>
      <w:pPr>
        <w:pStyle w:val="TOC2"/>
        <w:tabs>
          <w:tab w:val="right" w:leader="dot" w:pos="8306"/>
        </w:tabs>
      </w:pPr>
      <w:hyperlink w:anchor="_Toc22074" w:history="1">
        <w:r>
          <w:rPr>
            <w:rFonts w:ascii="仿宋" w:eastAsia="仿宋" w:hAnsi="仿宋" w:cs="仿宋" w:hint="eastAsia"/>
            <w:lang w:eastAsia="zh-CN"/>
          </w:rPr>
          <w:t>(二)、土建工程建设指标</w:t>
        </w:r>
        <w:r>
          <w:tab/>
        </w:r>
        <w:r>
          <w:fldChar w:fldCharType="begin"/>
        </w:r>
        <w:r>
          <w:instrText xml:space="preserve"> PAGEREF _Toc22074 \h </w:instrText>
        </w:r>
        <w:r>
          <w:fldChar w:fldCharType="separate"/>
        </w:r>
        <w:r>
          <w:t>48</w:t>
        </w:r>
        <w:r>
          <w:fldChar w:fldCharType="end"/>
        </w:r>
      </w:hyperlink>
    </w:p>
    <w:p>
      <w:pPr>
        <w:pStyle w:val="TOC1"/>
        <w:tabs>
          <w:tab w:val="right" w:leader="dot" w:pos="8306"/>
        </w:tabs>
      </w:pPr>
      <w:hyperlink w:anchor="_Toc31066" w:history="1">
        <w:r>
          <w:rPr>
            <w:rFonts w:ascii="仿宋" w:eastAsia="仿宋" w:hAnsi="仿宋" w:cs="仿宋" w:hint="eastAsia"/>
            <w:lang w:eastAsia="zh-CN"/>
          </w:rPr>
          <w:t>十四、供应链管理</w:t>
        </w:r>
        <w:r>
          <w:tab/>
        </w:r>
        <w:r>
          <w:fldChar w:fldCharType="begin"/>
        </w:r>
        <w:r>
          <w:instrText xml:space="preserve"> PAGEREF _Toc31066 \h </w:instrText>
        </w:r>
        <w:r>
          <w:fldChar w:fldCharType="separate"/>
        </w:r>
        <w:r>
          <w:t>50</w:t>
        </w:r>
        <w:r>
          <w:fldChar w:fldCharType="end"/>
        </w:r>
      </w:hyperlink>
    </w:p>
    <w:p>
      <w:pPr>
        <w:pStyle w:val="TOC2"/>
        <w:tabs>
          <w:tab w:val="right" w:leader="dot" w:pos="8306"/>
        </w:tabs>
      </w:pPr>
      <w:hyperlink w:anchor="_Toc3444" w:history="1">
        <w:r>
          <w:rPr>
            <w:rFonts w:ascii="仿宋" w:eastAsia="仿宋" w:hAnsi="仿宋" w:cs="仿宋" w:hint="eastAsia"/>
            <w:lang w:eastAsia="zh-CN"/>
          </w:rPr>
          <w:t>(一)、供应链战略规划</w:t>
        </w:r>
        <w:r>
          <w:tab/>
        </w:r>
        <w:r>
          <w:fldChar w:fldCharType="begin"/>
        </w:r>
        <w:r>
          <w:instrText xml:space="preserve"> PAGEREF _Toc3444 \h </w:instrText>
        </w:r>
        <w:r>
          <w:fldChar w:fldCharType="separate"/>
        </w:r>
        <w:r>
          <w:t>50</w:t>
        </w:r>
        <w:r>
          <w:fldChar w:fldCharType="end"/>
        </w:r>
      </w:hyperlink>
    </w:p>
    <w:p>
      <w:pPr>
        <w:pStyle w:val="TOC2"/>
        <w:tabs>
          <w:tab w:val="right" w:leader="dot" w:pos="8306"/>
        </w:tabs>
      </w:pPr>
      <w:hyperlink w:anchor="_Toc18596" w:history="1">
        <w:r>
          <w:rPr>
            <w:rFonts w:ascii="仿宋" w:eastAsia="仿宋" w:hAnsi="仿宋" w:cs="仿宋" w:hint="eastAsia"/>
            <w:lang w:eastAsia="zh-CN"/>
          </w:rPr>
          <w:t>(二)、供应商选择与合作</w:t>
        </w:r>
        <w:r>
          <w:tab/>
        </w:r>
        <w:r>
          <w:fldChar w:fldCharType="begin"/>
        </w:r>
        <w:r>
          <w:instrText xml:space="preserve"> PAGEREF _Toc18596 \h </w:instrText>
        </w:r>
        <w:r>
          <w:fldChar w:fldCharType="separate"/>
        </w:r>
        <w:r>
          <w:t>52</w:t>
        </w:r>
        <w:r>
          <w:fldChar w:fldCharType="end"/>
        </w:r>
      </w:hyperlink>
    </w:p>
    <w:p>
      <w:pPr>
        <w:pStyle w:val="TOC2"/>
        <w:tabs>
          <w:tab w:val="right" w:leader="dot" w:pos="8306"/>
        </w:tabs>
      </w:pPr>
      <w:hyperlink w:anchor="_Toc8395" w:history="1">
        <w:r>
          <w:rPr>
            <w:rFonts w:ascii="仿宋" w:eastAsia="仿宋" w:hAnsi="仿宋" w:cs="仿宋" w:hint="eastAsia"/>
            <w:lang w:eastAsia="zh-CN"/>
          </w:rPr>
          <w:t>(三)、物流与库存管理</w:t>
        </w:r>
        <w:r>
          <w:tab/>
        </w:r>
        <w:r>
          <w:fldChar w:fldCharType="begin"/>
        </w:r>
        <w:r>
          <w:instrText xml:space="preserve"> PAGEREF _Toc8395 \h </w:instrText>
        </w:r>
        <w:r>
          <w:fldChar w:fldCharType="separate"/>
        </w:r>
        <w:r>
          <w:t>53</w:t>
        </w:r>
        <w:r>
          <w:fldChar w:fldCharType="end"/>
        </w:r>
      </w:hyperlink>
    </w:p>
    <w:p>
      <w:pPr>
        <w:pStyle w:val="TOC1"/>
        <w:tabs>
          <w:tab w:val="right" w:leader="dot" w:pos="8306"/>
        </w:tabs>
      </w:pPr>
      <w:hyperlink w:anchor="_Toc27302" w:history="1">
        <w:r>
          <w:rPr>
            <w:rFonts w:ascii="仿宋" w:eastAsia="仿宋" w:hAnsi="仿宋" w:cs="仿宋" w:hint="eastAsia"/>
            <w:lang w:eastAsia="zh-CN"/>
          </w:rPr>
          <w:t>十五、利益相关者分析与沟通计划</w:t>
        </w:r>
        <w:r>
          <w:tab/>
        </w:r>
        <w:r>
          <w:fldChar w:fldCharType="begin"/>
        </w:r>
        <w:r>
          <w:instrText xml:space="preserve"> PAGEREF _Toc27302 \h </w:instrText>
        </w:r>
        <w:r>
          <w:fldChar w:fldCharType="separate"/>
        </w:r>
        <w:r>
          <w:t>54</w:t>
        </w:r>
        <w:r>
          <w:fldChar w:fldCharType="end"/>
        </w:r>
      </w:hyperlink>
    </w:p>
    <w:p>
      <w:pPr>
        <w:pStyle w:val="TOC2"/>
        <w:tabs>
          <w:tab w:val="right" w:leader="dot" w:pos="8306"/>
        </w:tabs>
      </w:pPr>
      <w:hyperlink w:anchor="_Toc2002" w:history="1">
        <w:r>
          <w:rPr>
            <w:rFonts w:ascii="仿宋" w:eastAsia="仿宋" w:hAnsi="仿宋" w:cs="仿宋" w:hint="eastAsia"/>
            <w:lang w:eastAsia="zh-CN"/>
          </w:rPr>
          <w:t>(一)、利益相关者分析</w:t>
        </w:r>
        <w:r>
          <w:tab/>
        </w:r>
        <w:r>
          <w:fldChar w:fldCharType="begin"/>
        </w:r>
        <w:r>
          <w:instrText xml:space="preserve"> PAGEREF _Toc2002 \h </w:instrText>
        </w:r>
        <w:r>
          <w:fldChar w:fldCharType="separate"/>
        </w:r>
        <w:r>
          <w:t>54</w:t>
        </w:r>
        <w:r>
          <w:fldChar w:fldCharType="end"/>
        </w:r>
      </w:hyperlink>
    </w:p>
    <w:p>
      <w:pPr>
        <w:pStyle w:val="TOC2"/>
        <w:tabs>
          <w:tab w:val="right" w:leader="dot" w:pos="8306"/>
        </w:tabs>
      </w:pPr>
      <w:hyperlink w:anchor="_Toc11012" w:history="1">
        <w:r>
          <w:rPr>
            <w:rFonts w:ascii="仿宋" w:eastAsia="仿宋" w:hAnsi="仿宋" w:cs="仿宋" w:hint="eastAsia"/>
            <w:lang w:eastAsia="zh-CN"/>
          </w:rPr>
          <w:t>(二)、沟通计划</w:t>
        </w:r>
        <w:r>
          <w:tab/>
        </w:r>
        <w:r>
          <w:fldChar w:fldCharType="begin"/>
        </w:r>
        <w:r>
          <w:instrText xml:space="preserve"> PAGEREF _Toc11012 \h </w:instrText>
        </w:r>
        <w:r>
          <w:fldChar w:fldCharType="separate"/>
        </w:r>
        <w:r>
          <w:t>55</w:t>
        </w:r>
        <w:r>
          <w:fldChar w:fldCharType="end"/>
        </w:r>
      </w:hyperlink>
    </w:p>
    <w:p>
      <w:pPr>
        <w:pStyle w:val="TOC1"/>
        <w:tabs>
          <w:tab w:val="right" w:leader="dot" w:pos="8306"/>
        </w:tabs>
      </w:pPr>
      <w:hyperlink w:anchor="_Toc20605" w:history="1">
        <w:r>
          <w:rPr>
            <w:rFonts w:ascii="仿宋" w:eastAsia="仿宋" w:hAnsi="仿宋" w:cs="仿宋" w:hint="eastAsia"/>
            <w:lang w:eastAsia="zh-CN"/>
          </w:rPr>
          <w:t>十六、佛山家具项目实施时间节点</w:t>
        </w:r>
        <w:r>
          <w:tab/>
        </w:r>
        <w:r>
          <w:fldChar w:fldCharType="begin"/>
        </w:r>
        <w:r>
          <w:instrText xml:space="preserve"> PAGEREF _Toc20605 \h </w:instrText>
        </w:r>
        <w:r>
          <w:fldChar w:fldCharType="separate"/>
        </w:r>
        <w:r>
          <w:t>57</w:t>
        </w:r>
        <w:r>
          <w:fldChar w:fldCharType="end"/>
        </w:r>
      </w:hyperlink>
    </w:p>
    <w:p>
      <w:pPr>
        <w:pStyle w:val="TOC2"/>
        <w:tabs>
          <w:tab w:val="right" w:leader="dot" w:pos="8306"/>
        </w:tabs>
      </w:pPr>
      <w:hyperlink w:anchor="_Toc30038" w:history="1">
        <w:r>
          <w:rPr>
            <w:rFonts w:ascii="仿宋" w:eastAsia="仿宋" w:hAnsi="仿宋" w:cs="仿宋" w:hint="eastAsia"/>
            <w:lang w:eastAsia="zh-CN"/>
          </w:rPr>
          <w:t>(一)、佛山家具项目启动阶段时间节点</w:t>
        </w:r>
        <w:r>
          <w:tab/>
        </w:r>
        <w:r>
          <w:fldChar w:fldCharType="begin"/>
        </w:r>
        <w:r>
          <w:instrText xml:space="preserve"> PAGEREF _Toc30038 \h </w:instrText>
        </w:r>
        <w:r>
          <w:fldChar w:fldCharType="separate"/>
        </w:r>
        <w:r>
          <w:t>57</w:t>
        </w:r>
        <w:r>
          <w:fldChar w:fldCharType="end"/>
        </w:r>
      </w:hyperlink>
    </w:p>
    <w:p>
      <w:pPr>
        <w:pStyle w:val="TOC2"/>
        <w:tabs>
          <w:tab w:val="right" w:leader="dot" w:pos="8306"/>
        </w:tabs>
      </w:pPr>
      <w:hyperlink w:anchor="_Toc16297" w:history="1">
        <w:r>
          <w:rPr>
            <w:rFonts w:ascii="仿宋" w:eastAsia="仿宋" w:hAnsi="仿宋" w:cs="仿宋" w:hint="eastAsia"/>
            <w:lang w:eastAsia="zh-CN"/>
          </w:rPr>
          <w:t>(二)、佛山家具项目执行阶段时间节点</w:t>
        </w:r>
        <w:r>
          <w:tab/>
        </w:r>
        <w:r>
          <w:fldChar w:fldCharType="begin"/>
        </w:r>
        <w:r>
          <w:instrText xml:space="preserve"> PAGEREF _Toc16297 \h </w:instrText>
        </w:r>
        <w:r>
          <w:fldChar w:fldCharType="separate"/>
        </w:r>
        <w:r>
          <w:t>58</w:t>
        </w:r>
        <w:r>
          <w:fldChar w:fldCharType="end"/>
        </w:r>
      </w:hyperlink>
    </w:p>
    <w:p>
      <w:pPr>
        <w:pStyle w:val="TOC2"/>
        <w:tabs>
          <w:tab w:val="right" w:leader="dot" w:pos="8306"/>
        </w:tabs>
      </w:pPr>
      <w:hyperlink w:anchor="_Toc3083" w:history="1">
        <w:r>
          <w:rPr>
            <w:rFonts w:ascii="仿宋" w:eastAsia="仿宋" w:hAnsi="仿宋" w:cs="仿宋" w:hint="eastAsia"/>
            <w:lang w:eastAsia="zh-CN"/>
          </w:rPr>
          <w:t>(三)、佛山家具项目完成阶段时间节点</w:t>
        </w:r>
        <w:r>
          <w:tab/>
        </w:r>
        <w:r>
          <w:fldChar w:fldCharType="begin"/>
        </w:r>
        <w:r>
          <w:instrText xml:space="preserve"> PAGEREF _Toc3083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421"/>
      <w:r>
        <w:rPr>
          <w:rFonts w:ascii="仿宋" w:eastAsia="仿宋" w:hAnsi="仿宋" w:cs="仿宋" w:hint="eastAsia"/>
          <w:sz w:val="28"/>
          <w:lang w:eastAsia="zh-CN"/>
        </w:rPr>
        <w:t>一、佛山家具项目可持续发展</w:t>
      </w:r>
      <w:bookmarkEnd w:id="2"/>
    </w:p>
    <w:p>
      <w:pPr>
        <w:pStyle w:val="Heading2"/>
        <w:rPr>
          <w:rFonts w:ascii="仿宋" w:eastAsia="仿宋" w:hAnsi="仿宋" w:cs="仿宋" w:hint="eastAsia"/>
          <w:lang w:eastAsia="zh-CN"/>
        </w:rPr>
      </w:pPr>
      <w:bookmarkStart w:id="3" w:name="_Toc123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佛山家具项目中，佛山家具项目团队着眼于未来，明确了可持续发展的战略方向。制定的具体可持续发展目标包括降低资源使用、采用环保技术、最大化社会效益等。这一步骤不仅有助于佛山家具项目在环保和社会责任方面达到最高标准，也为未来提供了明确的指引，确保佛山家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可持续实践的融入佛山家具项目管理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佛山家具项目管理周期。从佛山家具项目规划开始，佛山家具项目团队就考虑了环境和社会的因素。在执行阶段，佛山家具项目团队积极推动绿色技术的应用，优化资源利用。此外，关注员工的社会责任，通过培训和沟通活动提高员工对可持续发展的认知，使他们能够在日常工作中践行可持续实践。这些举措不仅为佛山家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8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扎根于佛山家具项目的可持续发展理念，我们深信环保与社会责任是佛山家具项目成功的关键支柱。在佛山家具项目的每一步，我们都致力于通过创新和实践，履行对环境和社会的坚定责任。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团队通过引入先进的环保技术、建立高效的废物处理系统以及推动能源节约措施，积极履行环保责任。定期的环保监测和评估确保佛山家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不仅致力于自身可持续发展，还注重对社会的回馈。通过支持社区佛山家具项目、参与慈善事业、提供培训机会等方式，佛山家具项目积极履行社会责任。与当地社区建立积极互动，关注员工的工作与生活平衡，以及员工的身心健康，是佛山家具项目在社会责任层面的关键举措。这样的实践不仅增强了佛山家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699"/>
      <w:r>
        <w:rPr>
          <w:rFonts w:ascii="仿宋" w:eastAsia="仿宋" w:hAnsi="仿宋" w:cs="仿宋" w:hint="eastAsia"/>
          <w:sz w:val="28"/>
          <w:lang w:eastAsia="zh-CN"/>
        </w:rPr>
        <w:t>二、佛山家具项目土建工程</w:t>
      </w:r>
      <w:bookmarkEnd w:id="5"/>
    </w:p>
    <w:p>
      <w:pPr>
        <w:pStyle w:val="Heading2"/>
        <w:rPr>
          <w:rFonts w:ascii="仿宋" w:eastAsia="仿宋" w:hAnsi="仿宋" w:cs="仿宋" w:hint="eastAsia"/>
          <w:lang w:eastAsia="zh-CN"/>
        </w:rPr>
      </w:pPr>
      <w:bookmarkStart w:id="6" w:name="_Toc1747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在佛山家具项目的建筑工程设计中，我们将秉承一系列重要的设计原则，以确保佛山家具项目建筑在功能、美观、可持续性等方面达到最佳效果。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首要原则是确保建筑的功能性得到最大化的发挥。我们将充分理解佛山家具项目的实际需求，合理布局各个功能区域，保证建筑在满足业务需求的同时，提供高效的工作环境。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在建筑设计中，我们将综合考虑建设和运营成本。通过精细的经济效益分析，确保设计方案在高效利用资源的同时，对佛山家具项目的长期盈利能力有积极的贡献。</w:t>
      </w:r>
    </w:p>
    <w:p>
      <w:pPr>
        <w:pStyle w:val="Heading2"/>
        <w:ind w:firstLine="560" w:firstLineChars="200"/>
        <w:rPr>
          <w:rFonts w:ascii="仿宋" w:eastAsia="仿宋" w:hAnsi="仿宋" w:cs="仿宋" w:hint="eastAsia"/>
          <w:sz w:val="28"/>
          <w:lang w:eastAsia="zh-CN"/>
        </w:rPr>
      </w:pPr>
      <w:bookmarkStart w:id="7" w:name="_Toc1693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佛山家具项目的土建工程设计中，我们将精准设定设计年限，结合佛山家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佛山家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11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佛山家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佛山家具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佛山家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00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本期工程佛山家具项目预计总建筑面积XXX平方米，其中：计容建筑面积XXX平方米，计划建筑工程投资XX万元，占佛山家具项目总投资的XX%。</w:t>
      </w:r>
    </w:p>
    <w:p>
      <w:pPr>
        <w:pStyle w:val="Heading1"/>
        <w:ind w:firstLine="560" w:firstLineChars="200"/>
        <w:rPr>
          <w:rFonts w:ascii="仿宋" w:eastAsia="仿宋" w:hAnsi="仿宋" w:cs="仿宋" w:hint="eastAsia"/>
          <w:sz w:val="28"/>
          <w:lang w:eastAsia="zh-CN"/>
        </w:rPr>
      </w:pPr>
      <w:bookmarkStart w:id="10" w:name="_Toc8855"/>
      <w:r>
        <w:rPr>
          <w:rFonts w:ascii="仿宋" w:eastAsia="仿宋" w:hAnsi="仿宋" w:cs="仿宋" w:hint="eastAsia"/>
          <w:sz w:val="28"/>
          <w:lang w:eastAsia="zh-CN"/>
        </w:rPr>
        <w:t>三、佛山家具项目危机管理</w:t>
      </w:r>
      <w:bookmarkEnd w:id="10"/>
    </w:p>
    <w:p>
      <w:pPr>
        <w:pStyle w:val="Heading2"/>
        <w:rPr>
          <w:rFonts w:ascii="仿宋" w:eastAsia="仿宋" w:hAnsi="仿宋" w:cs="仿宋" w:hint="eastAsia"/>
          <w:lang w:eastAsia="zh-CN"/>
        </w:rPr>
      </w:pPr>
      <w:bookmarkStart w:id="11" w:name="_Toc296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佛山家具项目危机管理中，危机预警与识别是确保佛山家具项目稳健运行的核心步骤。通过建立全面的监测机制，佛山家具项目团队旨在及时发现和理解潜在的风险和危机因素，以便采取及时的预防和应对措施，确保佛山家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首先，通过深入的风险评估，佛山家具项目团队全面分析了整个佛山家具项目和各个阶段可能存在的威胁。这包括准确评估每个潜在风险的发生概率和可能影响的程度，为后续危机预警提供了有力支持。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佛山家具项目团队着重于明确定义佛山家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佛山家具项目进展的持续监控，团队能够及时发现潜在问题并作出迅速反应。佛山家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在这一阶段，团队的专业素养和反应速度将发挥至关重要的作用，以确保潜在危机能够在初期得到有效的处理，最大程度地减轻负面影响。通过危机预警与识别，佛山家具项目得以更有序、可控地推进。</w:t>
      </w:r>
    </w:p>
    <w:p>
      <w:pPr>
        <w:pStyle w:val="Heading2"/>
        <w:ind w:firstLine="560" w:firstLineChars="200"/>
        <w:rPr>
          <w:rFonts w:ascii="仿宋" w:eastAsia="仿宋" w:hAnsi="仿宋" w:cs="仿宋" w:hint="eastAsia"/>
          <w:sz w:val="28"/>
          <w:lang w:eastAsia="zh-CN"/>
        </w:rPr>
      </w:pPr>
      <w:bookmarkStart w:id="12" w:name="_Toc2920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在危机发生时，佛山家具项目团队立即行动，成立了应急小组。该小组的任务是迅速制定并实施紧急应对措施，以最小化潜在损失。以下是采取的主要措施：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暂停佛山家具项目进度：为遏制危机蔓延，佛山家具项目暂时停止进行，以便全面评估当前状况。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资源重新分配：重新评估佛山家具项目资源的分配，确保最大限度地减小损失。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实时沟通：与关键利益相关者建立实时沟通机制，向他们传递佛山家具项目危机的实际状况，保障佛山家具项目核心利益。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在紧急应对的同时，佛山家具项目团队强调了团队协作和有效沟通的重要性。以下是团队协作的关键举措：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信息共享机制：建立了信息共享平台，确保团队成员能够及时获取佛山家具项目危机的实时信息。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领导者沟通：佛山家具项目领导者通过定期会议和即时沟通工具，指导团队应对危机，保持团队稳定运行。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随着危机得到初步控制，佛山家具项目团队转向制定恢复计划，以确保佛山家具项目能够从中迅速恢复。主要恢复计划包括：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修复受损的进度计划：重新评估佛山家具项目进度，制定修复计划，确保佛山家具项目尽快回归正常进程。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重新调整资源分配：优化资源分配，确保佛山家具项目在有限资源下高效运转。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风险管理机制加强：对佛山家具项目风险进行全面评估，制定更强化的风险管理策略，以预防未来可能的危机。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37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366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佛山家具项目的技术管理特点体现在其创新导向。通过引入最先进的技术趋势和解决方案，佛山家具项目致力于提升科技含量、提高质量和效率水平。这意味着我们将采用最新的工具和方法，确保佛山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佛山家具项目技术管理的显著特征。通过整合不同领域的技术资源，我们实现了跨学科的协同工作。这有助于优化技术架构，提高整体效能。此外，整合性策略还促进了不同技术团队之间的紧密沟通和高效合作，确保佛山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佛山家具项目所采用的技术。通过不断优化技术方案，佛山家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佛山家具项目团队将在佛山家具项目初期识别可能的技术风险，并采取相应的预防和应对措施。通过建立健全的风险评估机制，佛山家具项目能够在实施过程中及时发现并解决潜在的技术问题，保障佛山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佛山家具项目中，技术将成为佛山家具项目成功的有力支持。这一深度剖析揭示了技术管理在佛山家具项目实施中的关键作用，为佛山家具项目的技术基础奠定了坚实的基础。</w:t>
      </w:r>
    </w:p>
    <w:p>
      <w:pPr>
        <w:pStyle w:val="Heading2"/>
        <w:ind w:firstLine="560" w:firstLineChars="200"/>
        <w:rPr>
          <w:rFonts w:ascii="仿宋" w:eastAsia="仿宋" w:hAnsi="仿宋" w:cs="仿宋" w:hint="eastAsia"/>
          <w:sz w:val="28"/>
          <w:lang w:eastAsia="zh-CN"/>
        </w:rPr>
      </w:pPr>
      <w:bookmarkStart w:id="15" w:name="_Toc27775"/>
      <w:r>
        <w:rPr>
          <w:rFonts w:ascii="仿宋" w:eastAsia="仿宋" w:hAnsi="仿宋" w:cs="仿宋" w:hint="eastAsia"/>
          <w:sz w:val="28"/>
          <w:lang w:eastAsia="zh-CN"/>
        </w:rPr>
        <w:t>(二)、佛山家具项目工艺技术设计方案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佛山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佛山家具项目将严格按照相关行业规范要求进行组织。通过有效控制产品质量，佛山家具项目将致力于为顾客提供优质的佛山家具项目产品和良好的服务。这体现了佛山家具项目对于生产活动合规性和质量标准的高度重视，为佛山家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佛山家具项目注重生态效益和清洁生产原则。佛山家具项目建设将紧密结合地方特色经济发展，与社会经济发展规划和区域环境保护规划方案相协调一致。通过与当地区域自然生态系统的结合，佛山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佛山家具项目产品具有多样化的客户需求和个性化的特点。因此，佛山家具项目产品规格品种多样，且单批生产数量较小。为满足这一特点，佛山家具项目承办单位将建设先进的柔性制造生产线。通过广泛应用柔性制造技术，佛山家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佛山家具项目采用的技术具有较高的技术含量和自动化水平，处于国内先进水平。这一技术选用不仅体现了对生产效率、质量和环境友好性的高标准要求，同时为佛山家具项目的可持续发展奠定了坚实的基础。</w:t>
      </w:r>
    </w:p>
    <w:p>
      <w:pPr>
        <w:pStyle w:val="Heading2"/>
        <w:ind w:firstLine="560" w:firstLineChars="200"/>
        <w:rPr>
          <w:rFonts w:ascii="仿宋" w:eastAsia="仿宋" w:hAnsi="仿宋" w:cs="仿宋" w:hint="eastAsia"/>
          <w:sz w:val="28"/>
          <w:lang w:eastAsia="zh-CN"/>
        </w:rPr>
      </w:pPr>
      <w:bookmarkStart w:id="16" w:name="_Toc912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为确保佛山家具项目的高效生产和技术实施，我们制定了一套精心设计的设备选型方案，以满足佛山家具项目生产、质量和环保的要求。该方案的主要特点如下：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佛山家具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针对佛山家具项目产品的多样性和小批量生产的特点，我们将建设柔性制造生产线。通过在设备选型中考虑柔性制造技术，可以灵活应对不同产品规格和生产需求，实现生产线的高度灵活性和适应性。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4817"/>
      <w:r>
        <w:rPr>
          <w:rFonts w:ascii="仿宋" w:eastAsia="仿宋" w:hAnsi="仿宋" w:cs="仿宋" w:hint="eastAsia"/>
          <w:sz w:val="28"/>
          <w:lang w:eastAsia="zh-CN"/>
        </w:rPr>
        <w:t>五、佛山家具项目建设单位说明</w:t>
      </w:r>
      <w:bookmarkEnd w:id="17"/>
    </w:p>
    <w:p>
      <w:pPr>
        <w:pStyle w:val="Heading2"/>
        <w:rPr>
          <w:rFonts w:ascii="仿宋" w:eastAsia="仿宋" w:hAnsi="仿宋" w:cs="仿宋" w:hint="eastAsia"/>
          <w:lang w:eastAsia="zh-CN"/>
        </w:rPr>
      </w:pPr>
      <w:bookmarkStart w:id="18" w:name="_Toc18656"/>
      <w:r>
        <w:rPr>
          <w:rFonts w:ascii="仿宋" w:eastAsia="仿宋" w:hAnsi="仿宋" w:cs="仿宋" w:hint="eastAsia"/>
          <w:lang w:eastAsia="zh-CN"/>
        </w:rPr>
        <w:t>(一)、佛山家具项目承办单位基本情况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608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佛山家具项目承办单位的XXXX，我们着眼于实现可持续的经济效益。通过技术创新和解决方案的提供，公司预计在佛山家具项目执行期间将获得可观的收入增长。这一收入来源主要包括佛山家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同时，我们注重成本控制和效率提升，以确保佛山家具项目的可持续盈利。透过精细的管理和资源优化，公司期望实现佛山家具项目利润最大化。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佛山家具项目实施进行全面的投资评估，包括佛山家具项目启动阶段的资金投入和后续运营成本。通过对佛山家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佛山家具项目实施过程中具备足够的资金流动性，公司将进行详尽的现金流分析。这包括资金需求的合理预测、佛山家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9445"/>
      <w:r>
        <w:rPr>
          <w:rFonts w:ascii="仿宋" w:eastAsia="仿宋" w:hAnsi="仿宋" w:cs="仿宋" w:hint="eastAsia"/>
          <w:sz w:val="28"/>
          <w:lang w:eastAsia="zh-CN"/>
        </w:rPr>
        <w:t>六、佛山家具项目建设背景及必要性分析</w:t>
      </w:r>
      <w:bookmarkEnd w:id="20"/>
    </w:p>
    <w:p>
      <w:pPr>
        <w:pStyle w:val="Heading2"/>
        <w:rPr>
          <w:rFonts w:ascii="仿宋" w:eastAsia="仿宋" w:hAnsi="仿宋" w:cs="仿宋" w:hint="eastAsia"/>
          <w:lang w:eastAsia="zh-CN"/>
        </w:rPr>
      </w:pPr>
      <w:bookmarkStart w:id="21" w:name="_Toc26967"/>
      <w:r>
        <w:rPr>
          <w:rFonts w:ascii="仿宋" w:eastAsia="仿宋" w:hAnsi="仿宋" w:cs="仿宋" w:hint="eastAsia"/>
          <w:lang w:eastAsia="zh-CN"/>
        </w:rPr>
        <w:t>(一)、佛山家具项目背景分析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佛山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佛山家具项目在这个潮流中的定位。同时，我们将关注行业内涌现的新兴机遇，以便佛山家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佛山家具项目提供了强大的发展动力。我们将聚焦于行业内最新的技术发展趋势，包括但不限于人工智能、大数据分析、物联网等领域。通过深度的技术研究，我们将确保佛山家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https://d.book118.com/486021104011010035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B43E7"/>
    <w:rsid w:val="702B43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2110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2024-01-16T14:27:00Z</dcterms:created>
  <dcterms:modified xsi:type="dcterms:W3CDTF">2024-01-16T14:28:06Z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7B9181250CBA40CF9EB70D9AFE825EC9_11</vt:lpwstr>
  </property>
  <property fmtid="{D5CDD505-2E9C-101B-9397-08002B2CF9AE}" pid="3" name="KSOProductBuildVer">
    <vt:lpwstr>2052-12.1.0.16120</vt:lpwstr>
  </property>
</Properties>
</file>