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2024年质量员之市政质量基础知识题库</w:t>
      </w:r>
    </w:p>
    <w:p/>
    <w:p>
      <w:pPr>
        <w:jc w:val="center"/>
      </w:pPr>
      <w:r>
        <w:rPr>
          <w:rFonts w:ascii="黑体" w:hAnsi="黑体"/>
          <w:b/>
          <w:sz w:val="28"/>
        </w:rPr>
        <w:t>第一部分  单选题(150题)</w:t>
      </w:r>
    </w:p>
    <w:p>
      <w:r>
        <w:t>1、为避免基底扰动，应保留（　　　）mm厚土层不挖，人工清理。</w:t>
        <w:br/>
        <w:t>A.50～150</w:t>
        <w:br/>
        <w:t>B.100～200</w:t>
        <w:br/>
        <w:t>C.150～250</w:t>
        <w:br/>
        <w:t>D.200～300</w:t>
        <w:br/>
        <w:br/>
        <w:t xml:space="preserve">【答案】：B </w:t>
      </w:r>
    </w:p>
    <w:p>
      <w:r>
        <w:t>2、装配式预应力混凝土简支箱型梁桥跨径要求是（　　　）m。</w:t>
        <w:br/>
        <w:t>A.10~16</w:t>
        <w:br/>
        <w:t>B.18~25</w:t>
        <w:br/>
        <w:t>C.25~50</w:t>
        <w:br/>
        <w:t>D.50~100</w:t>
        <w:br/>
        <w:br/>
        <w:t xml:space="preserve">【答案】：C </w:t>
      </w:r>
    </w:p>
    <w:p>
      <w:r>
        <w:t>3、下列说法正确的是（　　　）。</w:t>
        <w:br/>
        <w:t>A.柔体约束的反力方向为通过接触点，沿柔体中心线且物体</w:t>
        <w:br/>
        <w:t>B.光滑接触面约束反力的方向通过接触点，沿接触面且沿背离物体的方向</w:t>
        <w:br/>
        <w:t>C.圆柱铰链的约束反力是垂直于轴线并通过销钉中心</w:t>
        <w:br/>
        <w:t>D.链杆约束的反力是沿链杆的中心线，垂直于接触面</w:t>
        <w:br/>
        <w:br/>
        <w:t xml:space="preserve">【答案】：C </w:t>
      </w:r>
    </w:p>
    <w:p>
      <w:pPr>
        <w:sectPr w:rsidSect="00034616">
          <w:pgSz w:w="12240" w:h="15840"/>
          <w:pgMar w:top="1440" w:right="1800" w:bottom="1440" w:left="1800" w:header="720" w:footer="720" w:gutter="0"/>
          <w:cols w:space="720"/>
          <w:docGrid w:linePitch="360"/>
        </w:sectPr>
      </w:pPr>
    </w:p>
    <w:p>
      <w:r>
        <w:t>4、当电线电压为154-220KV时，树木至架空电线净距的最小垂直距离是（　　　）。</w:t>
        <w:br/>
        <w:t>A.1.5m</w:t>
        <w:br/>
        <w:t>B.3m</w:t>
        <w:br/>
        <w:t>C.3.5m</w:t>
        <w:br/>
        <w:t>D.4.5m</w:t>
        <w:br/>
        <w:br/>
        <w:t>【答案】：C</w:t>
      </w:r>
      <w:r>
        <w:t xml:space="preserve"> </w:t>
      </w:r>
    </w:p>
    <w:p>
      <w:r>
        <w:t>5、道路硅酸盐水泥简称道路水泥，是指由道路硅酸盐水泥熟料、（　　　）的活性混合材料与适量石膏磨细制成的胶凝材料。</w:t>
        <w:br/>
        <w:t>A.0～5%</w:t>
        <w:br/>
        <w:t>B.0～10%</w:t>
        <w:br/>
        <w:t>C.10%～20%</w:t>
        <w:br/>
        <w:t>D.20%～40%</w:t>
        <w:br/>
        <w:br/>
        <w:t xml:space="preserve">【答案】：B </w:t>
      </w:r>
    </w:p>
    <w:p>
      <w:r>
        <w:t>6、张拉设备的校准期不得超过半年，且不得超过（　　　）次张拉作业。</w:t>
        <w:br/>
        <w:t>A.50</w:t>
        <w:br/>
        <w:t>B.100</w:t>
        <w:br/>
        <w:t>C.200</w:t>
        <w:br/>
        <w:t>D.300</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r>
        <w:t>7、管线平面布置的次序一般是：从道路红线向中心线方向依次为（　　　）。</w:t>
        <w:br/>
        <w:t>A.电力、电信、燃气、供热、中水、给水、雨水、污水</w:t>
        <w:br/>
        <w:t>B.电力、电信、中水、给水、燃气、供热、雨水、污水</w:t>
        <w:br/>
        <w:t>C.电力、电信、供热、中水、给水、燃气、雨水、污水</w:t>
        <w:br/>
        <w:t>D.电力、电信、燃气、中水、给水、供热、雨水、污水</w:t>
        <w:br/>
        <w:br/>
        <w:t xml:space="preserve">【答案】：A </w:t>
      </w:r>
    </w:p>
    <w:p>
      <w:r>
        <w:t>8、（　　　）对本单位安全生产工作负有保证本单位安全生产投入的有效实施的职责。</w:t>
        <w:br/>
        <w:t>A.企业技术负责人</w:t>
        <w:br/>
        <w:t>B.企业主要负责人</w:t>
        <w:br/>
        <w:t>C.企业项目经理</w:t>
        <w:br/>
        <w:t>D.企业专职安全管理人员</w:t>
        <w:br/>
        <w:br/>
        <w:t xml:space="preserve">【答案】：B </w:t>
      </w:r>
    </w:p>
    <w:p>
      <w:r>
        <w:t>9、改善混凝土拌和物和易性的外加剂的是（　　　）。</w:t>
        <w:br/>
        <w:t>A.缓凝剂</w:t>
        <w:br/>
        <w:t>B.早强剂</w:t>
        <w:br/>
        <w:t>C.引气剂</w:t>
        <w:br/>
        <w:t>D.速凝剂</w:t>
        <w:br/>
        <w:br/>
        <w:t xml:space="preserve">【答案】：C </w:t>
      </w:r>
    </w:p>
    <w:p>
      <w:r>
        <w:t>10、移动模架施工工艺流程为（　　　）。</w:t>
        <w:br/>
        <w:t>A.移动模架组装→移动模架预压→预压结果评价→模板调整→绑扎钢筋→浇筑混凝土→预应力张拉、压浆→移动模板架过孔</w:t>
        <w:br/>
        <w:t>B.移动模架组装→模板调整→绑扎钢筋→移动模架预压→预压结果评价→浇筑混凝土→预应力张拉、压浆→移动模板架过孔</w:t>
        <w:br/>
        <w:t>C.移动模架组装→绑扎钢筋→移动模架预压→预压结果评价→模板调整→浇筑混凝土→预应力张拉、压浆→移动模板架过孔</w:t>
        <w:br/>
        <w:t>D.移动模架组装→模板调整→移动模架预压→预压结果评价→绑扎钢筋→浇筑混凝土→预应力张拉、压浆→移动模板架过孔</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11、能实施三维定位放样和测量的测量仪器为（　　　）。</w:t>
        <w:br/>
        <w:t>A.水准仪</w:t>
        <w:br/>
        <w:t>B.经纬仪</w:t>
        <w:br/>
        <w:t>C.测距仪</w:t>
        <w:br/>
        <w:t>D.全站仪</w:t>
        <w:br/>
        <w:br/>
        <w:t>【答案】：D</w:t>
      </w:r>
      <w:r>
        <w:t xml:space="preserve"> </w:t>
      </w:r>
    </w:p>
    <w:p>
      <w:r>
        <w:t>12、预应力混凝土连续梁桥是（　　　）结构。</w:t>
        <w:br/>
        <w:t>A.静定</w:t>
        <w:br/>
        <w:t>B.超静定</w:t>
        <w:br/>
        <w:t>C.简支</w:t>
        <w:br/>
        <w:t>D.悬臂</w:t>
        <w:br/>
        <w:br/>
        <w:t xml:space="preserve">【答案】：B </w:t>
      </w:r>
    </w:p>
    <w:p>
      <w:r>
        <w:t>13、灌注桩施工时，用水泵将泥浆以高压通过空心钻杆中，从钻杆底部射出，底部的钻锥在回转时将土壤搅松成钻渣并被泥浆浮悬，随着泥浆上升而溢出，流至井外的泥浆池，泥浆经过净化，再循环使用，这种施工方法称为（　　　）。</w:t>
        <w:br/>
        <w:t>A.潜水钻机成孔</w:t>
        <w:br/>
        <w:t>B.冲抓锥成孔</w:t>
        <w:br/>
        <w:t>C.正循环回转成孔</w:t>
        <w:br/>
        <w:t>D.反循环回转成孔</w:t>
        <w:br/>
        <w:br/>
        <w:t xml:space="preserve">【答案】：C </w:t>
      </w:r>
    </w:p>
    <w:p>
      <w:pPr>
        <w:sectPr w:rsidSect="00034616">
          <w:type w:val="nextPage"/>
          <w:pgSz w:w="12240" w:h="15840"/>
          <w:pgMar w:top="1440" w:right="1800" w:bottom="1440" w:left="1800" w:header="720" w:footer="720" w:gutter="0"/>
          <w:pgNumType w:start="4"/>
          <w:cols w:space="720"/>
          <w:titlePg w:val="0"/>
          <w:docGrid w:linePitch="360"/>
        </w:sectPr>
      </w:pPr>
    </w:p>
    <w:p>
      <w:r>
        <w:t>14、真空预压的施工顺序一般为（　　　）。</w:t>
        <w:br/>
        <w:t>A.设置竖向排水体→铺设排水垫层→埋设滤管→开挖边沟→铺膜、填沟、安装射流泵等→试抽→抽真空、预压</w:t>
        <w:br/>
        <w:t>B.铺设排水垫层→设置竖向排水体→开挖边沟→埋设滤管→铺膜、填沟、安装射流泵等→试抽→抽真空、预压</w:t>
        <w:br/>
        <w:t>C.铺设排水垫层→设置竖向排水体→埋设滤管→开挖边沟→铺膜、填沟、安装射流泵等→试抽→抽真空、预压</w:t>
        <w:br/>
        <w:t>D.铺设排水垫层→设置竖向排水体→埋设滤管→开挖边沟→试抽→铺膜、填沟、安装射流泵等→抽真空、预压</w:t>
        <w:br/>
        <w:br/>
        <w:t>【答案】：C</w:t>
      </w:r>
      <w:r>
        <w:t xml:space="preserve"> </w:t>
      </w:r>
    </w:p>
    <w:p>
      <w:r>
        <w:t>15、高程控制测量中，水准测量每站观测程序为，往测时，在奇数站和在偶数测站分别为（　　　）。</w:t>
        <w:br/>
        <w:t>A.后-前-前-后、前-后-后-前</w:t>
        <w:br/>
        <w:t>B.后-前-前-后、后-前-前-后</w:t>
        <w:br/>
        <w:t>C.后-前-后-前、后前-后-前</w:t>
        <w:br/>
        <w:t>D.前-后-前-后、后-前-后-前</w:t>
        <w:br/>
        <w:br/>
        <w:t xml:space="preserve">【答案】：A </w:t>
      </w:r>
    </w:p>
    <w:p>
      <w:r>
        <w:t>16、（　　　）桥型不是按照跨越障碍物的性质来分类。</w:t>
        <w:br/>
        <w:t>A.跨河桥</w:t>
        <w:br/>
        <w:t>B.高架桥</w:t>
        <w:br/>
        <w:t>C.立交桥</w:t>
        <w:br/>
        <w:t>D.悬索桥</w:t>
        <w:br/>
        <w:br/>
        <w:t xml:space="preserve">【答案】：D </w:t>
      </w:r>
    </w:p>
    <w:p>
      <w:r>
        <w:t>17、工程建设中常用的光学经纬仪是（　　　）两种。</w:t>
        <w:br/>
        <w:t>A.DJ07、DJ2</w:t>
        <w:br/>
        <w:t>B.DJ2、DJ15</w:t>
        <w:br/>
        <w:t>C.DJ2、DJ6</w:t>
        <w:br/>
        <w:t>D.DJ6、DJ15</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18、市政工程城区不开槽施工时，还必须识读设计咨询报告、（　　　）和地下管线检测调查报告，以指导施工方案和施工监测方案编制。</w:t>
        <w:br/>
        <w:t>A.地质勘查报告</w:t>
        <w:br/>
        <w:t>B.水文地质报告</w:t>
        <w:br/>
        <w:t>C.工前检测报告</w:t>
        <w:br/>
        <w:t>D.本区域同类项目后评估报告</w:t>
        <w:br/>
        <w:br/>
        <w:t>【答案】：C</w:t>
      </w:r>
      <w:r>
        <w:t xml:space="preserve"> </w:t>
      </w:r>
    </w:p>
    <w:p>
      <w:r>
        <w:t>19、坚硬的高液限黏土无支护垂直坑壁基坑容许深度为（　　　）m。</w:t>
        <w:br/>
        <w:t>A.1.00</w:t>
        <w:br/>
        <w:t>B.1.25</w:t>
        <w:br/>
        <w:t>C.1.50</w:t>
        <w:br/>
        <w:t>D.2.00</w:t>
        <w:br/>
        <w:br/>
        <w:t xml:space="preserve">【答案】：D </w:t>
      </w:r>
    </w:p>
    <w:p>
      <w:r>
        <w:t>20、桥梁基础按传力方式可分为端承桩和（　　　）。</w:t>
        <w:br/>
        <w:t>A.沉人桩</w:t>
        <w:br/>
        <w:t>B.摩擦桩</w:t>
        <w:br/>
        <w:t>C.钻孔桩</w:t>
        <w:br/>
        <w:t>D.挖孔桩</w:t>
        <w:br/>
        <w:br/>
        <w:t xml:space="preserve">【答案】：B </w:t>
      </w:r>
    </w:p>
    <w:p>
      <w:r>
        <w:t>21、为了（　　　），路面表面做成中间高两边低的拱形，称之为路拱。</w:t>
        <w:br/>
        <w:t>A.迅速排除路面上的尘土</w:t>
        <w:br/>
        <w:t>B.降低路面噪声</w:t>
        <w:br/>
        <w:t>C.迅速排除路面上的雨水</w:t>
        <w:br/>
        <w:t>D.增强路面抗弯能力</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22、钻孔灌注桩施工准备时，施工场地或工作平台的高度应考虑施工期间可能出现的高水位或潮水位，并比其高出（　　　）m。</w:t>
        <w:br/>
        <w:t>A.0.3~0.5</w:t>
        <w:br/>
        <w:t>B.0.5~0.7</w:t>
        <w:br/>
        <w:t>C.0.5~1.0</w:t>
        <w:br/>
        <w:t>D.1.0~1.5</w:t>
        <w:br/>
        <w:br/>
        <w:t>【答案】：B</w:t>
      </w:r>
      <w:r>
        <w:t xml:space="preserve"> </w:t>
      </w:r>
    </w:p>
    <w:p>
      <w:r>
        <w:t>23、力偶的两个力在任一坐标轴上投影的代数和等于零，它对平面内任一点的矩等于力偶矩，力偶矩与矩心的位置（　　　）。</w:t>
        <w:br/>
        <w:t>A.在同一直线上</w:t>
        <w:br/>
        <w:t>B.不在同一直线上</w:t>
        <w:br/>
        <w:t>C.无关</w:t>
        <w:br/>
        <w:t>D.有关</w:t>
        <w:br/>
        <w:br/>
        <w:t xml:space="preserve">【答案】：C </w:t>
      </w:r>
    </w:p>
    <w:p>
      <w:r>
        <w:t>24、在保持力偶矩的大小和转向不变的情况下，可以任意改变力偶中的力的大小和力偶臂的长短，而不会改变它对（　　　）的效应。</w:t>
        <w:br/>
        <w:t>A.刚体</w:t>
        <w:br/>
        <w:t>B.柔体</w:t>
        <w:br/>
        <w:t>C.铰链</w:t>
        <w:br/>
        <w:t>D.绳索</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r>
        <w:t>25、石油在自然条件下，长时间经受地球物理因素作用形成的是（　　　）。</w:t>
        <w:br/>
        <w:t>A.煤沥青</w:t>
        <w:br/>
        <w:t>B.天然沥青</w:t>
        <w:br/>
        <w:t>C.石油沥青</w:t>
        <w:br/>
        <w:t>D.页岩沥青</w:t>
        <w:br/>
        <w:br/>
        <w:t xml:space="preserve">【答案】：B </w:t>
      </w:r>
    </w:p>
    <w:p>
      <w:r>
        <w:t>26、湿软地基处理中，垫层处治方法有垫层法、（　　　）等。</w:t>
        <w:br/>
        <w:t>A.混凝土垫层法、灰土垫层法</w:t>
        <w:br/>
        <w:t>B.砂（砂砾）垫层法、水稳垫层法</w:t>
        <w:br/>
        <w:t>C.沥青碎石垫层法、水稳垫层法</w:t>
        <w:br/>
        <w:t>D.砂（砂砾）垫层法、灰土垫层法</w:t>
        <w:br/>
        <w:br/>
        <w:t xml:space="preserve">【答案】：D </w:t>
      </w:r>
    </w:p>
    <w:p>
      <w:r>
        <w:t>27、在角度观测中，为了消除仪器误差的影响，一般要求采用（　　　）进行观测。</w:t>
        <w:br/>
        <w:t>A.盘左两个测回</w:t>
        <w:br/>
        <w:t>B.盘右两个测回</w:t>
        <w:br/>
        <w:t>C.盘左、盘右两个位置</w:t>
        <w:br/>
        <w:t>D.以上都不对</w:t>
        <w:br/>
        <w:br/>
        <w:t xml:space="preserve">【答案】：C </w:t>
      </w:r>
    </w:p>
    <w:p>
      <w:r>
        <w:t>28、下列不属于桥梁施工测量主要任务是（　　　）。</w:t>
        <w:br/>
        <w:t>A.控制网的建立或复测，检查和施工控制点的加密</w:t>
        <w:br/>
        <w:t>B.补充施工过程中所需要的边线桩，根据施工条件布设水准点</w:t>
        <w:br/>
        <w:t>C.测定墩、台的中线和基础桩的中线位置</w:t>
        <w:br/>
        <w:t>D.测定并检查各施工部位的平面位置、高程、几何尺寸等</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29、静定平面桁架用结点法选取的隔离体上，其作用力为（　　　），故只能用一根杆件的轴力。</w:t>
        <w:br/>
        <w:t>A.平面一般力系</w:t>
        <w:br/>
        <w:t>B.二力平衡力系</w:t>
        <w:br/>
        <w:t>C.平面平行力系</w:t>
        <w:br/>
        <w:t>D.平面汇交力系</w:t>
        <w:br/>
        <w:br/>
        <w:t>【答案】：D</w:t>
      </w:r>
      <w:r>
        <w:t xml:space="preserve"> </w:t>
      </w:r>
    </w:p>
    <w:p>
      <w:r>
        <w:t>30、测设工作的实质是（　　　）的测设。测设点位的基本工作是测设已知水平距离、测设已知水平角和测设已知高程。</w:t>
        <w:br/>
        <w:t>A.角度</w:t>
        <w:br/>
        <w:t>B.点位</w:t>
        <w:br/>
        <w:t>C.距离</w:t>
        <w:br/>
        <w:t>D.高程</w:t>
        <w:br/>
        <w:br/>
        <w:t xml:space="preserve">【答案】：B </w:t>
      </w:r>
    </w:p>
    <w:p>
      <w:r>
        <w:t>31、下列不属于路基基本类型的有（　　　）。</w:t>
        <w:br/>
        <w:t>A.路基</w:t>
        <w:br/>
        <w:t>B.路堑</w:t>
        <w:br/>
        <w:t>C.半填半挖路基</w:t>
        <w:br/>
        <w:t>D.不填不挖路基</w:t>
        <w:br/>
        <w:br/>
        <w:t xml:space="preserve">【答案】：A </w:t>
      </w:r>
    </w:p>
    <w:p>
      <w:r>
        <w:t>32、沿道路中心线纵向垂直剖切的立面为纵断面，纵断面线形主要由（　　　）组成。</w:t>
        <w:br/>
        <w:t>A.纵坡和平曲线</w:t>
        <w:br/>
        <w:t>B.平曲线和竖曲线</w:t>
        <w:br/>
        <w:t>C.横坡和纵坡</w:t>
        <w:br/>
        <w:t>D.纵坡和竖曲线</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p>
    <w:p>
      <w:r>
        <w:t>33、在压杆的临界应力计算公式“бcr=E/λ2中的称为压杆的（　　　）。</w:t>
        <w:br/>
        <w:t>A.惯性半径</w:t>
        <w:br/>
        <w:t>B.长细比</w:t>
        <w:br/>
        <w:t>C.半径</w:t>
        <w:br/>
        <w:t>D.惯性矩</w:t>
        <w:br/>
        <w:br/>
        <w:t>【答案】：B</w:t>
      </w:r>
      <w:r>
        <w:t xml:space="preserve"> </w:t>
      </w:r>
    </w:p>
    <w:p>
      <w:r>
        <w:t>34、2008年张某于旅游职业高中毕业，同年8月1日被K宾馆录用为客房服务员，双方签订了三年期的劳动合同。张某在两个月的工作期间，迟到5次，3次与顾客争吵，并且不服从领班和值班经理的批评教育。10月8日，K宾馆书面通知调动张某到洗衣房工作，若张某不同意，限其三个月内另谋出路，在此期间，工资只按当地最低工资标准发放。张某接到通知后不同意工作调动，也表示找不到其他工作；同时，张某仍存在迟到和与顾客吵架现象。个月后即2009年1月9日，K宾馆以“试用期严重违反劳动纪律，不服从工作安排"为由，解除了与张某的劳动合同。张某随即申诉到劳动争议仲裁机构，要求维持原劳动关系。</w:t>
        <w:br/>
        <w:t>A.试用期包含在劳动合同期限内</w:t>
        <w:br/>
        <w:t>B.劳动者在试用期工资不得低于劳动合同约定工资的80％，并不得低于用人单位所在地的最低工资标准</w:t>
        <w:br/>
        <w:t>C.劳动合同期3年，试用期可以为6个月</w:t>
        <w:br/>
        <w:t>D.试用期内，用人单位可以直接解除劳动合同</w:t>
        <w:br/>
        <w:br/>
        <w:t xml:space="preserve">【答案】：D </w:t>
      </w:r>
    </w:p>
    <w:p>
      <w:pPr>
        <w:sectPr w:rsidSect="00034616">
          <w:type w:val="nextPage"/>
          <w:pgSz w:w="12240" w:h="15840"/>
          <w:pgMar w:top="1440" w:right="1800" w:bottom="1440" w:left="1800" w:header="720" w:footer="720" w:gutter="0"/>
          <w:pgNumType w:start="10"/>
          <w:cols w:space="720"/>
          <w:titlePg w:val="0"/>
          <w:docGrid w:linePitch="360"/>
        </w:sectPr>
      </w:pPr>
      <w:r>
        <w:t>35、下列关于应力与应变的关系，哪一项是不正确的（　　　）。</w:t>
        <w:br/>
        <w:t>A.杆件的纵向变形总是与轴力及杆长成正比，与横截面面积成反比</w:t>
        <w:br/>
        <w:t>B.由胡克定律可知，在弹性范围内，应力与应变成正比</w:t>
        <w:br/>
        <w:t>C.实际剪切变形中，假设剪切面上的切应力是均匀分布的</w:t>
        <w:br/>
        <w:t>D.IP指抗扭截面系数，WP称为截面对圆心的极惯性矩</w:t>
        <w:br/>
        <w:br/>
        <w:t xml:space="preserve">【答案】：D </w:t>
      </w:r>
    </w:p>
    <w:p>
      <w:r>
        <w:t>36、桥梁梁板吊运时，构件混凝土强度不得低于设计强度的（　　　）。\t。</w:t>
        <w:br/>
        <w:t>A.50%</w:t>
        <w:br/>
        <w:t>B.65%</w:t>
        <w:br/>
        <w:t>C.75%</w:t>
        <w:br/>
        <w:t>D.90%</w:t>
        <w:br/>
        <w:br/>
        <w:t xml:space="preserve">【答案】：C </w:t>
      </w:r>
    </w:p>
    <w:p>
      <w:r>
        <w:t>37、三维极坐标法一般用于（　　　）。</w:t>
        <w:br/>
        <w:t>A.距离测定</w:t>
        <w:br/>
        <w:t>B.位置测定</w:t>
        <w:br/>
        <w:t>C.定位放样</w:t>
        <w:br/>
        <w:t>D.角度测定</w:t>
        <w:br/>
        <w:br/>
        <w:t xml:space="preserve">【答案】：C </w:t>
      </w:r>
    </w:p>
    <w:p>
      <w:r>
        <w:t>38、按沥青混合料中剩余空隙率大小的不同分类，压实后剩余空隙率大于15‰的沥青混合料称为（　　　）沥青混合料。</w:t>
        <w:br/>
        <w:t>A.开式</w:t>
        <w:br/>
        <w:t>B.半开式</w:t>
        <w:br/>
        <w:t>C.封闭式</w:t>
        <w:br/>
        <w:t>D.密实式</w:t>
        <w:br/>
        <w:br/>
        <w:t xml:space="preserve">【答案】：A </w:t>
      </w:r>
    </w:p>
    <w:p>
      <w:pPr>
        <w:sectPr w:rsidSect="00034616">
          <w:type w:val="nextPage"/>
          <w:pgSz w:w="12240" w:h="15840"/>
          <w:pgMar w:top="1440" w:right="1800" w:bottom="1440" w:left="1800" w:header="720" w:footer="720" w:gutter="0"/>
          <w:pgNumType w:start="11"/>
          <w:cols w:space="720"/>
          <w:titlePg w:val="0"/>
          <w:docGrid w:linePitch="360"/>
        </w:sectPr>
      </w:pPr>
    </w:p>
    <w:p>
      <w:r>
        <w:t>39、地面正线宜采用（　　　）。</w:t>
        <w:br/>
        <w:t>A.短枕式整体道床</w:t>
        <w:br/>
        <w:t>B.长枕式整体道床</w:t>
        <w:br/>
        <w:t>C.高架桥上整体道床</w:t>
        <w:br/>
        <w:t>D.混凝土枕碎石道床</w:t>
        <w:br/>
        <w:br/>
        <w:t>【答案】：D</w:t>
      </w:r>
      <w:r>
        <w:t xml:space="preserve"> </w:t>
      </w:r>
    </w:p>
    <w:p>
      <w:r>
        <w:t>40、理想桁架的所有力都作用在（　　　）。</w:t>
        <w:br/>
        <w:t>A.杆件上</w:t>
        <w:br/>
        <w:t>B.支座上</w:t>
        <w:br/>
        <w:t>C.结点上</w:t>
        <w:br/>
        <w:t>D.杆件中心</w:t>
        <w:br/>
        <w:br/>
        <w:t xml:space="preserve">【答案】：C </w:t>
      </w:r>
    </w:p>
    <w:p>
      <w:r>
        <w:t>41、碳素结构钢的牌号，例如Q235A，其中A的含义是钢材的（　　　）。</w:t>
        <w:br/>
        <w:t>A.脱氧方法代号</w:t>
        <w:br/>
        <w:t>B.工艺性能代号</w:t>
        <w:br/>
        <w:t>C.质量等级代号</w:t>
        <w:br/>
        <w:t>D.屈服点代号</w:t>
        <w:br/>
        <w:br/>
        <w:t xml:space="preserve">【答案】：C </w:t>
      </w:r>
    </w:p>
    <w:p>
      <w:r>
        <w:t>42、安全生产监督管理部门对有根据认为不符合保障安全生产的国家标准或者行业标准的设施、设备、器材予以查封或者扣押，应当在（　　　）日内依法做出处理决定。</w:t>
        <w:br/>
        <w:t>A.10</w:t>
        <w:br/>
        <w:t>B.15</w:t>
        <w:br/>
        <w:t>C.25</w:t>
        <w:br/>
        <w:t>D.30</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43、构件内力计算方法是（　　　），截面各点的内力不一定相等。</w:t>
        <w:br/>
        <w:t>A.结点法</w:t>
        <w:br/>
        <w:t>B.平面汇交力系</w:t>
        <w:br/>
        <w:t>C.平面平行力系</w:t>
        <w:br/>
        <w:t>D.截面法</w:t>
        <w:br/>
        <w:br/>
        <w:t>【答案】：D</w:t>
      </w:r>
      <w:r>
        <w:t xml:space="preserve"> </w:t>
      </w:r>
    </w:p>
    <w:p>
      <w:r>
        <w:t>44、雨水口的进水方式有（　　　）。</w:t>
        <w:br/>
        <w:t>A.平箅式和立式</w:t>
        <w:br/>
        <w:t>B.平箅式、立式和联合式</w:t>
        <w:br/>
        <w:t>C.落地式和不落地式</w:t>
        <w:br/>
        <w:t>D.落地式和平箅式</w:t>
        <w:br/>
        <w:br/>
        <w:t xml:space="preserve">【答案】：B </w:t>
      </w:r>
    </w:p>
    <w:p>
      <w:r>
        <w:t>45、贾某与乙建筑公司签订了一份劳动合同，在合同尚未期满时，贾某拟解除劳动合同。根据规定，贾某应当提前（　　　）日以书面形式通知用人单位。</w:t>
        <w:br/>
        <w:t>A.3</w:t>
        <w:br/>
        <w:t>B.7</w:t>
        <w:br/>
        <w:t>C.15</w:t>
        <w:br/>
        <w:t>D.30</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r>
        <w:t>46、城市道路直线度不宜设置过长，长直线上的纵坡一般应小于（　　　）。</w:t>
        <w:br/>
        <w:t>A.1%</w:t>
        <w:br/>
        <w:t>B.2%</w:t>
        <w:br/>
        <w:t>C.3%</w:t>
        <w:br/>
        <w:t>D.4%</w:t>
        <w:br/>
        <w:br/>
        <w:t xml:space="preserve">【答案】：C </w:t>
      </w:r>
    </w:p>
    <w:p>
      <w:r>
        <w:t>47、（　　　）不是按照力学体系分类。</w:t>
        <w:br/>
        <w:t>A.梁式桥</w:t>
        <w:br/>
        <w:t>B.预应力混凝土桥</w:t>
        <w:br/>
        <w:t>C.拱式桥</w:t>
        <w:br/>
        <w:t>D.刚架桥</w:t>
        <w:br/>
        <w:br/>
        <w:t xml:space="preserve">【答案】：B </w:t>
      </w:r>
    </w:p>
    <w:p>
      <w:r>
        <w:t>48、下列不属于D3000系列测距仪观测步骤的为（　　　）。</w:t>
        <w:br/>
        <w:t>A.安置仪器</w:t>
        <w:br/>
        <w:t>B.观测水平角和气象元素</w:t>
        <w:br/>
        <w:t>C.观测竖直角和气象元素</w:t>
        <w:br/>
        <w:t>D.测距</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49、某市政公司承建某城市道路工程，该道路基层结构为200mm石灰土和400mm水泥稳定碎石，面层为150mm沥青混凝土。在K14+500~K14+580区段内，道路有一个半径曲线。事件一：道路施工缝雨期。沥青面层施工过程中，项目经理发现压路机驾驶员王某有如下行为：①在未碾压成型路面上驾驶压路机转向、掉头；②施工间歇期间，将压路机停放在未成型路面上；③工休期间，将压路机停放在刚成型路面上；④碾压过程中，驾驶压路机缓慢倒退碾压路面。事件二：为了预防和治理城镇道路施工中产生的通病，该施工单位根据工程实际情况和规范等。</w:t>
        <w:br/>
        <w:t>A.横向开裂</w:t>
        <w:br/>
        <w:t>B.纵向开裂</w:t>
        <w:br/>
        <w:t>C.压实度不足</w:t>
        <w:br/>
        <w:t>D.碾压时发生龟裂</w:t>
        <w:br/>
        <w:br/>
        <w:t xml:space="preserve">【答案】：A </w:t>
      </w:r>
    </w:p>
    <w:p>
      <w:r>
        <w:t>50、宜采用锤击沉桩的情况是（　　　）。</w:t>
        <w:br/>
        <w:t>A.在黏土、砂土、碎石土，且较厚的河床覆土中沉桩</w:t>
        <w:br/>
        <w:t>B.在密实的黏性土、砾石、风化岩中沉桩</w:t>
        <w:br/>
        <w:t>C.在软黏土（标准贯人度N＜20）、淤泥质土中沉桩</w:t>
        <w:br/>
        <w:t>D.在砂类土、黏性土中沉桩</w:t>
        <w:br/>
        <w:br/>
        <w:t xml:space="preserve">【答案】：D </w:t>
      </w:r>
    </w:p>
    <w:p>
      <w:r>
        <w:t>51、约束反力的方向总是与约束所能限制的方向（　　　）。</w:t>
        <w:br/>
        <w:t>A.垂直</w:t>
        <w:br/>
        <w:t>B.平行</w:t>
        <w:br/>
        <w:t>C.相反</w:t>
        <w:br/>
        <w:t>D.相同</w:t>
        <w:br/>
        <w:br/>
        <w:t xml:space="preserve">【答案】：C </w:t>
      </w:r>
    </w:p>
    <w:p>
      <w:r>
        <w:t>52、行道树与机动车道与非机动车道交叉口的最小距离是（　　　）。</w:t>
        <w:br/>
        <w:t>A.10m</w:t>
        <w:br/>
        <w:t>B.14m</w:t>
        <w:br/>
        <w:t>C.30m</w:t>
        <w:br/>
        <w:t>D.50m</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p>
    <w:p>
      <w:r>
        <w:t>53、已知水平角的测设，就是（　　　），使两方向的水平夹角等于已知角值。</w:t>
        <w:br/>
        <w:t>A.在已知角顶点定出两条边方向</w:t>
        <w:br/>
        <w:t>B.在已知角顶点并根据一已知边方向标定出另一边方向</w:t>
        <w:br/>
        <w:t>C.在已知一条边方向并定出角顶点及另一边方向</w:t>
        <w:br/>
        <w:t>D.定出角顶点和两条边的方向</w:t>
        <w:br/>
        <w:br/>
        <w:t>【答案】：B</w:t>
      </w:r>
      <w:r>
        <w:t xml:space="preserve"> </w:t>
      </w:r>
    </w:p>
    <w:p>
      <w:r>
        <w:t>54、下列不属于桥梁下部结构的是（　　　）。</w:t>
        <w:br/>
        <w:t>A.桥墩</w:t>
        <w:br/>
        <w:t>B.挡土墙</w:t>
        <w:br/>
        <w:t>C.盖梁</w:t>
        <w:br/>
        <w:t>D.系梁</w:t>
        <w:br/>
        <w:br/>
        <w:t xml:space="preserve">【答案】：B </w:t>
      </w:r>
    </w:p>
    <w:p>
      <w:r>
        <w:t>55、钻孔灌注桩施工中，泥浆起着（　　　）的作用。</w:t>
        <w:br/>
        <w:t>A.固定桩位，引导钻锥方向</w:t>
        <w:br/>
        <w:t>B.保护孔口以免孔口坍塌</w:t>
        <w:br/>
        <w:t>C.保护孔壁免于坍塌，使钻渣处于悬浮状态，便于排渣</w:t>
        <w:br/>
        <w:t>D.隔离地面水和保持孔内水位高出施工水位</w:t>
        <w:br/>
        <w:br/>
        <w:t xml:space="preserve">【答案】：C </w:t>
      </w:r>
    </w:p>
    <w:p>
      <w:r>
        <w:t>56、道路基层应具有（　　　）。</w:t>
        <w:br/>
        <w:t>A.较高的强度、稳定性和耐久性，且要求抗裂性和抗冲刷性好</w:t>
        <w:br/>
        <w:t>B.较高的整体稳定性、稳定性和耐久性，且要求抗冰冻稳定性好</w:t>
        <w:br/>
        <w:t>C.较高的刚度、水稳定性和耐久性，且要求要求抗裂性好</w:t>
        <w:br/>
        <w:t>D.较高的整体稳定性、稳定性和耐久性，且要求抗冲刷性好</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57、极坐标法是根据（　　　）测设地面点的平面位置，它适合于量距方便，且测设点距控制点较近的地方。</w:t>
        <w:br/>
        <w:t>A.已知垂直角和垂直距离</w:t>
        <w:br/>
        <w:t>B.已知水平角和垂直距离</w:t>
        <w:br/>
        <w:t>C.已知垂直角和水平距离</w:t>
        <w:br/>
        <w:t>D.已知水平角和水平距离</w:t>
        <w:br/>
        <w:br/>
        <w:t>【答案】：D</w:t>
      </w:r>
      <w:r>
        <w:t xml:space="preserve"> </w:t>
      </w:r>
    </w:p>
    <w:p>
      <w:r>
        <w:t>58、由于（　　　）很薄，一般不起提高强度作用，其主要作用是抵抗行车的磨耗、增强防水性、提高平整度以及改善路面的行车条件。</w:t>
        <w:br/>
        <w:t>A.乳化沥青层</w:t>
        <w:br/>
        <w:t>B.沥青碎石层</w:t>
        <w:br/>
        <w:t>C.沥青表面处治层</w:t>
        <w:br/>
        <w:t>D.环氧沥青层</w:t>
        <w:br/>
        <w:br/>
        <w:t xml:space="preserve">【答案】：C </w:t>
      </w:r>
    </w:p>
    <w:p>
      <w:r>
        <w:t>59、普通光学水准仪的使用共有9步：①支三脚架、②安放水准仪、③粗平、④精平、⑤概略瞄准、⑥物镜对光、⑦目镜对光、⑧清除视差、⑨读数，以下操作顺序正确的是（　　　）。</w:t>
        <w:br/>
        <w:t>A.①②③④⑤⑥⑦⑧⑨</w:t>
        <w:br/>
        <w:t>B.①②③⑦⑥④⑧⑤⑨</w:t>
        <w:br/>
        <w:t>C.①②③⑦⑤⑥④⑧⑨</w:t>
        <w:br/>
        <w:t>D.①②③⑦⑤⑥⑧④⑨</w:t>
        <w:br/>
        <w:br/>
        <w:t xml:space="preserve">【答案】：D </w:t>
      </w:r>
    </w:p>
    <w:p>
      <w:r>
        <w:t>60、雨水口的间距宜为（　　　），位置与雨水检查井的位置协调。</w:t>
        <w:br/>
        <w:t>A.5~30m</w:t>
        <w:br/>
        <w:t>B.25~50m</w:t>
        <w:br/>
        <w:t>C.35~70m</w:t>
        <w:br/>
        <w:t>D.50~80m</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61、桥梁设计荷载采用永久、可变和偶然三种作用，（　　　）属于桥梁设计中采用的偶然作用。</w:t>
        <w:br/>
        <w:t>A.混凝土收缩及徐变影响力</w:t>
        <w:br/>
        <w:t>B.地震作用</w:t>
        <w:br/>
        <w:t>C.汽车冲击力</w:t>
        <w:br/>
        <w:t>D.流水压力</w:t>
        <w:br/>
        <w:br/>
        <w:t>【答案】：B</w:t>
      </w:r>
      <w:r>
        <w:t xml:space="preserve"> </w:t>
      </w:r>
    </w:p>
    <w:p>
      <w:r>
        <w:t>62、梁桥桥面铺装一般采用不小于（　　　）cm的水泥混凝土。</w:t>
        <w:br/>
        <w:t>A.3</w:t>
        <w:br/>
        <w:t>B.5</w:t>
        <w:br/>
        <w:t>C.8</w:t>
        <w:br/>
        <w:t>D.10</w:t>
        <w:br/>
        <w:br/>
        <w:t xml:space="preserve">【答案】：C </w:t>
      </w:r>
    </w:p>
    <w:p>
      <w:r>
        <w:t>63、2000m以上特大桥应采用（　　　）水准测量。</w:t>
        <w:br/>
        <w:t>A.一等</w:t>
        <w:br/>
        <w:t>B.二等</w:t>
        <w:br/>
        <w:t>C.三等</w:t>
        <w:br/>
        <w:t>D.四等</w:t>
        <w:br/>
        <w:br/>
        <w:t xml:space="preserve">【答案】：C </w:t>
      </w:r>
    </w:p>
    <w:p>
      <w:r>
        <w:t>64、下列不属于城镇道路组成部分的是（　　　）。</w:t>
        <w:br/>
        <w:t>A.机动车道、人行道</w:t>
        <w:br/>
        <w:t>B.分隔带、排水设施</w:t>
        <w:br/>
        <w:t>C.交通设施、街面设施</w:t>
        <w:br/>
        <w:t>D.横截沟、伸缩缝</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https://d.book118.com/486024235042010100</w:t>
        </w:r>
      </w:hyperlink>
    </w:p>
    <w:p/>
    <w:sectPr w:rsidSect="00034616">
      <w:type w:val="nextPage"/>
      <w:pgSz w:w="12240" w:h="15840"/>
      <w:pgMar w:top="1440" w:right="1800" w:bottom="1440" w:left="1800" w:header="720" w:footer="720" w:gutter="0"/>
      <w:pgNumType w:start="18"/>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86024235042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