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选矿药剂产业分析报告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92" w:history="1">
        <w:r>
          <w:rPr>
            <w:rFonts w:ascii="仿宋" w:eastAsia="仿宋" w:hAnsi="仿宋" w:cs="仿宋" w:hint="eastAsia"/>
            <w:lang w:val="en-GB"/>
          </w:rPr>
          <w:t>前言</w:t>
        </w:r>
        <w:r>
          <w:tab/>
        </w:r>
        <w:r>
          <w:fldChar w:fldCharType="begin"/>
        </w:r>
        <w:r>
          <w:instrText xml:space="preserve"> PAGEREF _Toc3092 \h </w:instrText>
        </w:r>
        <w:r>
          <w:fldChar w:fldCharType="separate"/>
        </w:r>
        <w:r>
          <w:t>3</w:t>
        </w:r>
        <w:r>
          <w:fldChar w:fldCharType="end"/>
        </w:r>
      </w:hyperlink>
    </w:p>
    <w:p>
      <w:pPr>
        <w:pStyle w:val="TOC1"/>
        <w:tabs>
          <w:tab w:val="right" w:leader="dot" w:pos="8306"/>
        </w:tabs>
      </w:pPr>
      <w:hyperlink w:anchor="_Toc24180" w:history="1">
        <w:r>
          <w:rPr>
            <w:rFonts w:ascii="仿宋" w:eastAsia="仿宋" w:hAnsi="仿宋" w:cs="仿宋" w:hint="eastAsia"/>
            <w:lang w:val="en-GB"/>
          </w:rPr>
          <w:t>一、人力资源分析</w:t>
        </w:r>
        <w:r>
          <w:tab/>
        </w:r>
        <w:r>
          <w:fldChar w:fldCharType="begin"/>
        </w:r>
        <w:r>
          <w:instrText xml:space="preserve"> PAGEREF _Toc24180 \h </w:instrText>
        </w:r>
        <w:r>
          <w:fldChar w:fldCharType="separate"/>
        </w:r>
        <w:r>
          <w:t>3</w:t>
        </w:r>
        <w:r>
          <w:fldChar w:fldCharType="end"/>
        </w:r>
      </w:hyperlink>
    </w:p>
    <w:p>
      <w:pPr>
        <w:pStyle w:val="TOC2"/>
        <w:tabs>
          <w:tab w:val="right" w:leader="dot" w:pos="8306"/>
        </w:tabs>
      </w:pPr>
      <w:hyperlink w:anchor="_Toc5803" w:history="1">
        <w:r>
          <w:rPr>
            <w:rFonts w:ascii="仿宋" w:eastAsia="仿宋" w:hAnsi="仿宋" w:cs="仿宋" w:hint="eastAsia"/>
            <w:lang w:val="en-GB"/>
          </w:rPr>
          <w:t>(一)、人力资源配置</w:t>
        </w:r>
        <w:r>
          <w:tab/>
        </w:r>
        <w:r>
          <w:fldChar w:fldCharType="begin"/>
        </w:r>
        <w:r>
          <w:instrText xml:space="preserve"> PAGEREF _Toc5803 \h </w:instrText>
        </w:r>
        <w:r>
          <w:fldChar w:fldCharType="separate"/>
        </w:r>
        <w:r>
          <w:t>3</w:t>
        </w:r>
        <w:r>
          <w:fldChar w:fldCharType="end"/>
        </w:r>
      </w:hyperlink>
    </w:p>
    <w:p>
      <w:pPr>
        <w:pStyle w:val="TOC2"/>
        <w:tabs>
          <w:tab w:val="right" w:leader="dot" w:pos="8306"/>
        </w:tabs>
      </w:pPr>
      <w:hyperlink w:anchor="_Toc7667" w:history="1">
        <w:r>
          <w:rPr>
            <w:rFonts w:ascii="仿宋" w:eastAsia="仿宋" w:hAnsi="仿宋" w:cs="仿宋" w:hint="eastAsia"/>
            <w:lang w:val="en-GB"/>
          </w:rPr>
          <w:t>(二)、员工技能培训</w:t>
        </w:r>
        <w:r>
          <w:tab/>
        </w:r>
        <w:r>
          <w:fldChar w:fldCharType="begin"/>
        </w:r>
        <w:r>
          <w:instrText xml:space="preserve"> PAGEREF _Toc7667 \h </w:instrText>
        </w:r>
        <w:r>
          <w:fldChar w:fldCharType="separate"/>
        </w:r>
        <w:r>
          <w:t>5</w:t>
        </w:r>
        <w:r>
          <w:fldChar w:fldCharType="end"/>
        </w:r>
      </w:hyperlink>
    </w:p>
    <w:p>
      <w:pPr>
        <w:pStyle w:val="TOC1"/>
        <w:tabs>
          <w:tab w:val="right" w:leader="dot" w:pos="8306"/>
        </w:tabs>
      </w:pPr>
      <w:hyperlink w:anchor="_Toc32391" w:history="1">
        <w:r>
          <w:rPr>
            <w:rFonts w:ascii="仿宋" w:eastAsia="仿宋" w:hAnsi="仿宋" w:cs="仿宋" w:hint="eastAsia"/>
            <w:lang w:val="en-GB"/>
          </w:rPr>
          <w:t>二、选矿药剂危机管理与应对策略</w:t>
        </w:r>
        <w:r>
          <w:tab/>
        </w:r>
        <w:r>
          <w:fldChar w:fldCharType="begin"/>
        </w:r>
        <w:r>
          <w:instrText xml:space="preserve"> PAGEREF _Toc32391 \h </w:instrText>
        </w:r>
        <w:r>
          <w:fldChar w:fldCharType="separate"/>
        </w:r>
        <w:r>
          <w:t>7</w:t>
        </w:r>
        <w:r>
          <w:fldChar w:fldCharType="end"/>
        </w:r>
      </w:hyperlink>
    </w:p>
    <w:p>
      <w:pPr>
        <w:pStyle w:val="TOC2"/>
        <w:tabs>
          <w:tab w:val="right" w:leader="dot" w:pos="8306"/>
        </w:tabs>
      </w:pPr>
      <w:hyperlink w:anchor="_Toc9972" w:history="1">
        <w:r>
          <w:rPr>
            <w:rFonts w:ascii="仿宋" w:eastAsia="仿宋" w:hAnsi="仿宋" w:cs="仿宋" w:hint="eastAsia"/>
            <w:lang w:val="en-GB"/>
          </w:rPr>
          <w:t>(一)、危机预警与应急计划</w:t>
        </w:r>
        <w:r>
          <w:tab/>
        </w:r>
        <w:r>
          <w:fldChar w:fldCharType="begin"/>
        </w:r>
        <w:r>
          <w:instrText xml:space="preserve"> PAGEREF _Toc9972 \h </w:instrText>
        </w:r>
        <w:r>
          <w:fldChar w:fldCharType="separate"/>
        </w:r>
        <w:r>
          <w:t>7</w:t>
        </w:r>
        <w:r>
          <w:fldChar w:fldCharType="end"/>
        </w:r>
      </w:hyperlink>
    </w:p>
    <w:p>
      <w:pPr>
        <w:pStyle w:val="TOC2"/>
        <w:tabs>
          <w:tab w:val="right" w:leader="dot" w:pos="8306"/>
        </w:tabs>
      </w:pPr>
      <w:hyperlink w:anchor="_Toc1758" w:history="1">
        <w:r>
          <w:rPr>
            <w:rFonts w:ascii="仿宋" w:eastAsia="仿宋" w:hAnsi="仿宋" w:cs="仿宋" w:hint="eastAsia"/>
            <w:lang w:val="en-GB"/>
          </w:rPr>
          <w:t>(二)、公关与危机沟通</w:t>
        </w:r>
        <w:r>
          <w:tab/>
        </w:r>
        <w:r>
          <w:fldChar w:fldCharType="begin"/>
        </w:r>
        <w:r>
          <w:instrText xml:space="preserve"> PAGEREF _Toc1758 \h </w:instrText>
        </w:r>
        <w:r>
          <w:fldChar w:fldCharType="separate"/>
        </w:r>
        <w:r>
          <w:t>8</w:t>
        </w:r>
        <w:r>
          <w:fldChar w:fldCharType="end"/>
        </w:r>
      </w:hyperlink>
    </w:p>
    <w:p>
      <w:pPr>
        <w:pStyle w:val="TOC2"/>
        <w:tabs>
          <w:tab w:val="right" w:leader="dot" w:pos="8306"/>
        </w:tabs>
      </w:pPr>
      <w:hyperlink w:anchor="_Toc29821" w:history="1">
        <w:r>
          <w:rPr>
            <w:rFonts w:ascii="仿宋" w:eastAsia="仿宋" w:hAnsi="仿宋" w:cs="仿宋" w:hint="eastAsia"/>
            <w:lang w:val="en-GB"/>
          </w:rPr>
          <w:t>(三)、媒体关系与舆情管理</w:t>
        </w:r>
        <w:r>
          <w:tab/>
        </w:r>
        <w:r>
          <w:fldChar w:fldCharType="begin"/>
        </w:r>
        <w:r>
          <w:instrText xml:space="preserve"> PAGEREF _Toc29821 \h </w:instrText>
        </w:r>
        <w:r>
          <w:fldChar w:fldCharType="separate"/>
        </w:r>
        <w:r>
          <w:t>10</w:t>
        </w:r>
        <w:r>
          <w:fldChar w:fldCharType="end"/>
        </w:r>
      </w:hyperlink>
    </w:p>
    <w:p>
      <w:pPr>
        <w:pStyle w:val="TOC2"/>
        <w:tabs>
          <w:tab w:val="right" w:leader="dot" w:pos="8306"/>
        </w:tabs>
      </w:pPr>
      <w:hyperlink w:anchor="_Toc30910" w:history="1">
        <w:r>
          <w:rPr>
            <w:rFonts w:ascii="仿宋" w:eastAsia="仿宋" w:hAnsi="仿宋" w:cs="仿宋" w:hint="eastAsia"/>
            <w:lang w:val="en-GB"/>
          </w:rPr>
          <w:t>(四)、企业社会责任与危机回应</w:t>
        </w:r>
        <w:r>
          <w:tab/>
        </w:r>
        <w:r>
          <w:fldChar w:fldCharType="begin"/>
        </w:r>
        <w:r>
          <w:instrText xml:space="preserve"> PAGEREF _Toc30910 \h </w:instrText>
        </w:r>
        <w:r>
          <w:fldChar w:fldCharType="separate"/>
        </w:r>
        <w:r>
          <w:t>11</w:t>
        </w:r>
        <w:r>
          <w:fldChar w:fldCharType="end"/>
        </w:r>
      </w:hyperlink>
    </w:p>
    <w:p>
      <w:pPr>
        <w:pStyle w:val="TOC1"/>
        <w:tabs>
          <w:tab w:val="right" w:leader="dot" w:pos="8306"/>
        </w:tabs>
      </w:pPr>
      <w:hyperlink w:anchor="_Toc25873" w:history="1">
        <w:r>
          <w:rPr>
            <w:rFonts w:ascii="仿宋" w:eastAsia="仿宋" w:hAnsi="仿宋" w:cs="仿宋" w:hint="eastAsia"/>
            <w:lang w:val="en-GB"/>
          </w:rPr>
          <w:t>三、选矿药剂行业发展现状</w:t>
        </w:r>
        <w:r>
          <w:tab/>
        </w:r>
        <w:r>
          <w:fldChar w:fldCharType="begin"/>
        </w:r>
        <w:r>
          <w:instrText xml:space="preserve"> PAGEREF _Toc25873 \h </w:instrText>
        </w:r>
        <w:r>
          <w:fldChar w:fldCharType="separate"/>
        </w:r>
        <w:r>
          <w:t>12</w:t>
        </w:r>
        <w:r>
          <w:fldChar w:fldCharType="end"/>
        </w:r>
      </w:hyperlink>
    </w:p>
    <w:p>
      <w:pPr>
        <w:pStyle w:val="TOC2"/>
        <w:tabs>
          <w:tab w:val="right" w:leader="dot" w:pos="8306"/>
        </w:tabs>
      </w:pPr>
      <w:hyperlink w:anchor="_Toc21377" w:history="1">
        <w:r>
          <w:rPr>
            <w:rFonts w:ascii="仿宋" w:eastAsia="仿宋" w:hAnsi="仿宋" w:cs="仿宋" w:hint="eastAsia"/>
            <w:lang w:val="en-GB"/>
          </w:rPr>
          <w:t>(一)、选矿药剂行业整体概况</w:t>
        </w:r>
        <w:r>
          <w:tab/>
        </w:r>
        <w:r>
          <w:fldChar w:fldCharType="begin"/>
        </w:r>
        <w:r>
          <w:instrText xml:space="preserve"> PAGEREF _Toc21377 \h </w:instrText>
        </w:r>
        <w:r>
          <w:fldChar w:fldCharType="separate"/>
        </w:r>
        <w:r>
          <w:t>12</w:t>
        </w:r>
        <w:r>
          <w:fldChar w:fldCharType="end"/>
        </w:r>
      </w:hyperlink>
    </w:p>
    <w:p>
      <w:pPr>
        <w:pStyle w:val="TOC2"/>
        <w:tabs>
          <w:tab w:val="right" w:leader="dot" w:pos="8306"/>
        </w:tabs>
      </w:pPr>
      <w:hyperlink w:anchor="_Toc20969" w:history="1">
        <w:r>
          <w:rPr>
            <w:rFonts w:ascii="仿宋" w:eastAsia="仿宋" w:hAnsi="仿宋" w:cs="仿宋" w:hint="eastAsia"/>
            <w:lang w:val="en-GB"/>
          </w:rPr>
          <w:t>(二)、技术创新与发展</w:t>
        </w:r>
        <w:r>
          <w:tab/>
        </w:r>
        <w:r>
          <w:fldChar w:fldCharType="begin"/>
        </w:r>
        <w:r>
          <w:instrText xml:space="preserve"> PAGEREF _Toc20969 \h </w:instrText>
        </w:r>
        <w:r>
          <w:fldChar w:fldCharType="separate"/>
        </w:r>
        <w:r>
          <w:t>13</w:t>
        </w:r>
        <w:r>
          <w:fldChar w:fldCharType="end"/>
        </w:r>
      </w:hyperlink>
    </w:p>
    <w:p>
      <w:pPr>
        <w:pStyle w:val="TOC2"/>
        <w:tabs>
          <w:tab w:val="right" w:leader="dot" w:pos="8306"/>
        </w:tabs>
      </w:pPr>
      <w:hyperlink w:anchor="_Toc3513" w:history="1">
        <w:r>
          <w:rPr>
            <w:rFonts w:ascii="仿宋" w:eastAsia="仿宋" w:hAnsi="仿宋" w:cs="仿宋" w:hint="eastAsia"/>
            <w:lang w:val="en-GB"/>
          </w:rPr>
          <w:t>(三)、政策与法规</w:t>
        </w:r>
        <w:r>
          <w:tab/>
        </w:r>
        <w:r>
          <w:fldChar w:fldCharType="begin"/>
        </w:r>
        <w:r>
          <w:instrText xml:space="preserve"> PAGEREF _Toc3513 \h </w:instrText>
        </w:r>
        <w:r>
          <w:fldChar w:fldCharType="separate"/>
        </w:r>
        <w:r>
          <w:t>14</w:t>
        </w:r>
        <w:r>
          <w:fldChar w:fldCharType="end"/>
        </w:r>
      </w:hyperlink>
    </w:p>
    <w:p>
      <w:pPr>
        <w:pStyle w:val="TOC2"/>
        <w:tabs>
          <w:tab w:val="right" w:leader="dot" w:pos="8306"/>
        </w:tabs>
      </w:pPr>
      <w:hyperlink w:anchor="_Toc14491" w:history="1">
        <w:r>
          <w:rPr>
            <w:rFonts w:ascii="仿宋" w:eastAsia="仿宋" w:hAnsi="仿宋" w:cs="仿宋" w:hint="eastAsia"/>
            <w:lang w:val="en-GB"/>
          </w:rPr>
          <w:t>(四)、消费者需求变化</w:t>
        </w:r>
        <w:r>
          <w:tab/>
        </w:r>
        <w:r>
          <w:fldChar w:fldCharType="begin"/>
        </w:r>
        <w:r>
          <w:instrText xml:space="preserve"> PAGEREF _Toc14491 \h </w:instrText>
        </w:r>
        <w:r>
          <w:fldChar w:fldCharType="separate"/>
        </w:r>
        <w:r>
          <w:t>15</w:t>
        </w:r>
        <w:r>
          <w:fldChar w:fldCharType="end"/>
        </w:r>
      </w:hyperlink>
    </w:p>
    <w:p>
      <w:pPr>
        <w:pStyle w:val="TOC1"/>
        <w:tabs>
          <w:tab w:val="right" w:leader="dot" w:pos="8306"/>
        </w:tabs>
      </w:pPr>
      <w:hyperlink w:anchor="_Toc21170" w:history="1">
        <w:r>
          <w:rPr>
            <w:rFonts w:ascii="仿宋" w:eastAsia="仿宋" w:hAnsi="仿宋" w:cs="仿宋" w:hint="eastAsia"/>
            <w:lang w:val="en-GB"/>
          </w:rPr>
          <w:t>四、SWOT分析说明</w:t>
        </w:r>
        <w:r>
          <w:tab/>
        </w:r>
        <w:r>
          <w:fldChar w:fldCharType="begin"/>
        </w:r>
        <w:r>
          <w:instrText xml:space="preserve"> PAGEREF _Toc21170 \h </w:instrText>
        </w:r>
        <w:r>
          <w:fldChar w:fldCharType="separate"/>
        </w:r>
        <w:r>
          <w:t>17</w:t>
        </w:r>
        <w:r>
          <w:fldChar w:fldCharType="end"/>
        </w:r>
      </w:hyperlink>
    </w:p>
    <w:p>
      <w:pPr>
        <w:pStyle w:val="TOC2"/>
        <w:tabs>
          <w:tab w:val="right" w:leader="dot" w:pos="8306"/>
        </w:tabs>
      </w:pPr>
      <w:hyperlink w:anchor="_Toc21290" w:history="1">
        <w:r>
          <w:rPr>
            <w:rFonts w:ascii="仿宋" w:eastAsia="仿宋" w:hAnsi="仿宋" w:cs="仿宋" w:hint="eastAsia"/>
            <w:lang w:val="en-GB"/>
          </w:rPr>
          <w:t>(一)、优势分析(S)</w:t>
        </w:r>
        <w:r>
          <w:tab/>
        </w:r>
        <w:r>
          <w:fldChar w:fldCharType="begin"/>
        </w:r>
        <w:r>
          <w:instrText xml:space="preserve"> PAGEREF _Toc21290 \h </w:instrText>
        </w:r>
        <w:r>
          <w:fldChar w:fldCharType="separate"/>
        </w:r>
        <w:r>
          <w:t>17</w:t>
        </w:r>
        <w:r>
          <w:fldChar w:fldCharType="end"/>
        </w:r>
      </w:hyperlink>
    </w:p>
    <w:p>
      <w:pPr>
        <w:pStyle w:val="TOC2"/>
        <w:tabs>
          <w:tab w:val="right" w:leader="dot" w:pos="8306"/>
        </w:tabs>
      </w:pPr>
      <w:hyperlink w:anchor="_Toc18613" w:history="1">
        <w:r>
          <w:rPr>
            <w:rFonts w:ascii="仿宋" w:eastAsia="仿宋" w:hAnsi="仿宋" w:cs="仿宋" w:hint="eastAsia"/>
            <w:lang w:val="en-GB"/>
          </w:rPr>
          <w:t>(二)、劣势分析(W)</w:t>
        </w:r>
        <w:r>
          <w:tab/>
        </w:r>
        <w:r>
          <w:fldChar w:fldCharType="begin"/>
        </w:r>
        <w:r>
          <w:instrText xml:space="preserve"> PAGEREF _Toc18613 \h </w:instrText>
        </w:r>
        <w:r>
          <w:fldChar w:fldCharType="separate"/>
        </w:r>
        <w:r>
          <w:t>18</w:t>
        </w:r>
        <w:r>
          <w:fldChar w:fldCharType="end"/>
        </w:r>
      </w:hyperlink>
    </w:p>
    <w:p>
      <w:pPr>
        <w:pStyle w:val="TOC2"/>
        <w:tabs>
          <w:tab w:val="right" w:leader="dot" w:pos="8306"/>
        </w:tabs>
      </w:pPr>
      <w:hyperlink w:anchor="_Toc6572" w:history="1">
        <w:r>
          <w:rPr>
            <w:rFonts w:ascii="仿宋" w:eastAsia="仿宋" w:hAnsi="仿宋" w:cs="仿宋" w:hint="eastAsia"/>
            <w:lang w:val="en-GB"/>
          </w:rPr>
          <w:t>(三)、机会分析(O)</w:t>
        </w:r>
        <w:r>
          <w:tab/>
        </w:r>
        <w:r>
          <w:fldChar w:fldCharType="begin"/>
        </w:r>
        <w:r>
          <w:instrText xml:space="preserve"> PAGEREF _Toc6572 \h </w:instrText>
        </w:r>
        <w:r>
          <w:fldChar w:fldCharType="separate"/>
        </w:r>
        <w:r>
          <w:t>19</w:t>
        </w:r>
        <w:r>
          <w:fldChar w:fldCharType="end"/>
        </w:r>
      </w:hyperlink>
    </w:p>
    <w:p>
      <w:pPr>
        <w:pStyle w:val="TOC2"/>
        <w:tabs>
          <w:tab w:val="right" w:leader="dot" w:pos="8306"/>
        </w:tabs>
      </w:pPr>
      <w:hyperlink w:anchor="_Toc3761" w:history="1">
        <w:r>
          <w:rPr>
            <w:rFonts w:ascii="仿宋" w:eastAsia="仿宋" w:hAnsi="仿宋" w:cs="仿宋" w:hint="eastAsia"/>
            <w:lang w:val="en-GB"/>
          </w:rPr>
          <w:t>(四)、威胁分析(T)</w:t>
        </w:r>
        <w:r>
          <w:tab/>
        </w:r>
        <w:r>
          <w:fldChar w:fldCharType="begin"/>
        </w:r>
        <w:r>
          <w:instrText xml:space="preserve"> PAGEREF _Toc3761 \h </w:instrText>
        </w:r>
        <w:r>
          <w:fldChar w:fldCharType="separate"/>
        </w:r>
        <w:r>
          <w:t>21</w:t>
        </w:r>
        <w:r>
          <w:fldChar w:fldCharType="end"/>
        </w:r>
      </w:hyperlink>
    </w:p>
    <w:p>
      <w:pPr>
        <w:pStyle w:val="TOC1"/>
        <w:tabs>
          <w:tab w:val="right" w:leader="dot" w:pos="8306"/>
        </w:tabs>
      </w:pPr>
      <w:hyperlink w:anchor="_Toc16854" w:history="1">
        <w:r>
          <w:rPr>
            <w:rFonts w:ascii="仿宋" w:eastAsia="仿宋" w:hAnsi="仿宋" w:cs="仿宋" w:hint="eastAsia"/>
            <w:lang w:val="en-GB"/>
          </w:rPr>
          <w:t>五、员工培训与绩效提升</w:t>
        </w:r>
        <w:r>
          <w:tab/>
        </w:r>
        <w:r>
          <w:fldChar w:fldCharType="begin"/>
        </w:r>
        <w:r>
          <w:instrText xml:space="preserve"> PAGEREF _Toc16854 \h </w:instrText>
        </w:r>
        <w:r>
          <w:fldChar w:fldCharType="separate"/>
        </w:r>
        <w:r>
          <w:t>23</w:t>
        </w:r>
        <w:r>
          <w:fldChar w:fldCharType="end"/>
        </w:r>
      </w:hyperlink>
    </w:p>
    <w:p>
      <w:pPr>
        <w:pStyle w:val="TOC2"/>
        <w:tabs>
          <w:tab w:val="right" w:leader="dot" w:pos="8306"/>
        </w:tabs>
      </w:pPr>
      <w:hyperlink w:anchor="_Toc21501" w:history="1">
        <w:r>
          <w:rPr>
            <w:rFonts w:ascii="仿宋" w:eastAsia="仿宋" w:hAnsi="仿宋" w:cs="仿宋" w:hint="eastAsia"/>
            <w:lang w:val="en-GB"/>
          </w:rPr>
          <w:t>(一)、培训需求分析与计划</w:t>
        </w:r>
        <w:r>
          <w:tab/>
        </w:r>
        <w:r>
          <w:fldChar w:fldCharType="begin"/>
        </w:r>
        <w:r>
          <w:instrText xml:space="preserve"> PAGEREF _Toc21501 \h </w:instrText>
        </w:r>
        <w:r>
          <w:fldChar w:fldCharType="separate"/>
        </w:r>
        <w:r>
          <w:t>23</w:t>
        </w:r>
        <w:r>
          <w:fldChar w:fldCharType="end"/>
        </w:r>
      </w:hyperlink>
    </w:p>
    <w:p>
      <w:pPr>
        <w:pStyle w:val="TOC2"/>
        <w:tabs>
          <w:tab w:val="right" w:leader="dot" w:pos="8306"/>
        </w:tabs>
      </w:pPr>
      <w:hyperlink w:anchor="_Toc13360" w:history="1">
        <w:r>
          <w:rPr>
            <w:rFonts w:ascii="仿宋" w:eastAsia="仿宋" w:hAnsi="仿宋" w:cs="仿宋" w:hint="eastAsia"/>
            <w:lang w:val="en-GB"/>
          </w:rPr>
          <w:t>(二)、绩效评价体系与激励机制</w:t>
        </w:r>
        <w:r>
          <w:tab/>
        </w:r>
        <w:r>
          <w:fldChar w:fldCharType="begin"/>
        </w:r>
        <w:r>
          <w:instrText xml:space="preserve"> PAGEREF _Toc13360 \h </w:instrText>
        </w:r>
        <w:r>
          <w:fldChar w:fldCharType="separate"/>
        </w:r>
        <w:r>
          <w:t>24</w:t>
        </w:r>
        <w:r>
          <w:fldChar w:fldCharType="end"/>
        </w:r>
      </w:hyperlink>
    </w:p>
    <w:p>
      <w:pPr>
        <w:pStyle w:val="TOC2"/>
        <w:tabs>
          <w:tab w:val="right" w:leader="dot" w:pos="8306"/>
        </w:tabs>
      </w:pPr>
      <w:hyperlink w:anchor="_Toc17228" w:history="1">
        <w:r>
          <w:rPr>
            <w:rFonts w:ascii="仿宋" w:eastAsia="仿宋" w:hAnsi="仿宋" w:cs="仿宋" w:hint="eastAsia"/>
            <w:lang w:val="en-GB"/>
          </w:rPr>
          <w:t>(三)、职业发展规划与晋升通道</w:t>
        </w:r>
        <w:r>
          <w:tab/>
        </w:r>
        <w:r>
          <w:fldChar w:fldCharType="begin"/>
        </w:r>
        <w:r>
          <w:instrText xml:space="preserve"> PAGEREF _Toc17228 \h </w:instrText>
        </w:r>
        <w:r>
          <w:fldChar w:fldCharType="separate"/>
        </w:r>
        <w:r>
          <w:t>26</w:t>
        </w:r>
        <w:r>
          <w:fldChar w:fldCharType="end"/>
        </w:r>
      </w:hyperlink>
    </w:p>
    <w:p>
      <w:pPr>
        <w:pStyle w:val="TOC2"/>
        <w:tabs>
          <w:tab w:val="right" w:leader="dot" w:pos="8306"/>
        </w:tabs>
      </w:pPr>
      <w:hyperlink w:anchor="_Toc27596" w:history="1">
        <w:r>
          <w:rPr>
            <w:rFonts w:ascii="仿宋" w:eastAsia="仿宋" w:hAnsi="仿宋" w:cs="仿宋" w:hint="eastAsia"/>
            <w:lang w:val="en-GB"/>
          </w:rPr>
          <w:t>(四)、员工满意度与团队凝聚力</w:t>
        </w:r>
        <w:r>
          <w:tab/>
        </w:r>
        <w:r>
          <w:fldChar w:fldCharType="begin"/>
        </w:r>
        <w:r>
          <w:instrText xml:space="preserve"> PAGEREF _Toc27596 \h </w:instrText>
        </w:r>
        <w:r>
          <w:fldChar w:fldCharType="separate"/>
        </w:r>
        <w:r>
          <w:t>28</w:t>
        </w:r>
        <w:r>
          <w:fldChar w:fldCharType="end"/>
        </w:r>
      </w:hyperlink>
    </w:p>
    <w:p>
      <w:pPr>
        <w:pStyle w:val="TOC1"/>
        <w:tabs>
          <w:tab w:val="right" w:leader="dot" w:pos="8306"/>
        </w:tabs>
      </w:pPr>
      <w:hyperlink w:anchor="_Toc515" w:history="1">
        <w:r>
          <w:rPr>
            <w:rFonts w:ascii="仿宋" w:eastAsia="仿宋" w:hAnsi="仿宋" w:cs="仿宋" w:hint="eastAsia"/>
            <w:lang w:val="en-GB"/>
          </w:rPr>
          <w:t>六、选矿药剂消费者市场分析</w:t>
        </w:r>
        <w:r>
          <w:tab/>
        </w:r>
        <w:r>
          <w:fldChar w:fldCharType="begin"/>
        </w:r>
        <w:r>
          <w:instrText xml:space="preserve"> PAGEREF _Toc515 \h </w:instrText>
        </w:r>
        <w:r>
          <w:fldChar w:fldCharType="separate"/>
        </w:r>
        <w:r>
          <w:t>30</w:t>
        </w:r>
        <w:r>
          <w:fldChar w:fldCharType="end"/>
        </w:r>
      </w:hyperlink>
    </w:p>
    <w:p>
      <w:pPr>
        <w:pStyle w:val="TOC2"/>
        <w:tabs>
          <w:tab w:val="right" w:leader="dot" w:pos="8306"/>
        </w:tabs>
      </w:pPr>
      <w:hyperlink w:anchor="_Toc7333" w:history="1">
        <w:r>
          <w:rPr>
            <w:rFonts w:ascii="仿宋" w:eastAsia="仿宋" w:hAnsi="仿宋" w:cs="仿宋" w:hint="eastAsia"/>
            <w:lang w:val="en-GB"/>
          </w:rPr>
          <w:t>(一)、目标客户群体</w:t>
        </w:r>
        <w:r>
          <w:tab/>
        </w:r>
        <w:r>
          <w:fldChar w:fldCharType="begin"/>
        </w:r>
        <w:r>
          <w:instrText xml:space="preserve"> PAGEREF _Toc7333 \h </w:instrText>
        </w:r>
        <w:r>
          <w:fldChar w:fldCharType="separate"/>
        </w:r>
        <w:r>
          <w:t>30</w:t>
        </w:r>
        <w:r>
          <w:fldChar w:fldCharType="end"/>
        </w:r>
      </w:hyperlink>
    </w:p>
    <w:p>
      <w:pPr>
        <w:pStyle w:val="TOC2"/>
        <w:tabs>
          <w:tab w:val="right" w:leader="dot" w:pos="8306"/>
        </w:tabs>
      </w:pPr>
      <w:hyperlink w:anchor="_Toc20378" w:history="1">
        <w:r>
          <w:rPr>
            <w:rFonts w:ascii="仿宋" w:eastAsia="仿宋" w:hAnsi="仿宋" w:cs="仿宋" w:hint="eastAsia"/>
            <w:lang w:val="en-GB"/>
          </w:rPr>
          <w:t>(二)、消费者需求</w:t>
        </w:r>
        <w:r>
          <w:tab/>
        </w:r>
        <w:r>
          <w:fldChar w:fldCharType="begin"/>
        </w:r>
        <w:r>
          <w:instrText xml:space="preserve"> PAGEREF _Toc20378 \h </w:instrText>
        </w:r>
        <w:r>
          <w:fldChar w:fldCharType="separate"/>
        </w:r>
        <w:r>
          <w:t>32</w:t>
        </w:r>
        <w:r>
          <w:fldChar w:fldCharType="end"/>
        </w:r>
      </w:hyperlink>
    </w:p>
    <w:p>
      <w:pPr>
        <w:pStyle w:val="TOC1"/>
        <w:tabs>
          <w:tab w:val="right" w:leader="dot" w:pos="8306"/>
        </w:tabs>
      </w:pPr>
      <w:hyperlink w:anchor="_Toc7706" w:history="1">
        <w:r>
          <w:rPr>
            <w:rFonts w:ascii="仿宋" w:eastAsia="仿宋" w:hAnsi="仿宋" w:cs="仿宋" w:hint="eastAsia"/>
            <w:lang w:val="en-GB"/>
          </w:rPr>
          <w:t>七、选矿药剂促销策略</w:t>
        </w:r>
        <w:r>
          <w:tab/>
        </w:r>
        <w:r>
          <w:fldChar w:fldCharType="begin"/>
        </w:r>
        <w:r>
          <w:instrText xml:space="preserve"> PAGEREF _Toc7706 \h </w:instrText>
        </w:r>
        <w:r>
          <w:fldChar w:fldCharType="separate"/>
        </w:r>
        <w:r>
          <w:t>33</w:t>
        </w:r>
        <w:r>
          <w:fldChar w:fldCharType="end"/>
        </w:r>
      </w:hyperlink>
    </w:p>
    <w:p>
      <w:pPr>
        <w:pStyle w:val="TOC2"/>
        <w:tabs>
          <w:tab w:val="right" w:leader="dot" w:pos="8306"/>
        </w:tabs>
      </w:pPr>
      <w:hyperlink w:anchor="_Toc27823" w:history="1">
        <w:r>
          <w:rPr>
            <w:rFonts w:ascii="仿宋" w:eastAsia="仿宋" w:hAnsi="仿宋" w:cs="仿宋" w:hint="eastAsia"/>
            <w:lang w:val="en-GB"/>
          </w:rPr>
          <w:t>(一)、广告与宣传</w:t>
        </w:r>
        <w:r>
          <w:tab/>
        </w:r>
        <w:r>
          <w:fldChar w:fldCharType="begin"/>
        </w:r>
        <w:r>
          <w:instrText xml:space="preserve"> PAGEREF _Toc27823 \h </w:instrText>
        </w:r>
        <w:r>
          <w:fldChar w:fldCharType="separate"/>
        </w:r>
        <w:r>
          <w:t>33</w:t>
        </w:r>
        <w:r>
          <w:fldChar w:fldCharType="end"/>
        </w:r>
      </w:hyperlink>
    </w:p>
    <w:p>
      <w:pPr>
        <w:pStyle w:val="TOC2"/>
        <w:tabs>
          <w:tab w:val="right" w:leader="dot" w:pos="8306"/>
        </w:tabs>
      </w:pPr>
      <w:hyperlink w:anchor="_Toc16928" w:history="1">
        <w:r>
          <w:rPr>
            <w:rFonts w:ascii="仿宋" w:eastAsia="仿宋" w:hAnsi="仿宋" w:cs="仿宋" w:hint="eastAsia"/>
            <w:lang w:val="en-GB"/>
          </w:rPr>
          <w:t>(二)、促销活动</w:t>
        </w:r>
        <w:r>
          <w:tab/>
        </w:r>
        <w:r>
          <w:fldChar w:fldCharType="begin"/>
        </w:r>
        <w:r>
          <w:instrText xml:space="preserve"> PAGEREF _Toc16928 \h </w:instrText>
        </w:r>
        <w:r>
          <w:fldChar w:fldCharType="separate"/>
        </w:r>
        <w:r>
          <w:t>34</w:t>
        </w:r>
        <w:r>
          <w:fldChar w:fldCharType="end"/>
        </w:r>
      </w:hyperlink>
    </w:p>
    <w:p>
      <w:pPr>
        <w:pStyle w:val="TOC2"/>
        <w:tabs>
          <w:tab w:val="right" w:leader="dot" w:pos="8306"/>
        </w:tabs>
      </w:pPr>
      <w:hyperlink w:anchor="_Toc28652" w:history="1">
        <w:r>
          <w:rPr>
            <w:rFonts w:ascii="仿宋" w:eastAsia="仿宋" w:hAnsi="仿宋" w:cs="仿宋" w:hint="eastAsia"/>
            <w:lang w:val="en-GB"/>
          </w:rPr>
          <w:t>(三)、品牌推广</w:t>
        </w:r>
        <w:r>
          <w:tab/>
        </w:r>
        <w:r>
          <w:fldChar w:fldCharType="begin"/>
        </w:r>
        <w:r>
          <w:instrText xml:space="preserve"> PAGEREF _Toc28652 \h </w:instrText>
        </w:r>
        <w:r>
          <w:fldChar w:fldCharType="separate"/>
        </w:r>
        <w:r>
          <w:t>36</w:t>
        </w:r>
        <w:r>
          <w:fldChar w:fldCharType="end"/>
        </w:r>
      </w:hyperlink>
    </w:p>
    <w:p>
      <w:pPr>
        <w:pStyle w:val="TOC2"/>
        <w:tabs>
          <w:tab w:val="right" w:leader="dot" w:pos="8306"/>
        </w:tabs>
      </w:pPr>
      <w:hyperlink w:anchor="_Toc18206" w:history="1">
        <w:r>
          <w:rPr>
            <w:rFonts w:ascii="仿宋" w:eastAsia="仿宋" w:hAnsi="仿宋" w:cs="仿宋" w:hint="eastAsia"/>
            <w:lang w:val="en-GB"/>
          </w:rPr>
          <w:t>(四)、数字营销</w:t>
        </w:r>
        <w:r>
          <w:tab/>
        </w:r>
        <w:r>
          <w:fldChar w:fldCharType="begin"/>
        </w:r>
        <w:r>
          <w:instrText xml:space="preserve"> PAGEREF _Toc18206 \h </w:instrText>
        </w:r>
        <w:r>
          <w:fldChar w:fldCharType="separate"/>
        </w:r>
        <w:r>
          <w:t>38</w:t>
        </w:r>
        <w:r>
          <w:fldChar w:fldCharType="end"/>
        </w:r>
      </w:hyperlink>
    </w:p>
    <w:p>
      <w:pPr>
        <w:pStyle w:val="TOC1"/>
        <w:tabs>
          <w:tab w:val="right" w:leader="dot" w:pos="8306"/>
        </w:tabs>
      </w:pPr>
      <w:hyperlink w:anchor="_Toc7927" w:history="1">
        <w:r>
          <w:rPr>
            <w:rFonts w:ascii="仿宋" w:eastAsia="仿宋" w:hAnsi="仿宋" w:cs="仿宋" w:hint="eastAsia"/>
            <w:lang w:val="en-GB"/>
          </w:rPr>
          <w:t>八、选矿药剂整合营销</w:t>
        </w:r>
        <w:r>
          <w:tab/>
        </w:r>
        <w:r>
          <w:fldChar w:fldCharType="begin"/>
        </w:r>
        <w:r>
          <w:instrText xml:space="preserve"> PAGEREF _Toc7927 \h </w:instrText>
        </w:r>
        <w:r>
          <w:fldChar w:fldCharType="separate"/>
        </w:r>
        <w:r>
          <w:t>39</w:t>
        </w:r>
        <w:r>
          <w:fldChar w:fldCharType="end"/>
        </w:r>
      </w:hyperlink>
    </w:p>
    <w:p>
      <w:pPr>
        <w:pStyle w:val="TOC2"/>
        <w:tabs>
          <w:tab w:val="right" w:leader="dot" w:pos="8306"/>
        </w:tabs>
      </w:pPr>
      <w:hyperlink w:anchor="_Toc16785" w:history="1">
        <w:r>
          <w:rPr>
            <w:rFonts w:ascii="仿宋" w:eastAsia="仿宋" w:hAnsi="仿宋" w:cs="仿宋" w:hint="eastAsia"/>
            <w:lang w:val="en-GB"/>
          </w:rPr>
          <w:t>(一)、跨渠道整合</w:t>
        </w:r>
        <w:r>
          <w:tab/>
        </w:r>
        <w:r>
          <w:fldChar w:fldCharType="begin"/>
        </w:r>
        <w:r>
          <w:instrText xml:space="preserve"> PAGEREF _Toc16785 \h </w:instrText>
        </w:r>
        <w:r>
          <w:fldChar w:fldCharType="separate"/>
        </w:r>
        <w:r>
          <w:t>39</w:t>
        </w:r>
        <w:r>
          <w:fldChar w:fldCharType="end"/>
        </w:r>
      </w:hyperlink>
    </w:p>
    <w:p>
      <w:pPr>
        <w:pStyle w:val="TOC2"/>
        <w:tabs>
          <w:tab w:val="right" w:leader="dot" w:pos="8306"/>
        </w:tabs>
      </w:pPr>
      <w:hyperlink w:anchor="_Toc21505" w:history="1">
        <w:r>
          <w:rPr>
            <w:rFonts w:ascii="仿宋" w:eastAsia="仿宋" w:hAnsi="仿宋" w:cs="仿宋" w:hint="eastAsia"/>
            <w:lang w:val="en-GB"/>
          </w:rPr>
          <w:t>(二)、品牌一体化</w:t>
        </w:r>
        <w:r>
          <w:tab/>
        </w:r>
        <w:r>
          <w:fldChar w:fldCharType="begin"/>
        </w:r>
        <w:r>
          <w:instrText xml:space="preserve"> PAGEREF _Toc21505 \h </w:instrText>
        </w:r>
        <w:r>
          <w:fldChar w:fldCharType="separate"/>
        </w:r>
        <w:r>
          <w:t>41</w:t>
        </w:r>
        <w:r>
          <w:fldChar w:fldCharType="end"/>
        </w:r>
      </w:hyperlink>
    </w:p>
    <w:p>
      <w:pPr>
        <w:pStyle w:val="TOC2"/>
        <w:tabs>
          <w:tab w:val="right" w:leader="dot" w:pos="8306"/>
        </w:tabs>
      </w:pPr>
      <w:hyperlink w:anchor="_Toc1003" w:history="1">
        <w:r>
          <w:rPr>
            <w:rFonts w:ascii="仿宋" w:eastAsia="仿宋" w:hAnsi="仿宋" w:cs="仿宋" w:hint="eastAsia"/>
            <w:lang w:val="en-GB"/>
          </w:rPr>
          <w:t>(三)、数据整合</w:t>
        </w:r>
        <w:r>
          <w:tab/>
        </w:r>
        <w:r>
          <w:fldChar w:fldCharType="begin"/>
        </w:r>
        <w:r>
          <w:instrText xml:space="preserve"> PAGEREF _Toc1003 \h </w:instrText>
        </w:r>
        <w:r>
          <w:fldChar w:fldCharType="separate"/>
        </w:r>
        <w:r>
          <w:t>43</w:t>
        </w:r>
        <w:r>
          <w:fldChar w:fldCharType="end"/>
        </w:r>
      </w:hyperlink>
    </w:p>
    <w:p>
      <w:pPr>
        <w:pStyle w:val="TOC2"/>
        <w:tabs>
          <w:tab w:val="right" w:leader="dot" w:pos="8306"/>
        </w:tabs>
      </w:pPr>
      <w:hyperlink w:anchor="_Toc31920" w:history="1">
        <w:r>
          <w:rPr>
            <w:rFonts w:ascii="仿宋" w:eastAsia="仿宋" w:hAnsi="仿宋" w:cs="仿宋" w:hint="eastAsia"/>
            <w:lang w:val="en-GB"/>
          </w:rPr>
          <w:t>(四)、客户关系管理</w:t>
        </w:r>
        <w:r>
          <w:tab/>
        </w:r>
        <w:r>
          <w:fldChar w:fldCharType="begin"/>
        </w:r>
        <w:r>
          <w:instrText xml:space="preserve"> PAGEREF _Toc31920 \h </w:instrText>
        </w:r>
        <w:r>
          <w:fldChar w:fldCharType="separate"/>
        </w:r>
        <w:r>
          <w:t>44</w:t>
        </w:r>
        <w:r>
          <w:fldChar w:fldCharType="end"/>
        </w:r>
      </w:hyperlink>
    </w:p>
    <w:p>
      <w:pPr>
        <w:pStyle w:val="TOC1"/>
        <w:tabs>
          <w:tab w:val="right" w:leader="dot" w:pos="8306"/>
        </w:tabs>
      </w:pPr>
      <w:hyperlink w:anchor="_Toc32327" w:history="1">
        <w:r>
          <w:rPr>
            <w:rFonts w:ascii="仿宋" w:eastAsia="仿宋" w:hAnsi="仿宋" w:cs="仿宋" w:hint="eastAsia"/>
            <w:lang w:val="en-GB"/>
          </w:rPr>
          <w:t>九、选矿药剂行业竞争对选址的影响</w:t>
        </w:r>
        <w:r>
          <w:tab/>
        </w:r>
        <w:r>
          <w:fldChar w:fldCharType="begin"/>
        </w:r>
        <w:r>
          <w:instrText xml:space="preserve"> PAGEREF _Toc32327 \h </w:instrText>
        </w:r>
        <w:r>
          <w:fldChar w:fldCharType="separate"/>
        </w:r>
        <w:r>
          <w:t>48</w:t>
        </w:r>
        <w:r>
          <w:fldChar w:fldCharType="end"/>
        </w:r>
      </w:hyperlink>
    </w:p>
    <w:p>
      <w:pPr>
        <w:pStyle w:val="TOC2"/>
        <w:tabs>
          <w:tab w:val="right" w:leader="dot" w:pos="8306"/>
        </w:tabs>
      </w:pPr>
      <w:hyperlink w:anchor="_Toc25977" w:history="1">
        <w:r>
          <w:rPr>
            <w:rFonts w:ascii="仿宋" w:eastAsia="仿宋" w:hAnsi="仿宋" w:cs="仿宋" w:hint="eastAsia"/>
            <w:lang w:val="en-GB"/>
          </w:rPr>
          <w:t>(一)、地理位置分析</w:t>
        </w:r>
        <w:r>
          <w:tab/>
        </w:r>
        <w:r>
          <w:fldChar w:fldCharType="begin"/>
        </w:r>
        <w:r>
          <w:instrText xml:space="preserve"> PAGEREF _Toc25977 \h </w:instrText>
        </w:r>
        <w:r>
          <w:fldChar w:fldCharType="separate"/>
        </w:r>
        <w:r>
          <w:t>48</w:t>
        </w:r>
        <w:r>
          <w:fldChar w:fldCharType="end"/>
        </w:r>
      </w:hyperlink>
    </w:p>
    <w:p>
      <w:pPr>
        <w:pStyle w:val="TOC2"/>
        <w:tabs>
          <w:tab w:val="right" w:leader="dot" w:pos="8306"/>
        </w:tabs>
      </w:pPr>
      <w:hyperlink w:anchor="_Toc7405" w:history="1">
        <w:r>
          <w:rPr>
            <w:rFonts w:ascii="仿宋" w:eastAsia="仿宋" w:hAnsi="仿宋" w:cs="仿宋" w:hint="eastAsia"/>
            <w:lang w:val="en-GB"/>
          </w:rPr>
          <w:t>(二)、供应链优势</w:t>
        </w:r>
        <w:r>
          <w:tab/>
        </w:r>
        <w:r>
          <w:fldChar w:fldCharType="begin"/>
        </w:r>
        <w:r>
          <w:instrText xml:space="preserve"> PAGEREF _Toc7405 \h </w:instrText>
        </w:r>
        <w:r>
          <w:fldChar w:fldCharType="separate"/>
        </w:r>
        <w:r>
          <w:t>50</w:t>
        </w:r>
        <w:r>
          <w:fldChar w:fldCharType="end"/>
        </w:r>
      </w:hyperlink>
    </w:p>
    <w:p>
      <w:pPr>
        <w:pStyle w:val="TOC2"/>
        <w:tabs>
          <w:tab w:val="right" w:leader="dot" w:pos="8306"/>
        </w:tabs>
      </w:pPr>
      <w:hyperlink w:anchor="_Toc23716" w:history="1">
        <w:r>
          <w:rPr>
            <w:rFonts w:ascii="仿宋" w:eastAsia="仿宋" w:hAnsi="仿宋" w:cs="仿宋" w:hint="eastAsia"/>
            <w:lang w:val="en-GB"/>
          </w:rPr>
          <w:t>(三)、人才资源</w:t>
        </w:r>
        <w:r>
          <w:tab/>
        </w:r>
        <w:r>
          <w:fldChar w:fldCharType="begin"/>
        </w:r>
        <w:r>
          <w:instrText xml:space="preserve"> PAGEREF _Toc23716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3" w:history="1">
        <w:r>
          <w:rPr>
            <w:rFonts w:ascii="仿宋" w:eastAsia="仿宋" w:hAnsi="仿宋" w:cs="仿宋" w:hint="eastAsia"/>
            <w:lang w:val="en-GB"/>
          </w:rPr>
          <w:t>(四)、政策支持</w:t>
        </w:r>
        <w:r>
          <w:tab/>
        </w:r>
        <w:r>
          <w:fldChar w:fldCharType="begin"/>
        </w:r>
        <w:r>
          <w:instrText xml:space="preserve"> PAGEREF _Toc9143 \h </w:instrText>
        </w:r>
        <w:r>
          <w:fldChar w:fldCharType="separate"/>
        </w:r>
        <w:r>
          <w:t>52</w:t>
        </w:r>
        <w:r>
          <w:fldChar w:fldCharType="end"/>
        </w:r>
      </w:hyperlink>
    </w:p>
    <w:p>
      <w:pPr>
        <w:pStyle w:val="TOC1"/>
        <w:tabs>
          <w:tab w:val="right" w:leader="dot" w:pos="8306"/>
        </w:tabs>
      </w:pPr>
      <w:hyperlink w:anchor="_Toc21132" w:history="1">
        <w:r>
          <w:rPr>
            <w:rFonts w:ascii="仿宋" w:eastAsia="仿宋" w:hAnsi="仿宋" w:cs="仿宋" w:hint="eastAsia"/>
            <w:lang w:val="en-GB"/>
          </w:rPr>
          <w:t>十、选矿药剂市场地位与竞争战略</w:t>
        </w:r>
        <w:r>
          <w:tab/>
        </w:r>
        <w:r>
          <w:fldChar w:fldCharType="begin"/>
        </w:r>
        <w:r>
          <w:instrText xml:space="preserve"> PAGEREF _Toc21132 \h </w:instrText>
        </w:r>
        <w:r>
          <w:fldChar w:fldCharType="separate"/>
        </w:r>
        <w:r>
          <w:t>53</w:t>
        </w:r>
        <w:r>
          <w:fldChar w:fldCharType="end"/>
        </w:r>
      </w:hyperlink>
    </w:p>
    <w:p>
      <w:pPr>
        <w:pStyle w:val="TOC2"/>
        <w:tabs>
          <w:tab w:val="right" w:leader="dot" w:pos="8306"/>
        </w:tabs>
      </w:pPr>
      <w:hyperlink w:anchor="_Toc13777" w:history="1">
        <w:r>
          <w:rPr>
            <w:rFonts w:ascii="仿宋" w:eastAsia="仿宋" w:hAnsi="仿宋" w:cs="仿宋" w:hint="eastAsia"/>
            <w:lang w:val="en-GB"/>
          </w:rPr>
          <w:t>(一)、公司市场地位</w:t>
        </w:r>
        <w:r>
          <w:tab/>
        </w:r>
        <w:r>
          <w:fldChar w:fldCharType="begin"/>
        </w:r>
        <w:r>
          <w:instrText xml:space="preserve"> PAGEREF _Toc13777 \h </w:instrText>
        </w:r>
        <w:r>
          <w:fldChar w:fldCharType="separate"/>
        </w:r>
        <w:r>
          <w:t>53</w:t>
        </w:r>
        <w:r>
          <w:fldChar w:fldCharType="end"/>
        </w:r>
      </w:hyperlink>
    </w:p>
    <w:p>
      <w:pPr>
        <w:pStyle w:val="TOC2"/>
        <w:tabs>
          <w:tab w:val="right" w:leader="dot" w:pos="8306"/>
        </w:tabs>
      </w:pPr>
      <w:hyperlink w:anchor="_Toc2276" w:history="1">
        <w:r>
          <w:rPr>
            <w:rFonts w:ascii="仿宋" w:eastAsia="仿宋" w:hAnsi="仿宋" w:cs="仿宋" w:hint="eastAsia"/>
            <w:lang w:val="en-GB"/>
          </w:rPr>
          <w:t>(二)、竞争对手分析</w:t>
        </w:r>
        <w:r>
          <w:tab/>
        </w:r>
        <w:r>
          <w:fldChar w:fldCharType="begin"/>
        </w:r>
        <w:r>
          <w:instrText xml:space="preserve"> PAGEREF _Toc2276 \h </w:instrText>
        </w:r>
        <w:r>
          <w:fldChar w:fldCharType="separate"/>
        </w:r>
        <w:r>
          <w:t>54</w:t>
        </w:r>
        <w:r>
          <w:fldChar w:fldCharType="end"/>
        </w:r>
      </w:hyperlink>
    </w:p>
    <w:p>
      <w:pPr>
        <w:pStyle w:val="TOC2"/>
        <w:tabs>
          <w:tab w:val="right" w:leader="dot" w:pos="8306"/>
        </w:tabs>
      </w:pPr>
      <w:hyperlink w:anchor="_Toc29817" w:history="1">
        <w:r>
          <w:rPr>
            <w:rFonts w:ascii="仿宋" w:eastAsia="仿宋" w:hAnsi="仿宋" w:cs="仿宋" w:hint="eastAsia"/>
            <w:lang w:val="en-GB"/>
          </w:rPr>
          <w:t>(三)、竞争战略</w:t>
        </w:r>
        <w:r>
          <w:tab/>
        </w:r>
        <w:r>
          <w:fldChar w:fldCharType="begin"/>
        </w:r>
        <w:r>
          <w:instrText xml:space="preserve"> PAGEREF _Toc29817 \h </w:instrText>
        </w:r>
        <w:r>
          <w:fldChar w:fldCharType="separate"/>
        </w:r>
        <w:r>
          <w:t>55</w:t>
        </w:r>
        <w:r>
          <w:fldChar w:fldCharType="end"/>
        </w:r>
      </w:hyperlink>
    </w:p>
    <w:p>
      <w:pPr>
        <w:pStyle w:val="TOC2"/>
        <w:tabs>
          <w:tab w:val="right" w:leader="dot" w:pos="8306"/>
        </w:tabs>
      </w:pPr>
      <w:hyperlink w:anchor="_Toc12540" w:history="1">
        <w:r>
          <w:rPr>
            <w:rFonts w:ascii="仿宋" w:eastAsia="仿宋" w:hAnsi="仿宋" w:cs="仿宋" w:hint="eastAsia"/>
            <w:lang w:val="en-GB"/>
          </w:rPr>
          <w:t>(四)、市场定位</w:t>
        </w:r>
        <w:r>
          <w:tab/>
        </w:r>
        <w:r>
          <w:fldChar w:fldCharType="begin"/>
        </w:r>
        <w:r>
          <w:instrText xml:space="preserve"> PAGEREF _Toc12540 \h </w:instrText>
        </w:r>
        <w:r>
          <w:fldChar w:fldCharType="separate"/>
        </w:r>
        <w:r>
          <w:t>56</w:t>
        </w:r>
        <w:r>
          <w:fldChar w:fldCharType="end"/>
        </w:r>
      </w:hyperlink>
    </w:p>
    <w:p>
      <w:pPr>
        <w:pStyle w:val="TOC1"/>
        <w:tabs>
          <w:tab w:val="right" w:leader="dot" w:pos="8306"/>
        </w:tabs>
      </w:pPr>
      <w:hyperlink w:anchor="_Toc13471" w:history="1">
        <w:r>
          <w:rPr>
            <w:rFonts w:ascii="仿宋" w:eastAsia="仿宋" w:hAnsi="仿宋" w:cs="仿宋" w:hint="eastAsia"/>
            <w:lang w:val="en-GB"/>
          </w:rPr>
          <w:t>十一、选矿药剂风险管理与合规</w:t>
        </w:r>
        <w:r>
          <w:tab/>
        </w:r>
        <w:r>
          <w:fldChar w:fldCharType="begin"/>
        </w:r>
        <w:r>
          <w:instrText xml:space="preserve"> PAGEREF _Toc13471 \h </w:instrText>
        </w:r>
        <w:r>
          <w:fldChar w:fldCharType="separate"/>
        </w:r>
        <w:r>
          <w:t>57</w:t>
        </w:r>
        <w:r>
          <w:fldChar w:fldCharType="end"/>
        </w:r>
      </w:hyperlink>
    </w:p>
    <w:p>
      <w:pPr>
        <w:pStyle w:val="TOC2"/>
        <w:tabs>
          <w:tab w:val="right" w:leader="dot" w:pos="8306"/>
        </w:tabs>
      </w:pPr>
      <w:hyperlink w:anchor="_Toc6496" w:history="1">
        <w:r>
          <w:rPr>
            <w:rFonts w:ascii="仿宋" w:eastAsia="仿宋" w:hAnsi="仿宋" w:cs="仿宋" w:hint="eastAsia"/>
            <w:lang w:val="en-GB"/>
          </w:rPr>
          <w:t>(一)、风险评估与监测体系</w:t>
        </w:r>
        <w:r>
          <w:tab/>
        </w:r>
        <w:r>
          <w:fldChar w:fldCharType="begin"/>
        </w:r>
        <w:r>
          <w:instrText xml:space="preserve"> PAGEREF _Toc6496 \h </w:instrText>
        </w:r>
        <w:r>
          <w:fldChar w:fldCharType="separate"/>
        </w:r>
        <w:r>
          <w:t>57</w:t>
        </w:r>
        <w:r>
          <w:fldChar w:fldCharType="end"/>
        </w:r>
      </w:hyperlink>
    </w:p>
    <w:p>
      <w:pPr>
        <w:pStyle w:val="TOC2"/>
        <w:tabs>
          <w:tab w:val="right" w:leader="dot" w:pos="8306"/>
        </w:tabs>
      </w:pPr>
      <w:hyperlink w:anchor="_Toc2707" w:history="1">
        <w:r>
          <w:rPr>
            <w:rFonts w:ascii="仿宋" w:eastAsia="仿宋" w:hAnsi="仿宋" w:cs="仿宋" w:hint="eastAsia"/>
            <w:lang w:val="en-GB"/>
          </w:rPr>
          <w:t>(二)、合规政策制定与执行</w:t>
        </w:r>
        <w:r>
          <w:tab/>
        </w:r>
        <w:r>
          <w:fldChar w:fldCharType="begin"/>
        </w:r>
        <w:r>
          <w:instrText xml:space="preserve"> PAGEREF _Toc2707 \h </w:instrText>
        </w:r>
        <w:r>
          <w:fldChar w:fldCharType="separate"/>
        </w:r>
        <w:r>
          <w:t>58</w:t>
        </w:r>
        <w:r>
          <w:fldChar w:fldCharType="end"/>
        </w:r>
      </w:hyperlink>
    </w:p>
    <w:p>
      <w:pPr>
        <w:pStyle w:val="TOC2"/>
        <w:tabs>
          <w:tab w:val="right" w:leader="dot" w:pos="8306"/>
        </w:tabs>
      </w:pPr>
      <w:hyperlink w:anchor="_Toc19784" w:history="1">
        <w:r>
          <w:rPr>
            <w:rFonts w:ascii="仿宋" w:eastAsia="仿宋" w:hAnsi="仿宋" w:cs="仿宋" w:hint="eastAsia"/>
            <w:lang w:val="en-GB"/>
          </w:rPr>
          <w:t>(三)、危机管理与灾备计划</w:t>
        </w:r>
        <w:r>
          <w:tab/>
        </w:r>
        <w:r>
          <w:fldChar w:fldCharType="begin"/>
        </w:r>
        <w:r>
          <w:instrText xml:space="preserve"> PAGEREF _Toc19784 \h </w:instrText>
        </w:r>
        <w:r>
          <w:fldChar w:fldCharType="separate"/>
        </w:r>
        <w:r>
          <w:t>59</w:t>
        </w:r>
        <w:r>
          <w:fldChar w:fldCharType="end"/>
        </w:r>
      </w:hyperlink>
    </w:p>
    <w:p>
      <w:pPr>
        <w:pStyle w:val="TOC2"/>
        <w:tabs>
          <w:tab w:val="right" w:leader="dot" w:pos="8306"/>
        </w:tabs>
      </w:pPr>
      <w:hyperlink w:anchor="_Toc9257" w:history="1">
        <w:r>
          <w:rPr>
            <w:rFonts w:ascii="仿宋" w:eastAsia="仿宋" w:hAnsi="仿宋" w:cs="仿宋" w:hint="eastAsia"/>
            <w:lang w:val="en-GB"/>
          </w:rPr>
          <w:t>(四)、法律事务与法规遵从</w:t>
        </w:r>
        <w:r>
          <w:tab/>
        </w:r>
        <w:r>
          <w:fldChar w:fldCharType="begin"/>
        </w:r>
        <w:r>
          <w:instrText xml:space="preserve"> PAGEREF _Toc9257 \h </w:instrText>
        </w:r>
        <w:r>
          <w:fldChar w:fldCharType="separate"/>
        </w:r>
        <w:r>
          <w:t>61</w:t>
        </w:r>
        <w:r>
          <w:fldChar w:fldCharType="end"/>
        </w:r>
      </w:hyperlink>
    </w:p>
    <w:p>
      <w:pPr>
        <w:pStyle w:val="TOC1"/>
        <w:tabs>
          <w:tab w:val="right" w:leader="dot" w:pos="8306"/>
        </w:tabs>
      </w:pPr>
      <w:hyperlink w:anchor="_Toc23732" w:history="1">
        <w:r>
          <w:rPr>
            <w:rFonts w:ascii="仿宋" w:eastAsia="仿宋" w:hAnsi="仿宋" w:cs="仿宋" w:hint="eastAsia"/>
            <w:lang w:val="en-GB"/>
          </w:rPr>
          <w:t>十二、市场营销与销售策略</w:t>
        </w:r>
        <w:r>
          <w:tab/>
        </w:r>
        <w:r>
          <w:fldChar w:fldCharType="begin"/>
        </w:r>
        <w:r>
          <w:instrText xml:space="preserve"> PAGEREF _Toc23732 \h </w:instrText>
        </w:r>
        <w:r>
          <w:fldChar w:fldCharType="separate"/>
        </w:r>
        <w:r>
          <w:t>62</w:t>
        </w:r>
        <w:r>
          <w:fldChar w:fldCharType="end"/>
        </w:r>
      </w:hyperlink>
    </w:p>
    <w:p>
      <w:pPr>
        <w:pStyle w:val="TOC2"/>
        <w:tabs>
          <w:tab w:val="right" w:leader="dot" w:pos="8306"/>
        </w:tabs>
      </w:pPr>
      <w:hyperlink w:anchor="_Toc27898" w:history="1">
        <w:r>
          <w:rPr>
            <w:rFonts w:ascii="仿宋" w:eastAsia="仿宋" w:hAnsi="仿宋" w:cs="仿宋" w:hint="eastAsia"/>
            <w:lang w:val="en-GB"/>
          </w:rPr>
          <w:t>(一)、市场推广与品牌建设</w:t>
        </w:r>
        <w:r>
          <w:tab/>
        </w:r>
        <w:r>
          <w:fldChar w:fldCharType="begin"/>
        </w:r>
        <w:r>
          <w:instrText xml:space="preserve"> PAGEREF _Toc27898 \h </w:instrText>
        </w:r>
        <w:r>
          <w:fldChar w:fldCharType="separate"/>
        </w:r>
        <w:r>
          <w:t>62</w:t>
        </w:r>
        <w:r>
          <w:fldChar w:fldCharType="end"/>
        </w:r>
      </w:hyperlink>
    </w:p>
    <w:p>
      <w:pPr>
        <w:pStyle w:val="TOC2"/>
        <w:tabs>
          <w:tab w:val="right" w:leader="dot" w:pos="8306"/>
        </w:tabs>
      </w:pPr>
      <w:hyperlink w:anchor="_Toc31267" w:history="1">
        <w:r>
          <w:rPr>
            <w:rFonts w:ascii="仿宋" w:eastAsia="仿宋" w:hAnsi="仿宋" w:cs="仿宋" w:hint="eastAsia"/>
            <w:lang w:val="en-GB"/>
          </w:rPr>
          <w:t>(二)、销售渠道与分销网络</w:t>
        </w:r>
        <w:r>
          <w:tab/>
        </w:r>
        <w:r>
          <w:fldChar w:fldCharType="begin"/>
        </w:r>
        <w:r>
          <w:instrText xml:space="preserve"> PAGEREF _Toc31267 \h </w:instrText>
        </w:r>
        <w:r>
          <w:fldChar w:fldCharType="separate"/>
        </w:r>
        <w:r>
          <w:t>63</w:t>
        </w:r>
        <w:r>
          <w:fldChar w:fldCharType="end"/>
        </w:r>
      </w:hyperlink>
    </w:p>
    <w:p>
      <w:pPr>
        <w:pStyle w:val="TOC2"/>
        <w:tabs>
          <w:tab w:val="right" w:leader="dot" w:pos="8306"/>
        </w:tabs>
      </w:pPr>
      <w:hyperlink w:anchor="_Toc5545" w:history="1">
        <w:r>
          <w:rPr>
            <w:rFonts w:ascii="仿宋" w:eastAsia="仿宋" w:hAnsi="仿宋" w:cs="仿宋" w:hint="eastAsia"/>
            <w:lang w:val="en-GB"/>
          </w:rPr>
          <w:t>(三)、客户关系管理与维护</w:t>
        </w:r>
        <w:r>
          <w:tab/>
        </w:r>
        <w:r>
          <w:fldChar w:fldCharType="begin"/>
        </w:r>
        <w:r>
          <w:instrText xml:space="preserve"> PAGEREF _Toc5545 \h </w:instrText>
        </w:r>
        <w:r>
          <w:fldChar w:fldCharType="separate"/>
        </w:r>
        <w:r>
          <w:t>64</w:t>
        </w:r>
        <w:r>
          <w:fldChar w:fldCharType="end"/>
        </w:r>
      </w:hyperlink>
    </w:p>
    <w:p>
      <w:pPr>
        <w:pStyle w:val="TOC2"/>
        <w:tabs>
          <w:tab w:val="right" w:leader="dot" w:pos="8306"/>
        </w:tabs>
      </w:pPr>
      <w:hyperlink w:anchor="_Toc17221" w:history="1">
        <w:r>
          <w:rPr>
            <w:rFonts w:ascii="仿宋" w:eastAsia="仿宋" w:hAnsi="仿宋" w:cs="仿宋" w:hint="eastAsia"/>
            <w:lang w:val="en-GB"/>
          </w:rPr>
          <w:t>(四)、市场反馈与调整策略</w:t>
        </w:r>
        <w:r>
          <w:tab/>
        </w:r>
        <w:r>
          <w:fldChar w:fldCharType="begin"/>
        </w:r>
        <w:r>
          <w:instrText xml:space="preserve"> PAGEREF _Toc17221 \h </w:instrText>
        </w:r>
        <w:r>
          <w:fldChar w:fldCharType="separate"/>
        </w:r>
        <w:r>
          <w:t>65</w:t>
        </w:r>
        <w:r>
          <w:fldChar w:fldCharType="end"/>
        </w:r>
      </w:hyperlink>
    </w:p>
    <w:p>
      <w:pPr>
        <w:pStyle w:val="TOC1"/>
        <w:tabs>
          <w:tab w:val="right" w:leader="dot" w:pos="8306"/>
        </w:tabs>
      </w:pPr>
      <w:hyperlink w:anchor="_Toc7766" w:history="1">
        <w:r>
          <w:rPr>
            <w:rFonts w:ascii="仿宋" w:eastAsia="仿宋" w:hAnsi="仿宋" w:cs="仿宋" w:hint="eastAsia"/>
            <w:lang w:val="en-GB"/>
          </w:rPr>
          <w:t>十三、选矿药剂行业高质量发展</w:t>
        </w:r>
        <w:r>
          <w:tab/>
        </w:r>
        <w:r>
          <w:fldChar w:fldCharType="begin"/>
        </w:r>
        <w:r>
          <w:instrText xml:space="preserve"> PAGEREF _Toc7766 \h </w:instrText>
        </w:r>
        <w:r>
          <w:fldChar w:fldCharType="separate"/>
        </w:r>
        <w:r>
          <w:t>66</w:t>
        </w:r>
        <w:r>
          <w:fldChar w:fldCharType="end"/>
        </w:r>
      </w:hyperlink>
    </w:p>
    <w:p>
      <w:pPr>
        <w:pStyle w:val="TOC2"/>
        <w:tabs>
          <w:tab w:val="right" w:leader="dot" w:pos="8306"/>
        </w:tabs>
      </w:pPr>
      <w:hyperlink w:anchor="_Toc29732" w:history="1">
        <w:r>
          <w:rPr>
            <w:rFonts w:ascii="仿宋" w:eastAsia="仿宋" w:hAnsi="仿宋" w:cs="仿宋" w:hint="eastAsia"/>
            <w:lang w:val="en-GB"/>
          </w:rPr>
          <w:t>(一)、质量管理体系</w:t>
        </w:r>
        <w:r>
          <w:tab/>
        </w:r>
        <w:r>
          <w:fldChar w:fldCharType="begin"/>
        </w:r>
        <w:r>
          <w:instrText xml:space="preserve"> PAGEREF _Toc29732 \h </w:instrText>
        </w:r>
        <w:r>
          <w:fldChar w:fldCharType="separate"/>
        </w:r>
        <w:r>
          <w:t>66</w:t>
        </w:r>
        <w:r>
          <w:fldChar w:fldCharType="end"/>
        </w:r>
      </w:hyperlink>
    </w:p>
    <w:p>
      <w:pPr>
        <w:pStyle w:val="TOC2"/>
        <w:tabs>
          <w:tab w:val="right" w:leader="dot" w:pos="8306"/>
        </w:tabs>
      </w:pPr>
      <w:hyperlink w:anchor="_Toc17830" w:history="1">
        <w:r>
          <w:rPr>
            <w:rFonts w:ascii="仿宋" w:eastAsia="仿宋" w:hAnsi="仿宋" w:cs="仿宋" w:hint="eastAsia"/>
            <w:lang w:val="en-GB"/>
          </w:rPr>
          <w:t>(二)、创新与研发投入</w:t>
        </w:r>
        <w:r>
          <w:tab/>
        </w:r>
        <w:r>
          <w:fldChar w:fldCharType="begin"/>
        </w:r>
        <w:r>
          <w:instrText xml:space="preserve"> PAGEREF _Toc17830 \h </w:instrText>
        </w:r>
        <w:r>
          <w:fldChar w:fldCharType="separate"/>
        </w:r>
        <w:r>
          <w:t>68</w:t>
        </w:r>
        <w:r>
          <w:fldChar w:fldCharType="end"/>
        </w:r>
      </w:hyperlink>
    </w:p>
    <w:p>
      <w:pPr>
        <w:pStyle w:val="TOC2"/>
        <w:tabs>
          <w:tab w:val="right" w:leader="dot" w:pos="8306"/>
        </w:tabs>
      </w:pPr>
      <w:hyperlink w:anchor="_Toc141" w:history="1">
        <w:r>
          <w:rPr>
            <w:rFonts w:ascii="仿宋" w:eastAsia="仿宋" w:hAnsi="仿宋" w:cs="仿宋" w:hint="eastAsia"/>
            <w:lang w:val="en-GB"/>
          </w:rPr>
          <w:t>(三)、生产效率提升</w:t>
        </w:r>
        <w:r>
          <w:tab/>
        </w:r>
        <w:r>
          <w:fldChar w:fldCharType="begin"/>
        </w:r>
        <w:r>
          <w:instrText xml:space="preserve"> PAGEREF _Toc141 \h </w:instrText>
        </w:r>
        <w:r>
          <w:fldChar w:fldCharType="separate"/>
        </w:r>
        <w:r>
          <w:t>69</w:t>
        </w:r>
        <w:r>
          <w:fldChar w:fldCharType="end"/>
        </w:r>
      </w:hyperlink>
    </w:p>
    <w:p>
      <w:pPr>
        <w:pStyle w:val="TOC2"/>
        <w:tabs>
          <w:tab w:val="right" w:leader="dot" w:pos="8306"/>
        </w:tabs>
      </w:pPr>
      <w:hyperlink w:anchor="_Toc2310" w:history="1">
        <w:r>
          <w:rPr>
            <w:rFonts w:ascii="仿宋" w:eastAsia="仿宋" w:hAnsi="仿宋" w:cs="仿宋" w:hint="eastAsia"/>
            <w:lang w:val="en-GB"/>
          </w:rPr>
          <w:t>(四)、环保与可持续发展</w:t>
        </w:r>
        <w:r>
          <w:tab/>
        </w:r>
        <w:r>
          <w:fldChar w:fldCharType="begin"/>
        </w:r>
        <w:r>
          <w:instrText xml:space="preserve"> PAGEREF _Toc2310 \h </w:instrText>
        </w:r>
        <w:r>
          <w:fldChar w:fldCharType="separate"/>
        </w:r>
        <w:r>
          <w:t>71</w:t>
        </w:r>
        <w:r>
          <w:fldChar w:fldCharType="end"/>
        </w:r>
      </w:hyperlink>
    </w:p>
    <w:p>
      <w:pPr>
        <w:pStyle w:val="TOC1"/>
        <w:tabs>
          <w:tab w:val="right" w:leader="dot" w:pos="8306"/>
        </w:tabs>
      </w:pPr>
      <w:hyperlink w:anchor="_Toc11711" w:history="1">
        <w:r>
          <w:rPr>
            <w:rFonts w:ascii="仿宋" w:eastAsia="仿宋" w:hAnsi="仿宋" w:cs="仿宋" w:hint="eastAsia"/>
            <w:lang w:val="en-GB"/>
          </w:rPr>
          <w:t>十四、选矿药剂可持续发展战略</w:t>
        </w:r>
        <w:r>
          <w:tab/>
        </w:r>
        <w:r>
          <w:fldChar w:fldCharType="begin"/>
        </w:r>
        <w:r>
          <w:instrText xml:space="preserve"> PAGEREF _Toc11711 \h </w:instrText>
        </w:r>
        <w:r>
          <w:fldChar w:fldCharType="separate"/>
        </w:r>
        <w:r>
          <w:t>72</w:t>
        </w:r>
        <w:r>
          <w:fldChar w:fldCharType="end"/>
        </w:r>
      </w:hyperlink>
    </w:p>
    <w:p>
      <w:pPr>
        <w:pStyle w:val="TOC2"/>
        <w:tabs>
          <w:tab w:val="right" w:leader="dot" w:pos="8306"/>
        </w:tabs>
      </w:pPr>
      <w:hyperlink w:anchor="_Toc2071" w:history="1">
        <w:r>
          <w:rPr>
            <w:rFonts w:ascii="仿宋" w:eastAsia="仿宋" w:hAnsi="仿宋" w:cs="仿宋" w:hint="eastAsia"/>
            <w:lang w:val="en-GB"/>
          </w:rPr>
          <w:t>(一)、环保与社会责任</w:t>
        </w:r>
        <w:r>
          <w:tab/>
        </w:r>
        <w:r>
          <w:fldChar w:fldCharType="begin"/>
        </w:r>
        <w:r>
          <w:instrText xml:space="preserve"> PAGEREF _Toc2071 \h </w:instrText>
        </w:r>
        <w:r>
          <w:fldChar w:fldCharType="separate"/>
        </w:r>
        <w:r>
          <w:t>72</w:t>
        </w:r>
        <w:r>
          <w:fldChar w:fldCharType="end"/>
        </w:r>
      </w:hyperlink>
    </w:p>
    <w:p>
      <w:pPr>
        <w:pStyle w:val="TOC2"/>
        <w:tabs>
          <w:tab w:val="right" w:leader="dot" w:pos="8306"/>
        </w:tabs>
      </w:pPr>
      <w:hyperlink w:anchor="_Toc22195" w:history="1">
        <w:r>
          <w:rPr>
            <w:rFonts w:ascii="仿宋" w:eastAsia="仿宋" w:hAnsi="仿宋" w:cs="仿宋" w:hint="eastAsia"/>
            <w:lang w:val="en-GB"/>
          </w:rPr>
          <w:t>(二)、资源有效利用与循环经济</w:t>
        </w:r>
        <w:r>
          <w:tab/>
        </w:r>
        <w:r>
          <w:fldChar w:fldCharType="begin"/>
        </w:r>
        <w:r>
          <w:instrText xml:space="preserve"> PAGEREF _Toc22195 \h </w:instrText>
        </w:r>
        <w:r>
          <w:fldChar w:fldCharType="separate"/>
        </w:r>
        <w:r>
          <w:t>74</w:t>
        </w:r>
        <w:r>
          <w:fldChar w:fldCharType="end"/>
        </w:r>
      </w:hyperlink>
    </w:p>
    <w:p>
      <w:pPr>
        <w:pStyle w:val="TOC2"/>
        <w:tabs>
          <w:tab w:val="right" w:leader="dot" w:pos="8306"/>
        </w:tabs>
      </w:pPr>
      <w:hyperlink w:anchor="_Toc27748" w:history="1">
        <w:r>
          <w:rPr>
            <w:rFonts w:ascii="仿宋" w:eastAsia="仿宋" w:hAnsi="仿宋" w:cs="仿宋" w:hint="eastAsia"/>
            <w:lang w:val="en-GB"/>
          </w:rPr>
          <w:t>(三)、社会影响与公益活动</w:t>
        </w:r>
        <w:r>
          <w:tab/>
        </w:r>
        <w:r>
          <w:fldChar w:fldCharType="begin"/>
        </w:r>
        <w:r>
          <w:instrText xml:space="preserve"> PAGEREF _Toc27748 \h </w:instrText>
        </w:r>
        <w:r>
          <w:fldChar w:fldCharType="separate"/>
        </w:r>
        <w:r>
          <w:t>75</w:t>
        </w:r>
        <w:r>
          <w:fldChar w:fldCharType="end"/>
        </w:r>
      </w:hyperlink>
    </w:p>
    <w:p>
      <w:pPr>
        <w:pStyle w:val="TOC2"/>
        <w:tabs>
          <w:tab w:val="right" w:leader="dot" w:pos="8306"/>
        </w:tabs>
      </w:pPr>
      <w:hyperlink w:anchor="_Toc6004" w:history="1">
        <w:r>
          <w:rPr>
            <w:rFonts w:ascii="仿宋" w:eastAsia="仿宋" w:hAnsi="仿宋" w:cs="仿宋" w:hint="eastAsia"/>
            <w:lang w:val="en-GB"/>
          </w:rPr>
          <w:t>(四)、可持续供应链与生产模式</w:t>
        </w:r>
        <w:r>
          <w:tab/>
        </w:r>
        <w:r>
          <w:fldChar w:fldCharType="begin"/>
        </w:r>
        <w:r>
          <w:instrText xml:space="preserve"> PAGEREF _Toc6004 \h </w:instrText>
        </w:r>
        <w:r>
          <w:fldChar w:fldCharType="separate"/>
        </w:r>
        <w:r>
          <w:t>76</w:t>
        </w:r>
        <w:r>
          <w:fldChar w:fldCharType="end"/>
        </w:r>
      </w:hyperlink>
    </w:p>
    <w:p>
      <w:pPr>
        <w:pStyle w:val="TOC1"/>
        <w:tabs>
          <w:tab w:val="right" w:leader="dot" w:pos="8306"/>
        </w:tabs>
      </w:pPr>
      <w:hyperlink w:anchor="_Toc16331" w:history="1">
        <w:r>
          <w:rPr>
            <w:rFonts w:ascii="仿宋" w:eastAsia="仿宋" w:hAnsi="仿宋" w:cs="仿宋" w:hint="eastAsia"/>
            <w:lang w:val="en-GB"/>
          </w:rPr>
          <w:t>十五、选矿药剂数字化发展方案</w:t>
        </w:r>
        <w:r>
          <w:tab/>
        </w:r>
        <w:r>
          <w:fldChar w:fldCharType="begin"/>
        </w:r>
        <w:r>
          <w:instrText xml:space="preserve"> PAGEREF _Toc16331 \h </w:instrText>
        </w:r>
        <w:r>
          <w:fldChar w:fldCharType="separate"/>
        </w:r>
        <w:r>
          <w:t>77</w:t>
        </w:r>
        <w:r>
          <w:fldChar w:fldCharType="end"/>
        </w:r>
      </w:hyperlink>
    </w:p>
    <w:p>
      <w:pPr>
        <w:pStyle w:val="TOC2"/>
        <w:tabs>
          <w:tab w:val="right" w:leader="dot" w:pos="8306"/>
        </w:tabs>
      </w:pPr>
      <w:hyperlink w:anchor="_Toc16479" w:history="1">
        <w:r>
          <w:rPr>
            <w:rFonts w:ascii="仿宋" w:eastAsia="仿宋" w:hAnsi="仿宋" w:cs="仿宋" w:hint="eastAsia"/>
            <w:lang w:val="en-GB"/>
          </w:rPr>
          <w:t>(一)、数字化战略规划</w:t>
        </w:r>
        <w:r>
          <w:tab/>
        </w:r>
        <w:r>
          <w:fldChar w:fldCharType="begin"/>
        </w:r>
        <w:r>
          <w:instrText xml:space="preserve"> PAGEREF _Toc16479 \h </w:instrText>
        </w:r>
        <w:r>
          <w:fldChar w:fldCharType="separate"/>
        </w:r>
        <w:r>
          <w:t>77</w:t>
        </w:r>
        <w:r>
          <w:fldChar w:fldCharType="end"/>
        </w:r>
      </w:hyperlink>
    </w:p>
    <w:p>
      <w:pPr>
        <w:pStyle w:val="TOC2"/>
        <w:tabs>
          <w:tab w:val="right" w:leader="dot" w:pos="8306"/>
        </w:tabs>
      </w:pPr>
      <w:hyperlink w:anchor="_Toc12106" w:history="1">
        <w:r>
          <w:rPr>
            <w:rFonts w:ascii="仿宋" w:eastAsia="仿宋" w:hAnsi="仿宋" w:cs="仿宋" w:hint="eastAsia"/>
            <w:lang w:val="en-GB"/>
          </w:rPr>
          <w:t>(二)、数据安全与隐私保护</w:t>
        </w:r>
        <w:r>
          <w:tab/>
        </w:r>
        <w:r>
          <w:fldChar w:fldCharType="begin"/>
        </w:r>
        <w:r>
          <w:instrText xml:space="preserve"> PAGEREF _Toc12106 \h </w:instrText>
        </w:r>
        <w:r>
          <w:fldChar w:fldCharType="separate"/>
        </w:r>
        <w:r>
          <w:t>79</w:t>
        </w:r>
        <w:r>
          <w:fldChar w:fldCharType="end"/>
        </w:r>
      </w:hyperlink>
    </w:p>
    <w:p>
      <w:pPr>
        <w:pStyle w:val="TOC2"/>
        <w:tabs>
          <w:tab w:val="right" w:leader="dot" w:pos="8306"/>
        </w:tabs>
      </w:pPr>
      <w:hyperlink w:anchor="_Toc14406" w:history="1">
        <w:r>
          <w:rPr>
            <w:rFonts w:ascii="仿宋" w:eastAsia="仿宋" w:hAnsi="仿宋" w:cs="仿宋" w:hint="eastAsia"/>
            <w:lang w:val="en-GB"/>
          </w:rPr>
          <w:t>(三)、人工智能与大数据应用</w:t>
        </w:r>
        <w:r>
          <w:tab/>
        </w:r>
        <w:r>
          <w:fldChar w:fldCharType="begin"/>
        </w:r>
        <w:r>
          <w:instrText xml:space="preserve"> PAGEREF _Toc14406 \h </w:instrText>
        </w:r>
        <w:r>
          <w:fldChar w:fldCharType="separate"/>
        </w:r>
        <w:r>
          <w:t>80</w:t>
        </w:r>
        <w:r>
          <w:fldChar w:fldCharType="end"/>
        </w:r>
      </w:hyperlink>
    </w:p>
    <w:p>
      <w:pPr>
        <w:pStyle w:val="TOC2"/>
        <w:tabs>
          <w:tab w:val="right" w:leader="dot" w:pos="8306"/>
        </w:tabs>
      </w:pPr>
      <w:hyperlink w:anchor="_Toc25864" w:history="1">
        <w:r>
          <w:rPr>
            <w:rFonts w:ascii="仿宋" w:eastAsia="仿宋" w:hAnsi="仿宋" w:cs="仿宋" w:hint="eastAsia"/>
            <w:lang w:val="en-GB"/>
          </w:rPr>
          <w:t>(四)、信息技术基础设施建设</w:t>
        </w:r>
        <w:r>
          <w:tab/>
        </w:r>
        <w:r>
          <w:fldChar w:fldCharType="begin"/>
        </w:r>
        <w:r>
          <w:instrText xml:space="preserve"> PAGEREF _Toc25864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9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选矿药剂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180"/>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5803"/>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在选矿药剂项目规模和需求的基础上，确保人员数量和结构满足选矿药剂项目的各项要求。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制定详细的选矿药剂项目组织结构图，包括各部门、岗位及其职责。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根据选矿药剂项目阶段和任务需求，合理规划员工数量，确保各项工作得以有序展开。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针对临时性任务，设立弹性岗位，以适应选矿药剂项目变化。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保证选矿药剂项目内各个岗位的职责明晰，工作井然有序。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确保员工具备选矿药剂项目所需的专业技能，提高整体团队执行力。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与高校、研究机构建立合作，开展实习生选矿药剂项目，吸引优秀毕业生加入。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根据选矿药剂项目需要灵活调整用工模式，适应选矿药剂项目变化。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对于选矿药剂项目高峰期，提前规划人力储备，确保人手充足。</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定期评估用工模式的效果，根据选矿药剂项目发展调整人力配置。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7667"/>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选矿药剂项目建设单位需从培训工作出发，将其视为提高企业效益和确保安全生产的关键手段。这一培训不仅关乎企业管理水平的提升，更关系到经济效益的保障。为实现这一目标，选矿药剂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选矿药剂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针对新增各类人员，选矿药剂项目建设单位必须规定岗前培训和岗位技能培训的程序。上岗人员需要通过应聘岗位和职责范围的应知应会考试，确保他们对所从事的工作有足够的了解，具备必备的技能。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选矿药剂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https://d.book118.com/486030153034010033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选矿药剂产业分析报告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663E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96663E5"/>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6030153034010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2024-01-08T21:15:00Z</dcterms:created>
  <dcterms:modified xsi:type="dcterms:W3CDTF">2024-01-08T21:15:31Z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4520F639E04F48268FC69F03ECC692EE_11</vt:lpwstr>
  </property>
  <property fmtid="{D5CDD505-2E9C-101B-9397-08002B2CF9AE}" pid="3" name="KSOProductBuildVer">
    <vt:lpwstr>2052-12.1.0.16120</vt:lpwstr>
  </property>
</Properties>
</file>