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2018-2023年陕西国防工业职业技术学院高职单招（数学／语文／英语）历年常考试题库含答案解析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关于莫泊桑小说《米龙老爹》的表述，错误的一项是（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A.小说的背景是普法战争。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B.小说描述了普通法国农民米龙老爹孤身杀敌的故事。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C.小说通过心理描写展示了米龙老爹的内心世界。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D.小说采用倒叙的叙事方法。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根据《宝玉挨打》一文判断下列哪句是薛宝钗说的（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A.“我的娘，怎么下这般的狠手！——你但凡听我一句话，也不到这个分儿。幸而没动筋骨，倘或打出个残疾来，可叫人怎么样呢?”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B.“你可都改了罢！”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C.“早听人一句话，也不至有今日！别说老太太、太太心疼，就是我们看着，心里也一一”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D.“可好些了?想什么吃，叫人往我那里取去。”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孟子《寡人之于国也》所言“王道”的意思是（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A.称王天下的方法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B.用仁政治理天下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C.夺取王位的方法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D.用武力统一天下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散文《爱尔克的灯光》的作者是（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A.茅盾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C.巴金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D.朱自清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5.</w:t>
      </w:r>
      <w:r>
        <w:rPr>
          <w:rFonts w:ascii="黑体" w:eastAsia="黑体" w:hAnsi="黑体" w:cs="Times New Roman"/>
          <w:sz w:val="24"/>
          <w:lang w:val="en-US" w:eastAsia="ja-JP" w:bidi="ar-SA"/>
        </w:rPr>
        <w:t>关于艾青《我爱这土地》一诗，下列表述错误的是（　　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A.此诗写作于抗日战争临近胜利之时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B.此诗抒发了诗人深沉炽烈的爱国主义情感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C.“被暴风雨所打击着的土地”，象征着敌人对祖国的侵略和践踏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D.“激怒的风”象征着中国人民的愤怒与反抗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4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郁达夫《故都的秋》所写的“故都”是今天的（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A.北京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B.南京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C.西安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D.开封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徐志摩以康桥为题写的诗作有（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B.《沙扬娜拉》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C.《雪花的快乐》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D.《再别康桥》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《史记》是我国第一部（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A.纪传体断代史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B.纪传体通史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C.编年体通史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D.国别体断代史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“祸起萧墙”、“望洋兴叹”、“日薄西山”三个成语依次出自（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A.《季氏将伐颛臾》、《陈情表》、《庄子·秋水》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B.《寡人之于国也》、《季氏将伐颛臾》、《陈情表》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C.《季氏将伐颛臾》、《庄子·秋水》、《陈情表》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D.《寡人之于国也》、《庄子·秋水》、《陈情表》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马伶在《鸣风记》扮演的是（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A.严嵩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B.杨继盛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C.夏言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D.顾秉谦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马致远的《天净沙·秋思》是一篇（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A.小令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B.套曲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C.慢词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D.杂剧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《报刘一丈书》本文中“甘言媚词，作妇人状”是写（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A.门者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B.权者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C.客子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D.干谒者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《九歌·国殇》的语言特点是（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A.语言整齐，节奏舒缓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B.语言整齐，节奏短促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C.语言短促，节奏整齐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D.语言舒缓，节奏短促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《米龙老爹》的作者是（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https://d.book118.com/486052003230010052</w:t>
        </w:r>
      </w:hyperlink>
    </w:p>
    <w:p w:rsidR="00327933" w:rsidRPr="00730BBD" w:rsidP="00386F93">
      <w:pPr>
        <w:pStyle w:val="Normal13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486052003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