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关节强直的个体化治疗方案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sdt>
      <w:sdtPr>
        <w:id w:val="311744239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关节强直定义与分</w:t>
            </w:r>
            <w:r>
              <w:rPr>
                <w:spacing w:val="-10"/>
              </w:rPr>
              <w:t>类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bookmark1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病因学及病理生理机</w:t>
            </w:r>
            <w:r>
              <w:rPr>
                <w:spacing w:val="-10"/>
              </w:rPr>
              <w:t>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临床表现与诊断标</w:t>
            </w:r>
            <w:r>
              <w:rPr>
                <w:spacing w:val="-10"/>
              </w:rPr>
              <w:t>准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非手术治疗策</w:t>
            </w:r>
            <w:r>
              <w:rPr>
                <w:spacing w:val="-10"/>
              </w:rPr>
              <w:t>略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手术治疗适应症与方</w:t>
            </w:r>
            <w:r>
              <w:rPr>
                <w:spacing w:val="-10"/>
              </w:rPr>
              <w:t>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术后康复与功能训</w:t>
            </w:r>
            <w:r>
              <w:rPr>
                <w:spacing w:val="-10"/>
              </w:rPr>
              <w:t>练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长期管理与生活质量改</w:t>
            </w:r>
            <w:r>
              <w:rPr>
                <w:spacing w:val="-10"/>
              </w:rPr>
              <w:t>善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个案分析与治疗反</w:t>
            </w:r>
            <w:r>
              <w:rPr>
                <w:spacing w:val="-10"/>
              </w:rPr>
              <w:t>馈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19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关</w:t>
      </w:r>
      <w:r>
        <w:t>节</w:t>
      </w:r>
      <w:r>
        <w:t>强</w:t>
      </w:r>
      <w:r>
        <w:t>直</w:t>
      </w:r>
      <w:r>
        <w:t>定</w:t>
      </w:r>
      <w:r>
        <w:t>义</w:t>
      </w:r>
      <w:r>
        <w:t>与</w:t>
      </w:r>
      <w:r>
        <w:t>分</w:t>
      </w:r>
      <w:r>
        <w:rPr>
          <w:spacing w:val="-10"/>
        </w:rPr>
        <w:t>类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4"/>
        <w:gridCol w:w="5522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4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2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0"/>
          <w:jc w:val="left"/>
        </w:trPr>
        <w:tc>
          <w:tcPr>
            <w:tcW w:w="2774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【关节强直定义与分类】：</w:t>
            </w:r>
          </w:p>
        </w:tc>
        <w:tc>
          <w:tcPr>
            <w:tcW w:w="5522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2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pacing w:val="-2"/>
                <w:sz w:val="21"/>
              </w:rPr>
              <w:t>**</w:t>
            </w:r>
            <w:r>
              <w:rPr>
                <w:spacing w:val="-2"/>
                <w:sz w:val="21"/>
              </w:rPr>
              <w:t>定义</w:t>
            </w:r>
            <w:r>
              <w:rPr>
                <w:rFonts w:ascii="Times New Roman" w:eastAsia="Times New Roman"/>
                <w:spacing w:val="-2"/>
                <w:sz w:val="21"/>
              </w:rPr>
              <w:t>**</w:t>
            </w:r>
            <w:r>
              <w:rPr>
                <w:spacing w:val="-2"/>
                <w:sz w:val="21"/>
              </w:rPr>
              <w:t>：关节强直，又称关节僵硬或关节固定，是指关节内或周围组织发生病理性改变，导致关节活动度显著降低或丧失的一种病理状态。它可能是由于关节炎症、感</w:t>
            </w:r>
            <w:r>
              <w:rPr>
                <w:spacing w:val="-2"/>
                <w:sz w:val="21"/>
              </w:rPr>
              <w:t>染、创伤、肿瘤或其他疾病引起的。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2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pacing w:val="-2"/>
                <w:sz w:val="21"/>
              </w:rPr>
              <w:t>**</w:t>
            </w:r>
            <w:r>
              <w:rPr>
                <w:spacing w:val="-2"/>
                <w:sz w:val="21"/>
              </w:rPr>
              <w:t>分类</w:t>
            </w:r>
            <w:r>
              <w:rPr>
                <w:rFonts w:ascii="Times New Roman" w:eastAsia="Times New Roman"/>
                <w:spacing w:val="-2"/>
                <w:sz w:val="21"/>
              </w:rPr>
              <w:t>**</w:t>
            </w:r>
            <w:r>
              <w:rPr>
                <w:spacing w:val="-2"/>
                <w:sz w:val="21"/>
              </w:rPr>
              <w:t>：根据病因和发病机制的不同，关节强直可以</w:t>
            </w:r>
            <w:r>
              <w:rPr>
                <w:spacing w:val="-2"/>
                <w:sz w:val="21"/>
              </w:rPr>
              <w:t>分为以下几种类型：</w:t>
            </w:r>
          </w:p>
          <w:p>
            <w:pPr>
              <w:pStyle w:val="TableParagraph"/>
              <w:numPr>
                <w:ilvl w:val="1"/>
                <w:numId w:val="40"/>
              </w:numPr>
              <w:tabs>
                <w:tab w:val="left" w:pos="548"/>
              </w:tabs>
              <w:spacing w:before="0" w:after="0" w:line="278" w:lineRule="auto"/>
              <w:ind w:left="107" w:right="96" w:firstLine="315"/>
              <w:jc w:val="left"/>
              <w:rPr>
                <w:sz w:val="21"/>
              </w:rPr>
            </w:pPr>
            <w:r>
              <w:rPr>
                <w:rFonts w:ascii="Times New Roman" w:eastAsia="Times New Roman" w:hAnsi="Times New Roman"/>
                <w:spacing w:val="-2"/>
                <w:sz w:val="21"/>
              </w:rPr>
              <w:t>**</w:t>
            </w:r>
            <w:r>
              <w:rPr>
                <w:spacing w:val="-2"/>
                <w:sz w:val="21"/>
              </w:rPr>
              <w:t>感染性关节强直</w:t>
            </w:r>
            <w:r>
              <w:rPr>
                <w:rFonts w:ascii="Times New Roman" w:eastAsia="Times New Roman" w:hAnsi="Times New Roman"/>
                <w:spacing w:val="-2"/>
                <w:sz w:val="21"/>
              </w:rPr>
              <w:t>**</w:t>
            </w:r>
            <w:r>
              <w:rPr>
                <w:spacing w:val="-2"/>
                <w:sz w:val="21"/>
              </w:rPr>
              <w:t>：由细菌、病毒或真菌等微生物</w:t>
            </w:r>
            <w:r>
              <w:rPr>
                <w:spacing w:val="-2"/>
                <w:sz w:val="21"/>
              </w:rPr>
              <w:t>直接侵犯关节所致，常伴有急性或慢性炎症反应。</w:t>
            </w:r>
          </w:p>
          <w:p>
            <w:pPr>
              <w:pStyle w:val="TableParagraph"/>
              <w:numPr>
                <w:ilvl w:val="1"/>
                <w:numId w:val="40"/>
              </w:numPr>
              <w:tabs>
                <w:tab w:val="left" w:pos="548"/>
              </w:tabs>
              <w:spacing w:before="0" w:after="0" w:line="278" w:lineRule="auto"/>
              <w:ind w:left="107" w:right="96" w:firstLine="315"/>
              <w:jc w:val="left"/>
              <w:rPr>
                <w:sz w:val="21"/>
              </w:rPr>
            </w:pPr>
            <w:r>
              <w:rPr>
                <w:rFonts w:ascii="Times New Roman" w:eastAsia="Times New Roman" w:hAnsi="Times New Roman"/>
                <w:spacing w:val="-2"/>
                <w:sz w:val="21"/>
              </w:rPr>
              <w:t>**</w:t>
            </w:r>
            <w:r>
              <w:rPr>
                <w:spacing w:val="-2"/>
                <w:sz w:val="21"/>
              </w:rPr>
              <w:t>非感染性关节强直</w:t>
            </w:r>
            <w:r>
              <w:rPr>
                <w:rFonts w:ascii="Times New Roman" w:eastAsia="Times New Roman" w:hAnsi="Times New Roman"/>
                <w:spacing w:val="-2"/>
                <w:sz w:val="21"/>
              </w:rPr>
              <w:t>**</w:t>
            </w:r>
            <w:r>
              <w:rPr>
                <w:spacing w:val="-2"/>
                <w:sz w:val="21"/>
              </w:rPr>
              <w:t>：多由关节外伤、手术、类风</w:t>
            </w:r>
            <w:r>
              <w:rPr>
                <w:spacing w:val="-2"/>
                <w:sz w:val="21"/>
              </w:rPr>
              <w:t>湿关节炎等疾病引起，不涉及微生物感染。</w:t>
            </w:r>
          </w:p>
          <w:p>
            <w:pPr>
              <w:pStyle w:val="TableParagraph"/>
              <w:numPr>
                <w:ilvl w:val="1"/>
                <w:numId w:val="40"/>
              </w:numPr>
              <w:tabs>
                <w:tab w:val="left" w:pos="548"/>
              </w:tabs>
              <w:spacing w:before="0" w:after="0" w:line="278" w:lineRule="auto"/>
              <w:ind w:left="107" w:right="96" w:firstLine="315"/>
              <w:jc w:val="left"/>
              <w:rPr>
                <w:sz w:val="21"/>
              </w:rPr>
            </w:pPr>
            <w:r>
              <w:rPr>
                <w:rFonts w:ascii="Times New Roman" w:eastAsia="Times New Roman" w:hAnsi="Times New Roman"/>
                <w:spacing w:val="-2"/>
                <w:sz w:val="21"/>
              </w:rPr>
              <w:t>**</w:t>
            </w:r>
            <w:r>
              <w:rPr>
                <w:spacing w:val="-2"/>
                <w:sz w:val="21"/>
              </w:rPr>
              <w:t>纤维性强直</w:t>
            </w:r>
            <w:r>
              <w:rPr>
                <w:rFonts w:ascii="Times New Roman" w:eastAsia="Times New Roman" w:hAnsi="Times New Roman"/>
                <w:spacing w:val="-2"/>
                <w:sz w:val="21"/>
              </w:rPr>
              <w:t>**</w:t>
            </w:r>
            <w:r>
              <w:rPr>
                <w:spacing w:val="-2"/>
                <w:sz w:val="21"/>
              </w:rPr>
              <w:t>：关节周围软组织纤维化导致的关节</w:t>
            </w:r>
            <w:r>
              <w:rPr>
                <w:spacing w:val="-2"/>
                <w:sz w:val="21"/>
              </w:rPr>
              <w:t>活动受限。</w:t>
            </w:r>
          </w:p>
          <w:p>
            <w:pPr>
              <w:pStyle w:val="TableParagraph"/>
              <w:numPr>
                <w:ilvl w:val="1"/>
                <w:numId w:val="40"/>
              </w:numPr>
              <w:tabs>
                <w:tab w:val="left" w:pos="548"/>
              </w:tabs>
              <w:spacing w:before="0" w:after="0" w:line="278" w:lineRule="auto"/>
              <w:ind w:left="107" w:right="96" w:firstLine="315"/>
              <w:jc w:val="left"/>
              <w:rPr>
                <w:sz w:val="21"/>
              </w:rPr>
            </w:pPr>
            <w:r>
              <w:rPr>
                <w:rFonts w:ascii="Times New Roman" w:eastAsia="Times New Roman" w:hAnsi="Times New Roman"/>
                <w:spacing w:val="-2"/>
                <w:sz w:val="21"/>
              </w:rPr>
              <w:t>**</w:t>
            </w:r>
            <w:r>
              <w:rPr>
                <w:spacing w:val="-2"/>
                <w:sz w:val="21"/>
              </w:rPr>
              <w:t>骨性强直</w:t>
            </w:r>
            <w:r>
              <w:rPr>
                <w:rFonts w:ascii="Times New Roman" w:eastAsia="Times New Roman" w:hAnsi="Times New Roman"/>
                <w:spacing w:val="-2"/>
                <w:sz w:val="21"/>
              </w:rPr>
              <w:t>**</w:t>
            </w:r>
            <w:r>
              <w:rPr>
                <w:spacing w:val="-2"/>
                <w:sz w:val="21"/>
              </w:rPr>
              <w:t>：关节软骨及骨质发生硬化、增生甚至</w:t>
            </w:r>
            <w:r>
              <w:rPr>
                <w:spacing w:val="-2"/>
                <w:sz w:val="21"/>
              </w:rPr>
              <w:t>融合，导致关节完全失去活动能力。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2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pacing w:val="-2"/>
                <w:sz w:val="21"/>
              </w:rPr>
              <w:t>**</w:t>
            </w:r>
            <w:r>
              <w:rPr>
                <w:spacing w:val="-2"/>
                <w:sz w:val="21"/>
              </w:rPr>
              <w:t>诊断与评估</w:t>
            </w:r>
            <w:r>
              <w:rPr>
                <w:rFonts w:ascii="Times New Roman" w:eastAsia="Times New Roman"/>
                <w:spacing w:val="-2"/>
                <w:sz w:val="21"/>
              </w:rPr>
              <w:t>**</w:t>
            </w:r>
            <w:r>
              <w:rPr>
                <w:spacing w:val="-2"/>
                <w:sz w:val="21"/>
              </w:rPr>
              <w:t>：关节强直的诊断主要依据病史、临床表现和影像学检查（</w:t>
            </w:r>
            <w:r>
              <w:rPr>
                <w:spacing w:val="-14"/>
                <w:sz w:val="21"/>
              </w:rPr>
              <w:t xml:space="preserve">如 </w:t>
            </w:r>
            <w:r>
              <w:rPr>
                <w:rFonts w:ascii="Times New Roman" w:eastAsia="Times New Roman"/>
                <w:spacing w:val="-2"/>
                <w:sz w:val="21"/>
              </w:rPr>
              <w:t>X</w:t>
            </w:r>
            <w:r>
              <w:rPr>
                <w:rFonts w:ascii="Times New Roman" w:eastAsia="Times New Roman"/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线、</w:t>
            </w:r>
            <w:r>
              <w:rPr>
                <w:rFonts w:ascii="Times New Roman" w:eastAsia="Times New Roman"/>
                <w:spacing w:val="-2"/>
                <w:sz w:val="21"/>
              </w:rPr>
              <w:t>CT</w:t>
            </w:r>
            <w:r>
              <w:rPr>
                <w:spacing w:val="-2"/>
                <w:sz w:val="21"/>
              </w:rPr>
              <w:t>、</w:t>
            </w:r>
            <w:r>
              <w:rPr>
                <w:rFonts w:ascii="Times New Roman" w:eastAsia="Times New Roman"/>
                <w:spacing w:val="23"/>
                <w:sz w:val="21"/>
              </w:rPr>
              <w:t>MRI</w:t>
            </w:r>
            <w:r>
              <w:rPr>
                <w:spacing w:val="-77"/>
                <w:sz w:val="21"/>
              </w:rPr>
              <w:t>）</w:t>
            </w:r>
            <w:r>
              <w:rPr>
                <w:spacing w:val="-2"/>
                <w:sz w:val="21"/>
              </w:rPr>
              <w:t>。评估关节强直</w:t>
            </w:r>
            <w:r>
              <w:rPr>
                <w:spacing w:val="-2"/>
                <w:sz w:val="21"/>
              </w:rPr>
              <w:t>的程度和活动范围通常需要专业的物理检查和量表评分。</w:t>
            </w:r>
          </w:p>
          <w:p>
            <w:pPr>
              <w:pStyle w:val="TableParagraph"/>
              <w:spacing w:line="269" w:lineRule="exact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【治疗策略与个体化方案】：</w:t>
            </w:r>
          </w:p>
        </w:tc>
      </w:tr>
    </w:tbl>
    <w:p>
      <w:pPr>
        <w:pStyle w:val="BodyText"/>
        <w:spacing w:before="135" w:line="417" w:lineRule="auto"/>
        <w:ind w:right="378" w:firstLine="560"/>
        <w:jc w:val="both"/>
      </w:pPr>
      <w:r>
        <w:rPr>
          <w:spacing w:val="-4"/>
        </w:rPr>
        <w:t>关节强直，又称关节僵硬或关节固定，是指关节内及其周围组织</w:t>
      </w:r>
      <w:r>
        <w:rPr>
          <w:spacing w:val="-4"/>
        </w:rPr>
        <w:t>因炎症、损伤或其他病理过程导致关节活动度丧失的一种病态。根据</w:t>
      </w:r>
      <w:r>
        <w:rPr>
          <w:spacing w:val="-4"/>
        </w:rPr>
        <w:t>病因和病理特征，关节强直可分为两大类：非感染性关节强直和感染</w:t>
      </w:r>
      <w:r>
        <w:rPr>
          <w:spacing w:val="-2"/>
        </w:rPr>
        <w:t>性关节强直。</w:t>
      </w:r>
    </w:p>
    <w:p>
      <w:pPr>
        <w:pStyle w:val="BodyText"/>
        <w:spacing w:line="358" w:lineRule="exact"/>
      </w:pPr>
      <w:r>
        <w:rPr>
          <w:spacing w:val="-1"/>
        </w:rPr>
        <w:t>一、非感染性关节强直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6"/>
        </w:rPr>
        <w:t>非感染性关节强直主要由关节内的非感染性疾病引起，如类风湿关节</w:t>
      </w:r>
      <w:r>
        <w:rPr>
          <w:spacing w:val="-4"/>
        </w:rPr>
        <w:t>炎、骨关节炎、痛风性关节炎等。这些疾病可导致关节软骨破坏、滑</w:t>
      </w:r>
      <w:r>
        <w:rPr>
          <w:spacing w:val="-4"/>
        </w:rPr>
        <w:t>膜炎症及纤维化，进而引发关节强直。此外，外伤、手术或肿瘤等也</w:t>
      </w:r>
      <w:r>
        <w:rPr>
          <w:spacing w:val="-2"/>
        </w:rPr>
        <w:t>可能导致关节结构受损，从而引发关节强直。</w:t>
      </w:r>
    </w:p>
    <w:p>
      <w:pPr>
        <w:pStyle w:val="BodyText"/>
        <w:spacing w:line="358" w:lineRule="exact"/>
      </w:pPr>
      <w:r>
        <w:rPr>
          <w:spacing w:val="-2"/>
        </w:rPr>
        <w:t>二、感染性关节强直</w:t>
      </w:r>
    </w:p>
    <w:p>
      <w:pPr>
        <w:spacing w:after="0" w:line="358" w:lineRule="exact"/>
        <w:sectPr>
          <w:footerReference w:type="default" r:id="rId6"/>
          <w:pgSz w:w="11910" w:h="16840"/>
          <w:pgMar w:top="1500" w:right="1420" w:bottom="1380" w:left="1680" w:header="0" w:footer="1198"/>
          <w:pgNumType w:start="2"/>
          <w:cols w:space="708"/>
        </w:sectPr>
      </w:pPr>
    </w:p>
    <w:p>
      <w:pPr>
        <w:pStyle w:val="BodyText"/>
        <w:spacing w:before="37" w:line="417" w:lineRule="auto"/>
        <w:ind w:right="378"/>
        <w:jc w:val="both"/>
      </w:pPr>
      <w:r>
        <w:rPr>
          <w:spacing w:val="-9"/>
        </w:rPr>
        <w:t>感染性关节强直主要是由细菌、病毒或真菌等微生物引起的关节感染</w:t>
      </w:r>
      <w:r>
        <w:rPr>
          <w:spacing w:val="-4"/>
        </w:rPr>
        <w:t>所致。其中，化脓性关节炎是最常见的感染性关节强直类型。感染可</w:t>
      </w:r>
      <w:r>
        <w:rPr>
          <w:spacing w:val="-4"/>
        </w:rPr>
        <w:t>造成关节腔内积脓、滑膜炎症、软骨和骨质的破坏，最终形成纤维性</w:t>
      </w:r>
      <w:r>
        <w:rPr>
          <w:spacing w:val="-2"/>
        </w:rPr>
        <w:t>或骨性强直。</w:t>
      </w:r>
    </w:p>
    <w:p>
      <w:pPr>
        <w:pStyle w:val="BodyText"/>
        <w:spacing w:line="358" w:lineRule="exact"/>
      </w:pPr>
      <w:r>
        <w:rPr>
          <w:spacing w:val="-1"/>
        </w:rPr>
        <w:t>三、关节强直的治疗方案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针对关节强直的治疗，需根据其病因、病程、严重程度以及患者的整</w:t>
      </w:r>
      <w:r>
        <w:rPr>
          <w:spacing w:val="-4"/>
        </w:rPr>
        <w:t>体状况进行个体化治疗。治疗方案主要包括药物治疗、物理治疗、手</w:t>
      </w:r>
      <w:r>
        <w:rPr>
          <w:spacing w:val="-2"/>
        </w:rPr>
        <w:t>术治疗以及综合康复训练等。</w:t>
      </w:r>
    </w:p>
    <w:p>
      <w:pPr>
        <w:pStyle w:val="ListParagraph"/>
        <w:numPr>
          <w:ilvl w:val="0"/>
          <w:numId w:val="39"/>
        </w:numPr>
        <w:tabs>
          <w:tab w:val="left" w:pos="54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8"/>
          <w:sz w:val="28"/>
        </w:rPr>
        <w:t>药物治疗：包括非甾体抗炎药</w:t>
      </w:r>
      <w:r>
        <w:rPr>
          <w:spacing w:val="9"/>
          <w:sz w:val="28"/>
        </w:rPr>
        <w:t>（NSAIDs</w:t>
      </w:r>
      <w:r>
        <w:rPr>
          <w:spacing w:val="-131"/>
          <w:sz w:val="28"/>
        </w:rPr>
        <w:t>）</w:t>
      </w:r>
      <w:r>
        <w:rPr>
          <w:spacing w:val="-8"/>
          <w:sz w:val="28"/>
        </w:rPr>
        <w:t>、糖皮质激素、免疫调节</w:t>
      </w:r>
      <w:r>
        <w:rPr>
          <w:spacing w:val="-2"/>
          <w:sz w:val="28"/>
        </w:rPr>
        <w:t>剂等，以控制炎症反应、缓解疼痛、改善关节功能。</w:t>
      </w:r>
    </w:p>
    <w:p>
      <w:pPr>
        <w:pStyle w:val="ListParagraph"/>
        <w:numPr>
          <w:ilvl w:val="0"/>
          <w:numId w:val="39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物理治疗：包括热疗、电疗、超声波治疗等，旨在改善局部血液</w:t>
      </w:r>
      <w:r>
        <w:rPr>
          <w:spacing w:val="-2"/>
          <w:sz w:val="28"/>
        </w:rPr>
        <w:t>循环、减轻疼痛、增加关节活动度。</w:t>
      </w:r>
    </w:p>
    <w:p>
      <w:pPr>
        <w:pStyle w:val="ListParagraph"/>
        <w:numPr>
          <w:ilvl w:val="0"/>
          <w:numId w:val="39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手术治疗：对于药物和物理治疗无效的患者，可能需要通过关节</w:t>
      </w:r>
      <w:r>
        <w:rPr>
          <w:spacing w:val="-2"/>
          <w:sz w:val="28"/>
        </w:rPr>
        <w:t>置换术、关节融合术、滑膜切除术等方法来恢复关节功能。</w:t>
      </w:r>
    </w:p>
    <w:p>
      <w:pPr>
        <w:pStyle w:val="ListParagraph"/>
        <w:numPr>
          <w:ilvl w:val="0"/>
          <w:numId w:val="39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综合康复训练：包括运动疗法、作业疗法等，旨在提高患者的生</w:t>
      </w:r>
      <w:r>
        <w:rPr>
          <w:spacing w:val="-2"/>
          <w:sz w:val="28"/>
        </w:rPr>
        <w:t>活质量、增强肌肉力量、改善关节活动范围。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综上所述，关节强直是一种严重影响患者生活质量的疾病，需要根据</w:t>
      </w:r>
      <w:r>
        <w:rPr>
          <w:spacing w:val="-4"/>
        </w:rPr>
        <w:t>患者的具体情况制定个体化的治疗方案。在治疗过程中，应密切关注</w:t>
      </w:r>
      <w:r>
        <w:rPr>
          <w:spacing w:val="-2"/>
        </w:rPr>
        <w:t>患者的病情变化，及时调整治疗方案，以期达到最佳治疗效果。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  <w:spacing w:before="235"/>
      </w:pPr>
      <w:bookmarkStart w:id="1" w:name="_bookmark1"/>
      <w:bookmarkEnd w:id="1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病</w:t>
      </w:r>
      <w:r>
        <w:t>因</w:t>
      </w:r>
      <w:r>
        <w:t>学</w:t>
      </w:r>
      <w:r>
        <w:t>及</w:t>
      </w:r>
      <w:r>
        <w:t>病</w:t>
      </w:r>
      <w:r>
        <w:t>理</w:t>
      </w:r>
      <w:r>
        <w:t>生</w:t>
      </w:r>
      <w:r>
        <w:t>理</w:t>
      </w:r>
      <w:r>
        <w:t>机</w:t>
      </w:r>
      <w:r>
        <w:rPr>
          <w:spacing w:val="-10"/>
        </w:rPr>
        <w:t>制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54"/>
        <w:gridCol w:w="5542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54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42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</w:tbl>
    <w:p>
      <w:pPr>
        <w:spacing w:after="0"/>
        <w:rPr>
          <w:sz w:val="21"/>
        </w:rPr>
        <w:sectPr>
          <w:footerReference w:type="default" r:id="rId7"/>
          <w:pgSz w:w="11910" w:h="16840"/>
          <w:pgMar w:top="1520" w:right="1420" w:bottom="1380" w:left="1680" w:header="0" w:footer="1198"/>
          <w:pgNumType w:start="3"/>
          <w:cols w:space="708"/>
        </w:sect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54"/>
        <w:gridCol w:w="5542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2"/>
          <w:jc w:val="left"/>
        </w:trPr>
        <w:tc>
          <w:tcPr>
            <w:tcW w:w="2754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关节强直的遗传因素</w:t>
            </w:r>
          </w:p>
        </w:tc>
        <w:tc>
          <w:tcPr>
            <w:tcW w:w="5542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2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遗传倾向：研究表明，某些类型的关节强直如强直性脊</w:t>
            </w:r>
            <w:r>
              <w:rPr>
                <w:sz w:val="21"/>
              </w:rPr>
              <w:t>柱炎具有明显的家族遗传倾向。</w:t>
            </w:r>
            <w:r>
              <w:rPr>
                <w:rFonts w:ascii="Times New Roman" w:eastAsia="Times New Roman"/>
                <w:sz w:val="21"/>
              </w:rPr>
              <w:t>HLA-B27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基因与强直性脊</w:t>
            </w:r>
            <w:r>
              <w:rPr>
                <w:spacing w:val="-2"/>
                <w:sz w:val="21"/>
              </w:rPr>
              <w:t>柱炎的发生有显著相关性，但并非唯一决定因素。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2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基因表达差异：不同个体间基因表达的差异可能导致对疾病易感性的不同，这解释了为何在相同环境下，有些人</w:t>
            </w:r>
            <w:r>
              <w:rPr>
                <w:spacing w:val="-2"/>
                <w:sz w:val="21"/>
              </w:rPr>
              <w:t>更易患上关节强直。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2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遗传与环境交互作用：除了遗传因素外，环境因素如感染、外伤等也与关节强直的发生有关，遗传和环境因素相</w:t>
            </w:r>
            <w:r>
              <w:rPr>
                <w:spacing w:val="-2"/>
                <w:sz w:val="21"/>
              </w:rPr>
              <w:t>互作用共同影响疾病的发展。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54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免疫系统的异常反应</w:t>
            </w:r>
          </w:p>
        </w:tc>
        <w:tc>
          <w:tcPr>
            <w:tcW w:w="5542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2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自身免疫反应：许多类型的关节强直被认为是自身免疫</w:t>
            </w:r>
            <w:r>
              <w:rPr>
                <w:spacing w:val="-2"/>
                <w:sz w:val="21"/>
              </w:rPr>
              <w:t>性疾病，免疫系统错误地攻击并破坏关节组织。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3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炎症介质的作用：炎症介质如肿瘤坏死因子（</w:t>
            </w:r>
            <w:r>
              <w:rPr>
                <w:rFonts w:ascii="Times New Roman" w:eastAsia="Times New Roman"/>
                <w:spacing w:val="-2"/>
                <w:sz w:val="21"/>
              </w:rPr>
              <w:t>TNF</w:t>
            </w:r>
            <w:r>
              <w:rPr>
                <w:spacing w:val="-2"/>
                <w:sz w:val="21"/>
              </w:rPr>
              <w:t>）</w:t>
            </w:r>
            <w:r>
              <w:rPr>
                <w:spacing w:val="-2"/>
                <w:sz w:val="21"/>
              </w:rPr>
              <w:t>和</w:t>
            </w:r>
            <w:r>
              <w:rPr>
                <w:spacing w:val="-2"/>
                <w:sz w:val="21"/>
              </w:rPr>
              <w:t>白介素（</w:t>
            </w:r>
            <w:r>
              <w:rPr>
                <w:rFonts w:ascii="Times New Roman" w:eastAsia="Times New Roman"/>
                <w:spacing w:val="-2"/>
                <w:sz w:val="21"/>
              </w:rPr>
              <w:t>IL</w:t>
            </w:r>
            <w:r>
              <w:rPr>
                <w:spacing w:val="-2"/>
                <w:sz w:val="21"/>
              </w:rPr>
              <w:t>）在关节强直的病理过程中起重要作用，它们</w:t>
            </w:r>
            <w:r>
              <w:rPr>
                <w:spacing w:val="-2"/>
                <w:sz w:val="21"/>
              </w:rPr>
              <w:t>可以引发持续的炎症和组织损伤。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3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z w:val="21"/>
              </w:rPr>
              <w:t>免疫细胞浸润：</w:t>
            </w:r>
            <w:r>
              <w:rPr>
                <w:rFonts w:ascii="Times New Roman" w:eastAsia="Times New Roman"/>
                <w:sz w:val="21"/>
              </w:rPr>
              <w:t xml:space="preserve">T </w:t>
            </w:r>
            <w:r>
              <w:rPr>
                <w:sz w:val="21"/>
              </w:rPr>
              <w:t>淋巴细胞和巨噬细胞等在关节内的浸</w:t>
            </w:r>
            <w:r>
              <w:rPr>
                <w:spacing w:val="-2"/>
                <w:sz w:val="21"/>
              </w:rPr>
              <w:t>润是关节强直的一个重要特征，这些细胞的活性增加与疾</w:t>
            </w:r>
            <w:r>
              <w:rPr>
                <w:spacing w:val="-2"/>
                <w:sz w:val="21"/>
              </w:rPr>
              <w:t>病的活动度相关。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54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关节结构与功能的改变</w:t>
            </w:r>
          </w:p>
        </w:tc>
        <w:tc>
          <w:tcPr>
            <w:tcW w:w="5542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2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软骨和骨质的破坏：关节强直通常伴随着关节软骨和骨</w:t>
            </w:r>
            <w:r>
              <w:rPr>
                <w:spacing w:val="-2"/>
                <w:sz w:val="21"/>
              </w:rPr>
              <w:t>质的破坏，导致关节表面变得粗糙不平，关节间隙变窄。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2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韧带和肌腱的纤维化：关节周围的韧带和肌腱可能发生</w:t>
            </w:r>
            <w:r>
              <w:rPr>
                <w:spacing w:val="-2"/>
                <w:sz w:val="21"/>
              </w:rPr>
              <w:t>纤维化，导致关节僵硬和活动受限。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2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滑膜炎症：滑膜炎症是关节强直的一个常见表现，滑膜</w:t>
            </w:r>
            <w:r>
              <w:rPr>
                <w:spacing w:val="-2"/>
                <w:sz w:val="21"/>
              </w:rPr>
              <w:t>增厚和绒毛状改变可导致关节液增多和关节功能受损。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1"/>
          <w:jc w:val="left"/>
        </w:trPr>
        <w:tc>
          <w:tcPr>
            <w:tcW w:w="2754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生物标志物的检测与应用</w:t>
            </w:r>
          </w:p>
        </w:tc>
        <w:tc>
          <w:tcPr>
            <w:tcW w:w="5542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96"/>
              </w:tabs>
              <w:spacing w:before="0" w:after="0" w:line="240" w:lineRule="auto"/>
              <w:ind w:left="395" w:right="0" w:hanging="289"/>
              <w:jc w:val="left"/>
              <w:rPr>
                <w:sz w:val="21"/>
              </w:rPr>
            </w:pPr>
            <w:r>
              <w:rPr>
                <w:spacing w:val="5"/>
                <w:sz w:val="21"/>
              </w:rPr>
              <w:t xml:space="preserve">血清标志物： </w:t>
            </w:r>
            <w:r>
              <w:rPr>
                <w:rFonts w:ascii="Times New Roman" w:eastAsia="Times New Roman"/>
                <w:sz w:val="21"/>
              </w:rPr>
              <w:t xml:space="preserve">C </w:t>
            </w:r>
            <w:r>
              <w:rPr>
                <w:spacing w:val="25"/>
                <w:sz w:val="21"/>
              </w:rPr>
              <w:t>反应蛋白</w:t>
            </w:r>
            <w:r>
              <w:rPr>
                <w:sz w:val="21"/>
              </w:rPr>
              <w:t>（</w:t>
            </w:r>
            <w:r>
              <w:rPr>
                <w:spacing w:val="-80"/>
                <w:sz w:val="21"/>
              </w:rPr>
              <w:t xml:space="preserve"> </w:t>
            </w:r>
            <w:r>
              <w:rPr>
                <w:rFonts w:ascii="Times New Roman" w:eastAsia="Times New Roman"/>
                <w:sz w:val="21"/>
              </w:rPr>
              <w:t>CRP</w:t>
            </w:r>
            <w:r>
              <w:rPr>
                <w:sz w:val="21"/>
              </w:rPr>
              <w:t>）</w:t>
            </w:r>
            <w:r>
              <w:rPr>
                <w:spacing w:val="5"/>
                <w:sz w:val="21"/>
              </w:rPr>
              <w:t xml:space="preserve"> 和红细胞沉降率</w:t>
            </w:r>
          </w:p>
          <w:p>
            <w:pPr>
              <w:pStyle w:val="TableParagraph"/>
              <w:spacing w:before="43" w:line="278" w:lineRule="auto"/>
              <w:ind w:left="107" w:right="95"/>
              <w:rPr>
                <w:sz w:val="21"/>
              </w:rPr>
            </w:pPr>
            <w:r>
              <w:rPr>
                <w:spacing w:val="-4"/>
                <w:sz w:val="21"/>
              </w:rPr>
              <w:t>（</w:t>
            </w:r>
            <w:r>
              <w:rPr>
                <w:rFonts w:ascii="Times New Roman" w:eastAsia="Times New Roman"/>
                <w:spacing w:val="-4"/>
                <w:sz w:val="21"/>
              </w:rPr>
              <w:t>ESR</w:t>
            </w:r>
            <w:r>
              <w:rPr>
                <w:spacing w:val="-4"/>
                <w:sz w:val="21"/>
              </w:rPr>
              <w:t>）是评估关节强直病情活动的常用指标，它们的水平</w:t>
            </w:r>
            <w:r>
              <w:rPr>
                <w:spacing w:val="-2"/>
                <w:sz w:val="21"/>
              </w:rPr>
              <w:t>升高通常意味着疾病处于活动期。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z w:val="21"/>
              </w:rPr>
              <w:t>影像学标志物：</w:t>
            </w:r>
            <w:r>
              <w:rPr>
                <w:rFonts w:ascii="Times New Roman" w:eastAsia="Times New Roman"/>
                <w:sz w:val="21"/>
              </w:rPr>
              <w:t>X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线、</w:t>
            </w:r>
            <w:r>
              <w:rPr>
                <w:rFonts w:ascii="Times New Roman" w:eastAsia="Times New Roman"/>
                <w:sz w:val="21"/>
              </w:rPr>
              <w:t>MRI</w:t>
            </w:r>
            <w:r>
              <w:rPr>
                <w:rFonts w:ascii="Times New Roman" w:eastAsia="Times New Roman"/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等影像学检查可以直观显示</w:t>
            </w:r>
            <w:r>
              <w:rPr>
                <w:spacing w:val="-2"/>
                <w:sz w:val="21"/>
              </w:rPr>
              <w:t>关节的结构变化，如骨质疏松、骨质增生、关节间隙狭窄</w:t>
            </w:r>
            <w:r>
              <w:rPr>
                <w:spacing w:val="-2"/>
                <w:sz w:val="21"/>
              </w:rPr>
              <w:t>等，有助于评估疾病的严重程度。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2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分子标志物：近年来，一些特定的分子标志物如细胞因子、生长因子等被用于关节强直的诊断和预后判断，为个</w:t>
            </w:r>
            <w:r>
              <w:rPr>
                <w:spacing w:val="-2"/>
                <w:sz w:val="21"/>
              </w:rPr>
              <w:t>体化治疗提供了依据。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54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个体化治疗的策略与方法</w:t>
            </w:r>
          </w:p>
        </w:tc>
        <w:tc>
          <w:tcPr>
            <w:tcW w:w="5542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2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非药物治疗：包括物理疗法、运动疗法和心理干预等，</w:t>
            </w:r>
            <w:r>
              <w:rPr>
                <w:spacing w:val="-2"/>
                <w:sz w:val="21"/>
              </w:rPr>
              <w:t>旨在改善患者的生活质量，延缓疾病进展。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2"/>
              </w:tabs>
              <w:spacing w:before="0" w:after="0" w:line="269" w:lineRule="exact"/>
              <w:ind w:left="371" w:right="0" w:hanging="265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药物治疗：根据患者的具体情况选择合适的药物，如非</w:t>
            </w:r>
          </w:p>
        </w:tc>
      </w:tr>
    </w:tbl>
    <w:p>
      <w:pPr>
        <w:spacing w:after="0" w:line="269" w:lineRule="exact"/>
        <w:jc w:val="left"/>
        <w:rPr>
          <w:sz w:val="21"/>
        </w:rPr>
        <w:sectPr>
          <w:footerReference w:type="default" r:id="rId8"/>
          <w:type w:val="continuous"/>
          <w:pgSz w:w="11910" w:h="16840"/>
          <w:pgMar w:top="1400" w:right="1420" w:bottom="1380" w:left="1680" w:header="0" w:footer="1198"/>
          <w:pgNumType w:start="4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54"/>
        <w:gridCol w:w="5542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54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42" w:type="dxa"/>
          </w:tcPr>
          <w:p>
            <w:pPr>
              <w:pStyle w:val="TableParagraph"/>
              <w:spacing w:before="23"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甾体抗炎药</w:t>
            </w:r>
            <w:r>
              <w:rPr>
                <w:spacing w:val="14"/>
                <w:sz w:val="21"/>
              </w:rPr>
              <w:t>（</w:t>
            </w:r>
            <w:r>
              <w:rPr>
                <w:rFonts w:ascii="Times New Roman" w:eastAsia="Times New Roman"/>
                <w:spacing w:val="11"/>
                <w:sz w:val="21"/>
              </w:rPr>
              <w:t>N</w:t>
            </w:r>
            <w:r>
              <w:rPr>
                <w:rFonts w:ascii="Times New Roman" w:eastAsia="Times New Roman"/>
                <w:spacing w:val="10"/>
                <w:sz w:val="21"/>
              </w:rPr>
              <w:t>SAIDs</w:t>
            </w:r>
            <w:r>
              <w:rPr>
                <w:spacing w:val="-91"/>
                <w:sz w:val="21"/>
              </w:rPr>
              <w:t>）</w:t>
            </w:r>
            <w:r>
              <w:rPr>
                <w:spacing w:val="-2"/>
                <w:sz w:val="21"/>
              </w:rPr>
              <w:t>、病变修饰抗风湿药（</w:t>
            </w:r>
            <w:r>
              <w:rPr>
                <w:rFonts w:ascii="Times New Roman" w:eastAsia="Times New Roman"/>
                <w:spacing w:val="-2"/>
                <w:sz w:val="21"/>
              </w:rPr>
              <w:t>DMARDs</w:t>
            </w:r>
            <w:r>
              <w:rPr>
                <w:spacing w:val="-2"/>
                <w:sz w:val="21"/>
              </w:rPr>
              <w:t>）</w:t>
            </w:r>
            <w:r>
              <w:rPr>
                <w:spacing w:val="-2"/>
                <w:sz w:val="21"/>
              </w:rPr>
              <w:t>和生物制剂等。</w:t>
            </w:r>
          </w:p>
          <w:p>
            <w:pPr>
              <w:pStyle w:val="TableParagraph"/>
              <w:spacing w:line="278" w:lineRule="auto"/>
              <w:ind w:left="107" w:right="96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3.</w:t>
            </w:r>
            <w:r>
              <w:rPr>
                <w:rFonts w:ascii="Times New Roman" w:eastAsia="Times New Roman"/>
                <w:spacing w:val="38"/>
                <w:sz w:val="21"/>
              </w:rPr>
              <w:t xml:space="preserve"> </w:t>
            </w:r>
            <w:r>
              <w:rPr>
                <w:sz w:val="21"/>
              </w:rPr>
              <w:t>手术治疗：对于药物无效或病情严重的患者，可以考虑</w:t>
            </w:r>
            <w:r>
              <w:rPr>
                <w:spacing w:val="-2"/>
                <w:sz w:val="21"/>
              </w:rPr>
              <w:t>进行手术治疗，如关节置换术、滑膜切除术等。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54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疾病管理与长期随访</w:t>
            </w:r>
          </w:p>
        </w:tc>
        <w:tc>
          <w:tcPr>
            <w:tcW w:w="5542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2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定期监测：对患者进行定期的体检，包括血液检查和影</w:t>
            </w:r>
            <w:r>
              <w:rPr>
                <w:spacing w:val="-2"/>
                <w:sz w:val="21"/>
              </w:rPr>
              <w:t>像学检查，以评估疾病的活动度和治疗效果。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健康教育：教育患者了解疾病知识，提高自我管理能力，</w:t>
            </w:r>
            <w:r>
              <w:rPr>
                <w:spacing w:val="-2"/>
                <w:sz w:val="21"/>
              </w:rPr>
              <w:t>鼓励积极参与治疗计划。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2"/>
              </w:tabs>
              <w:spacing w:before="0" w:after="0" w:line="269" w:lineRule="exact"/>
              <w:ind w:left="371" w:right="0" w:hanging="265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社会支持：提供心理支持和社区资源，帮助患者应对疾</w:t>
            </w:r>
          </w:p>
          <w:p>
            <w:pPr>
              <w:pStyle w:val="TableParagraph"/>
              <w:spacing w:before="43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病带来的生活挑战，提高生活质量。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5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4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378" w:firstLine="560"/>
        <w:jc w:val="both"/>
      </w:pPr>
      <w:r>
        <w:rPr>
          <w:spacing w:val="-4"/>
        </w:rPr>
        <w:t>关节强直，又称关节僵硬，是一种以关节活动度显著降低为特征</w:t>
      </w:r>
      <w:r>
        <w:rPr>
          <w:spacing w:val="-4"/>
        </w:rPr>
        <w:t>的疾病。其病因学及病理生理机制复杂多样，涉及多种因素，包括遗</w:t>
      </w:r>
      <w:r>
        <w:rPr>
          <w:spacing w:val="-2"/>
        </w:rPr>
        <w:t>传、免疫反应异常、感染、代谢紊乱以及机械性损伤等。</w:t>
      </w:r>
    </w:p>
    <w:p>
      <w:pPr>
        <w:pStyle w:val="BodyText"/>
        <w:spacing w:line="358" w:lineRule="exact"/>
      </w:pPr>
      <w:r>
        <w:rPr>
          <w:spacing w:val="-2"/>
        </w:rPr>
        <w:t>一、病因学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32"/>
        </w:numPr>
        <w:tabs>
          <w:tab w:val="left" w:pos="564"/>
        </w:tabs>
        <w:spacing w:before="1" w:after="0" w:line="240" w:lineRule="auto"/>
        <w:ind w:left="563" w:right="0" w:hanging="444"/>
        <w:jc w:val="both"/>
        <w:rPr>
          <w:sz w:val="28"/>
        </w:rPr>
      </w:pPr>
      <w:r>
        <w:rPr>
          <w:spacing w:val="21"/>
          <w:sz w:val="28"/>
        </w:rPr>
        <w:t>遗传因素：部分病例显示有家族遗传倾向，如强直性脊柱炎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t>（ankylosing spondylitis）与人类白细胞抗原（HLA-B27）密切相</w:t>
      </w:r>
      <w:r>
        <w:rPr>
          <w:spacing w:val="-6"/>
        </w:rPr>
        <w:t>关。</w:t>
      </w:r>
    </w:p>
    <w:p>
      <w:pPr>
        <w:pStyle w:val="ListParagraph"/>
        <w:numPr>
          <w:ilvl w:val="0"/>
          <w:numId w:val="32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自身免疫性疾病：许多关节强直疾病属于自身免疫性疾病范畴，如类风湿关节炎（rheumatoid</w:t>
      </w:r>
      <w:r>
        <w:rPr>
          <w:spacing w:val="-33"/>
          <w:sz w:val="28"/>
        </w:rPr>
        <w:t xml:space="preserve"> </w:t>
      </w:r>
      <w:r>
        <w:rPr>
          <w:spacing w:val="10"/>
          <w:sz w:val="28"/>
        </w:rPr>
        <w:t>arthritis</w:t>
      </w:r>
      <w:r>
        <w:rPr>
          <w:spacing w:val="-128"/>
          <w:sz w:val="28"/>
        </w:rPr>
        <w:t>）</w:t>
      </w:r>
      <w:r>
        <w:rPr>
          <w:spacing w:val="-2"/>
          <w:sz w:val="28"/>
        </w:rPr>
        <w:t>，患者体内产生针对自身</w:t>
      </w:r>
      <w:r>
        <w:rPr>
          <w:spacing w:val="-2"/>
          <w:sz w:val="28"/>
        </w:rPr>
        <w:t>组织的抗体，导致关节炎症和组织破坏。</w:t>
      </w:r>
    </w:p>
    <w:p>
      <w:pPr>
        <w:pStyle w:val="ListParagraph"/>
        <w:numPr>
          <w:ilvl w:val="0"/>
          <w:numId w:val="32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感染：某些微生物感染可直接或间接导致关节强直，例如结核杆菌（Mycobacterium</w:t>
      </w:r>
      <w:r>
        <w:rPr>
          <w:spacing w:val="-33"/>
          <w:sz w:val="28"/>
        </w:rPr>
        <w:t xml:space="preserve"> </w:t>
      </w:r>
      <w:r>
        <w:rPr>
          <w:spacing w:val="-2"/>
          <w:sz w:val="28"/>
        </w:rPr>
        <w:t>tuberculosis）引发的结核性关节炎，以及链球</w:t>
      </w:r>
      <w:r>
        <w:rPr>
          <w:spacing w:val="-2"/>
          <w:sz w:val="28"/>
        </w:rPr>
        <w:t>菌（Streptococcus）引起的急性风湿热。</w:t>
      </w:r>
    </w:p>
    <w:p>
      <w:pPr>
        <w:pStyle w:val="ListParagraph"/>
        <w:numPr>
          <w:ilvl w:val="0"/>
          <w:numId w:val="32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  <w:sectPr>
          <w:footerReference w:type="default" r:id="rId9"/>
          <w:type w:val="continuous"/>
          <w:pgSz w:w="11910" w:h="16840"/>
          <w:pgMar w:top="1400" w:right="1420" w:bottom="1380" w:left="1680" w:header="0" w:footer="1198"/>
          <w:pgNumType w:start="5"/>
          <w:cols w:space="708"/>
        </w:sectPr>
      </w:pPr>
      <w:r>
        <w:rPr>
          <w:spacing w:val="-2"/>
          <w:sz w:val="28"/>
        </w:rPr>
        <w:t>代谢紊乱：如痛风（gout）是由于尿酸代谢异常，导致尿酸盐结</w:t>
      </w:r>
      <w:r>
        <w:rPr>
          <w:spacing w:val="-2"/>
          <w:sz w:val="28"/>
        </w:rPr>
        <w:t>晶沉积于关节，引发炎症反应和关节强直。</w:t>
      </w:r>
    </w:p>
    <w:p>
      <w:pPr>
        <w:pStyle w:val="ListParagraph"/>
        <w:numPr>
          <w:ilvl w:val="0"/>
          <w:numId w:val="32"/>
        </w:numPr>
        <w:tabs>
          <w:tab w:val="left" w:pos="542"/>
        </w:tabs>
        <w:spacing w:before="0" w:after="0" w:line="358" w:lineRule="exact"/>
        <w:ind w:left="541" w:right="0" w:hanging="422"/>
        <w:jc w:val="both"/>
        <w:rPr>
          <w:sz w:val="28"/>
        </w:rPr>
      </w:pPr>
      <w:r>
        <w:rPr>
          <w:spacing w:val="-1"/>
          <w:sz w:val="28"/>
        </w:rPr>
        <w:t>机械性损伤：长期重复的运动或外伤可导致关节软骨磨损，进而</w:t>
      </w:r>
    </w:p>
    <w:p>
      <w:pPr>
        <w:spacing w:after="0" w:line="358" w:lineRule="exact"/>
        <w:jc w:val="both"/>
        <w:rPr>
          <w:sz w:val="28"/>
        </w:rPr>
        <w:sectPr>
          <w:footerReference w:type="default" r:id="rId10"/>
          <w:type w:val="nextPage"/>
          <w:pgSz w:w="11910" w:h="16840"/>
          <w:pgMar w:top="1400" w:right="1420" w:bottom="1380" w:left="1680" w:header="0" w:footer="1198"/>
          <w:pgNumType w:start="6"/>
          <w:cols w:space="708"/>
          <w:titlePg w:val="0"/>
        </w:sectPr>
      </w:pPr>
    </w:p>
    <w:p>
      <w:pPr>
        <w:pStyle w:val="BodyText"/>
        <w:spacing w:before="37" w:line="417" w:lineRule="auto"/>
        <w:ind w:right="1545"/>
      </w:pPr>
      <w:r>
        <w:rPr>
          <w:spacing w:val="-6"/>
        </w:rPr>
        <w:t>引起骨关节炎</w:t>
      </w:r>
      <w:r>
        <w:rPr>
          <w:spacing w:val="2"/>
        </w:rPr>
        <w:t>（osteoarthritis</w:t>
      </w:r>
      <w:r>
        <w:rPr>
          <w:spacing w:val="-138"/>
        </w:rPr>
        <w:t>）</w:t>
      </w:r>
      <w:r>
        <w:rPr>
          <w:spacing w:val="-6"/>
        </w:rPr>
        <w:t>，最终发展为关节强直。</w:t>
      </w:r>
      <w:r>
        <w:rPr>
          <w:spacing w:val="-2"/>
        </w:rPr>
        <w:t>二、病理生理机制</w:t>
      </w:r>
    </w:p>
    <w:p>
      <w:pPr>
        <w:pStyle w:val="ListParagraph"/>
        <w:numPr>
          <w:ilvl w:val="0"/>
          <w:numId w:val="31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慢性炎症：关节强直常伴随慢性炎症过程，其中涉及的炎症细胞</w:t>
      </w:r>
      <w:r>
        <w:rPr>
          <w:spacing w:val="-4"/>
          <w:sz w:val="28"/>
        </w:rPr>
        <w:t>包括淋巴细胞、单核巨噬细胞和中性粒细胞。这些细胞释放各种炎症</w:t>
      </w:r>
      <w:r>
        <w:rPr>
          <w:spacing w:val="-5"/>
          <w:sz w:val="28"/>
        </w:rPr>
        <w:t xml:space="preserve">介质，如肿瘤坏死因子 </w:t>
      </w:r>
      <w:r>
        <w:rPr>
          <w:spacing w:val="-4"/>
          <w:sz w:val="28"/>
        </w:rPr>
        <w:t>α（TNF-</w:t>
      </w:r>
      <w:r>
        <w:rPr>
          <w:sz w:val="28"/>
        </w:rPr>
        <w:t>α</w:t>
      </w:r>
      <w:r>
        <w:rPr>
          <w:spacing w:val="-140"/>
          <w:sz w:val="28"/>
        </w:rPr>
        <w:t>）</w:t>
      </w:r>
      <w:r>
        <w:rPr>
          <w:spacing w:val="-4"/>
          <w:sz w:val="28"/>
        </w:rPr>
        <w:t>、白介素（IL）等，它们不仅加</w:t>
      </w:r>
      <w:r>
        <w:rPr>
          <w:spacing w:val="-2"/>
          <w:sz w:val="28"/>
        </w:rPr>
        <w:t>剧炎症反应，还促进关节软骨和骨的破坏。</w:t>
      </w:r>
    </w:p>
    <w:p>
      <w:pPr>
        <w:pStyle w:val="ListParagraph"/>
        <w:numPr>
          <w:ilvl w:val="0"/>
          <w:numId w:val="31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细胞凋亡与增殖失衡：在关节强直过程中，软骨细胞和滑膜细胞</w:t>
      </w:r>
      <w:r>
        <w:rPr>
          <w:spacing w:val="-2"/>
          <w:sz w:val="28"/>
        </w:rPr>
        <w:t>的过度凋亡与异常增殖是造成关节结构损害的重要因素。</w:t>
      </w:r>
    </w:p>
    <w:p>
      <w:pPr>
        <w:pStyle w:val="ListParagraph"/>
        <w:numPr>
          <w:ilvl w:val="0"/>
          <w:numId w:val="31"/>
        </w:numPr>
        <w:tabs>
          <w:tab w:val="left" w:pos="540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4"/>
          <w:sz w:val="28"/>
        </w:rPr>
        <w:t>基质金属蛋白酶（MMPs）的激活：MMPs 是一类能降解细胞外基质</w:t>
      </w:r>
      <w:r>
        <w:rPr>
          <w:sz w:val="28"/>
        </w:rPr>
        <w:t>的锌离子依赖性蛋白酶。在关节强直过程中，MMPs 的过度激活会导</w:t>
      </w:r>
      <w:r>
        <w:rPr>
          <w:spacing w:val="-2"/>
          <w:sz w:val="28"/>
        </w:rPr>
        <w:t>致关节软骨和骨组织结构的破坏。</w:t>
      </w:r>
    </w:p>
    <w:p>
      <w:pPr>
        <w:pStyle w:val="ListParagraph"/>
        <w:numPr>
          <w:ilvl w:val="0"/>
          <w:numId w:val="31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骨赘形成与骨桥连接：长期的炎症刺激和关节软骨的破坏可导致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骨赘形成，并进一步发展至骨与骨之间的直接连接，即所谓的骨桥，</w:t>
      </w:r>
      <w:r>
        <w:rPr>
          <w:spacing w:val="-2"/>
          <w:sz w:val="28"/>
        </w:rPr>
        <w:t>从而限制关节的活动范围。</w:t>
      </w:r>
    </w:p>
    <w:p>
      <w:pPr>
        <w:pStyle w:val="ListParagraph"/>
        <w:numPr>
          <w:ilvl w:val="0"/>
          <w:numId w:val="31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神经病理性疼痛：关节强直患者常伴有神经病理性疼痛，这可能</w:t>
      </w:r>
      <w:r>
        <w:rPr>
          <w:spacing w:val="-2"/>
          <w:sz w:val="28"/>
        </w:rPr>
        <w:t>与慢性炎症导致的周围神经病变有关。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综上所述，关节强直的病因学和病理生理机制涉及多个层面，从遗传</w:t>
      </w:r>
      <w:r>
        <w:rPr>
          <w:spacing w:val="-4"/>
        </w:rPr>
        <w:t>到环境因素，从局部炎症反应到全身系统性疾病，均可能参与其发病</w:t>
      </w:r>
      <w:r>
        <w:rPr>
          <w:spacing w:val="-4"/>
        </w:rPr>
        <w:t>过程。因此，制定个体化的治疗方案需综合考虑患者的具体病因、病</w:t>
      </w:r>
      <w:r>
        <w:rPr>
          <w:spacing w:val="-2"/>
        </w:rPr>
        <w:t>理变化以及整体健康状况。</w:t>
      </w:r>
    </w:p>
    <w:p>
      <w:pPr>
        <w:spacing w:after="0" w:line="417" w:lineRule="auto"/>
        <w:jc w:val="both"/>
        <w:sectPr>
          <w:footerReference w:type="default" r:id="rId11"/>
          <w:pgSz w:w="11910" w:h="16840"/>
          <w:pgMar w:top="1520" w:right="1420" w:bottom="1380" w:left="1680" w:header="0" w:footer="1198"/>
          <w:pgNumType w:start="7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临</w:t>
      </w:r>
      <w:r>
        <w:t>床</w:t>
      </w:r>
      <w:r>
        <w:t>表</w:t>
      </w:r>
      <w:r>
        <w:t>现</w:t>
      </w:r>
      <w:r>
        <w:t>与</w:t>
      </w:r>
      <w:r>
        <w:t>诊</w:t>
      </w:r>
      <w:r>
        <w:t>断</w:t>
      </w:r>
      <w:r>
        <w:t>标</w:t>
      </w:r>
      <w:bookmarkEnd w:id="2"/>
      <w:r>
        <w:rPr>
          <w:spacing w:val="-10"/>
        </w:rPr>
        <w:t>准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【临床表现】：</w:t>
            </w:r>
          </w:p>
        </w:tc>
        <w:tc>
          <w:tcPr>
            <w:tcW w:w="551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关节疼痛与肿胀：关节强直患者常表现为持续性关节疼</w:t>
            </w:r>
            <w:r>
              <w:rPr>
                <w:spacing w:val="-2"/>
                <w:sz w:val="21"/>
              </w:rPr>
              <w:t>痛，尤其在活动后加剧。肿胀通常是由于炎症反应导致关</w:t>
            </w:r>
            <w:r>
              <w:rPr>
                <w:spacing w:val="-2"/>
                <w:sz w:val="21"/>
              </w:rPr>
              <w:t>节腔内液体积聚所致。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关节僵硬：患者在早晨起床或长时间静止后，关节会出</w:t>
            </w:r>
            <w:r>
              <w:rPr>
                <w:spacing w:val="-2"/>
                <w:sz w:val="21"/>
              </w:rPr>
              <w:t>现僵硬感，这种症状在活动后可得到缓解。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关节功能受限：随着病情发展，患者可能会出现关节活</w:t>
            </w:r>
            <w:r>
              <w:rPr>
                <w:spacing w:val="-2"/>
                <w:sz w:val="21"/>
              </w:rPr>
              <w:t>动范围减小，影响日常活动能力，如行走、上下楼梯等。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【诊断标准】：</w:t>
            </w:r>
          </w:p>
        </w:tc>
      </w:tr>
    </w:tbl>
    <w:p>
      <w:pPr>
        <w:pStyle w:val="BodyText"/>
        <w:ind w:left="0"/>
        <w:rPr>
          <w:rFonts w:ascii="Microsoft JhengHei"/>
          <w:b/>
          <w:sz w:val="4"/>
        </w:rPr>
      </w:pPr>
    </w:p>
    <w:p>
      <w:pPr>
        <w:pStyle w:val="BodyText"/>
        <w:spacing w:before="61" w:line="417" w:lineRule="auto"/>
        <w:ind w:right="378" w:firstLine="560"/>
        <w:jc w:val="both"/>
      </w:pPr>
      <w:r>
        <w:rPr>
          <w:spacing w:val="-4"/>
        </w:rPr>
        <w:t>关节强直，又称关节僵硬，是指关节内纤维组织增生，导致关节</w:t>
      </w:r>
      <w:r>
        <w:rPr>
          <w:spacing w:val="-4"/>
        </w:rPr>
        <w:t>活动受限的一种病理状态。临床上，关节强直可表现为关节疼痛、肿</w:t>
      </w:r>
      <w:r>
        <w:rPr>
          <w:spacing w:val="-4"/>
        </w:rPr>
        <w:t>胀和活动受限等症状。其诊断主要依据病史、体格检查以及影像学检</w:t>
      </w:r>
      <w:r>
        <w:rPr>
          <w:spacing w:val="-6"/>
        </w:rPr>
        <w:t>查。</w:t>
      </w:r>
    </w:p>
    <w:p>
      <w:pPr>
        <w:pStyle w:val="BodyText"/>
        <w:spacing w:line="358" w:lineRule="exact"/>
      </w:pPr>
      <w:r>
        <w:rPr>
          <w:spacing w:val="-2"/>
        </w:rPr>
        <w:t>一、临床表现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ListParagraph"/>
        <w:numPr>
          <w:ilvl w:val="0"/>
          <w:numId w:val="29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疼痛：关节强直患者常主诉关节疼痛，尤其在活动或承重时更为</w:t>
      </w:r>
      <w:r>
        <w:rPr>
          <w:spacing w:val="-2"/>
          <w:sz w:val="28"/>
        </w:rPr>
        <w:t>明显。疼痛的性质可为钝痛、隐痛或剧痛，且多呈持续性。</w:t>
      </w:r>
    </w:p>
    <w:p>
      <w:pPr>
        <w:pStyle w:val="ListParagraph"/>
        <w:numPr>
          <w:ilvl w:val="0"/>
          <w:numId w:val="29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肿胀：关节局部可出现肿胀，触之可有压痛。肿胀的程度因病情</w:t>
      </w:r>
      <w:r>
        <w:rPr>
          <w:spacing w:val="-2"/>
          <w:sz w:val="28"/>
        </w:rPr>
        <w:t>而异，严重时可导致关节外形改变。</w:t>
      </w:r>
    </w:p>
    <w:p>
      <w:pPr>
        <w:pStyle w:val="ListParagraph"/>
        <w:numPr>
          <w:ilvl w:val="0"/>
          <w:numId w:val="29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活动受限：关节强直患者的关节活动范围通常受限，表现为屈伸、</w:t>
      </w:r>
      <w:r>
        <w:rPr>
          <w:spacing w:val="-2"/>
          <w:sz w:val="28"/>
        </w:rPr>
        <w:t>旋转等功能障碍。</w:t>
      </w:r>
    </w:p>
    <w:p>
      <w:pPr>
        <w:pStyle w:val="ListParagraph"/>
        <w:numPr>
          <w:ilvl w:val="0"/>
          <w:numId w:val="29"/>
        </w:numPr>
        <w:tabs>
          <w:tab w:val="left" w:pos="540"/>
        </w:tabs>
        <w:spacing w:before="0" w:after="0" w:line="417" w:lineRule="auto"/>
        <w:ind w:left="120" w:right="425" w:firstLine="0"/>
        <w:jc w:val="left"/>
        <w:rPr>
          <w:sz w:val="28"/>
        </w:rPr>
      </w:pPr>
      <w:r>
        <w:rPr>
          <w:spacing w:val="-2"/>
          <w:sz w:val="28"/>
        </w:rPr>
        <w:t>畸形：长期关节强直可能导致关节畸形，如膝内翻、膝外翻等。</w:t>
      </w:r>
      <w:r>
        <w:rPr>
          <w:spacing w:val="-2"/>
          <w:sz w:val="28"/>
        </w:rPr>
        <w:t>二、诊断标准</w:t>
      </w:r>
    </w:p>
    <w:p>
      <w:pPr>
        <w:pStyle w:val="ListParagraph"/>
        <w:numPr>
          <w:ilvl w:val="0"/>
          <w:numId w:val="28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病史询问：详细收集患者的病史信息，包括疼痛起始时间、部位、</w:t>
      </w:r>
      <w:r>
        <w:rPr>
          <w:spacing w:val="-2"/>
          <w:sz w:val="28"/>
        </w:rPr>
        <w:t>性质、程度及影响因素等。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2"/>
          <w:pgSz w:w="11910" w:h="16840"/>
          <w:pgMar w:top="1500" w:right="1420" w:bottom="1380" w:left="1680" w:header="0" w:footer="1198"/>
          <w:pgNumType w:start="8"/>
          <w:cols w:space="708"/>
        </w:sectPr>
      </w:pPr>
    </w:p>
    <w:p>
      <w:pPr>
        <w:pStyle w:val="ListParagraph"/>
        <w:numPr>
          <w:ilvl w:val="0"/>
          <w:numId w:val="28"/>
        </w:numPr>
        <w:tabs>
          <w:tab w:val="left" w:pos="542"/>
        </w:tabs>
        <w:spacing w:before="37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体格检查：通过视诊观察关节肿胀、畸形等情况；通过触诊评估</w:t>
      </w:r>
      <w:r>
        <w:rPr>
          <w:spacing w:val="-2"/>
          <w:sz w:val="28"/>
        </w:rPr>
        <w:t>关节压痛、温度变化等；通过活动度检查了解关节功能受限程度。</w:t>
      </w:r>
    </w:p>
    <w:p>
      <w:pPr>
        <w:pStyle w:val="ListParagraph"/>
        <w:numPr>
          <w:ilvl w:val="0"/>
          <w:numId w:val="28"/>
        </w:numPr>
        <w:tabs>
          <w:tab w:val="left" w:pos="545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z w:val="28"/>
        </w:rPr>
        <w:t>实验室检查：血液学检查（如血常规、血沉、C</w:t>
      </w:r>
      <w:r>
        <w:rPr>
          <w:spacing w:val="-9"/>
          <w:sz w:val="28"/>
        </w:rPr>
        <w:t xml:space="preserve"> 反应蛋白</w:t>
      </w:r>
      <w:r>
        <w:rPr>
          <w:sz w:val="28"/>
        </w:rPr>
        <w:t>）有助</w:t>
      </w:r>
      <w:r>
        <w:rPr>
          <w:spacing w:val="-2"/>
          <w:sz w:val="28"/>
        </w:rPr>
        <w:t>于评估炎症活动性；关节液检查（如有积液）可帮助确定病因。</w:t>
      </w:r>
    </w:p>
    <w:p>
      <w:pPr>
        <w:pStyle w:val="ListParagraph"/>
        <w:numPr>
          <w:ilvl w:val="0"/>
          <w:numId w:val="28"/>
        </w:numPr>
        <w:tabs>
          <w:tab w:val="left" w:pos="545"/>
        </w:tabs>
        <w:spacing w:before="0" w:after="0" w:line="417" w:lineRule="auto"/>
        <w:ind w:left="120" w:right="104" w:firstLine="0"/>
        <w:jc w:val="left"/>
        <w:rPr>
          <w:sz w:val="28"/>
        </w:rPr>
      </w:pPr>
      <w:r>
        <w:rPr>
          <w:sz w:val="28"/>
        </w:rPr>
        <w:t>影像学检查：X</w:t>
      </w:r>
      <w:r>
        <w:rPr>
          <w:spacing w:val="-7"/>
          <w:sz w:val="28"/>
        </w:rPr>
        <w:t xml:space="preserve"> 线平片是诊断关节强直的基本方法，可显示关节</w:t>
      </w:r>
      <w:r>
        <w:rPr>
          <w:sz w:val="28"/>
        </w:rPr>
        <w:t xml:space="preserve"> 间隙狭窄、骨质疏松、骨质增生等改变。CT</w:t>
      </w:r>
      <w:r>
        <w:rPr>
          <w:spacing w:val="-5"/>
          <w:sz w:val="28"/>
        </w:rPr>
        <w:t xml:space="preserve"> 扫描和 </w:t>
      </w:r>
      <w:r>
        <w:rPr>
          <w:sz w:val="28"/>
        </w:rPr>
        <w:t>MRI</w:t>
      </w:r>
      <w:r>
        <w:rPr>
          <w:spacing w:val="-4"/>
          <w:sz w:val="28"/>
        </w:rPr>
        <w:t xml:space="preserve"> 能更清晰地</w:t>
      </w:r>
      <w:r>
        <w:rPr>
          <w:sz w:val="28"/>
        </w:rPr>
        <w:t xml:space="preserve"> </w:t>
      </w:r>
      <w:r>
        <w:rPr>
          <w:spacing w:val="-2"/>
          <w:sz w:val="28"/>
        </w:rPr>
        <w:t>显示软组织结构，对早期病变和软组织受累情况具有更高的敏感性。</w:t>
      </w:r>
    </w:p>
    <w:p>
      <w:pPr>
        <w:pStyle w:val="ListParagraph"/>
        <w:numPr>
          <w:ilvl w:val="0"/>
          <w:numId w:val="28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关节穿刺活检：在某些情况下，可能需要进行关节穿刺活检以获</w:t>
      </w:r>
      <w:r>
        <w:rPr>
          <w:spacing w:val="-2"/>
          <w:sz w:val="28"/>
        </w:rPr>
        <w:t>取组织样本，进行病理学检查以确诊。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综上所述，关节强直的诊断需综合考虑病史、体格检查和辅助检查结果。个体化治疗方案的制定应基于对患者病情的综合评估，结合患者</w:t>
      </w:r>
      <w:r>
        <w:rPr>
          <w:spacing w:val="-2"/>
        </w:rPr>
        <w:t>年龄、性别、职业、生活习惯等因素，选择最合适的治疗方法。</w:t>
      </w:r>
    </w:p>
    <w:p>
      <w:pPr>
        <w:pStyle w:val="BodyText"/>
        <w:ind w:left="0"/>
      </w:pPr>
    </w:p>
    <w:p>
      <w:pPr>
        <w:pStyle w:val="Heading1"/>
        <w:spacing w:before="235"/>
        <w:jc w:val="both"/>
      </w:pPr>
      <w:bookmarkStart w:id="3" w:name="_TOC_250004"/>
      <w:r>
        <w:t>第四部分</w:t>
      </w:r>
      <w:r>
        <w:rPr>
          <w:spacing w:val="210"/>
          <w:w w:val="150"/>
        </w:rPr>
        <w:t xml:space="preserve"> </w:t>
      </w:r>
      <w:bookmarkEnd w:id="3"/>
      <w:r>
        <w:rPr>
          <w:spacing w:val="-2"/>
        </w:rPr>
        <w:t>非手术治疗策略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52"/>
        <w:gridCol w:w="5544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52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44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44"/>
          <w:jc w:val="left"/>
        </w:trPr>
        <w:tc>
          <w:tcPr>
            <w:tcW w:w="2752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物理治疗</w:t>
            </w:r>
          </w:p>
        </w:tc>
        <w:tc>
          <w:tcPr>
            <w:tcW w:w="5544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2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运动疗法：包括主动和被动关节活动，旨在增加关节活</w:t>
            </w:r>
            <w:r>
              <w:rPr>
                <w:spacing w:val="-2"/>
                <w:sz w:val="21"/>
              </w:rPr>
              <w:t>动度、增强肌肉力量和耐力，以及改善关节功能。例如，</w:t>
            </w:r>
            <w:r>
              <w:rPr>
                <w:spacing w:val="-4"/>
                <w:sz w:val="21"/>
              </w:rPr>
              <w:t>渐进式阻力训练（</w:t>
            </w:r>
            <w:r>
              <w:rPr>
                <w:rFonts w:ascii="Times New Roman" w:eastAsia="Times New Roman"/>
                <w:spacing w:val="-4"/>
                <w:sz w:val="21"/>
              </w:rPr>
              <w:t>PRT</w:t>
            </w:r>
            <w:r>
              <w:rPr>
                <w:spacing w:val="-4"/>
                <w:sz w:val="21"/>
              </w:rPr>
              <w:t>）已被证明对某些类型的关节强直患</w:t>
            </w:r>
            <w:r>
              <w:rPr>
                <w:spacing w:val="-4"/>
                <w:sz w:val="21"/>
              </w:rPr>
              <w:t>者有益。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热疗：通过应用热敷或冷敷来缓解疼痛和炎症。热疗可</w:t>
            </w:r>
            <w:r>
              <w:rPr>
                <w:spacing w:val="-2"/>
                <w:sz w:val="21"/>
              </w:rPr>
              <w:t>以放松紧张的肌肉，增加血液流动，并有助于减少关节僵</w:t>
            </w:r>
            <w:r>
              <w:rPr>
                <w:spacing w:val="-6"/>
                <w:sz w:val="21"/>
              </w:rPr>
              <w:t>硬。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手法治疗：如关节松动术和软组织释放技术，这些技术</w:t>
            </w:r>
            <w:r>
              <w:rPr>
                <w:spacing w:val="-2"/>
                <w:sz w:val="21"/>
              </w:rPr>
              <w:t>可以帮助恢复关节的正常运动范围，并减少肌肉紧张和疼</w:t>
            </w:r>
            <w:r>
              <w:rPr>
                <w:spacing w:val="-6"/>
                <w:sz w:val="21"/>
              </w:rPr>
              <w:t>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2752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药物治疗</w:t>
            </w:r>
          </w:p>
        </w:tc>
        <w:tc>
          <w:tcPr>
            <w:tcW w:w="5544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非甾体抗炎药（</w:t>
            </w:r>
            <w:r>
              <w:rPr>
                <w:rFonts w:ascii="Times New Roman" w:eastAsia="Times New Roman"/>
                <w:spacing w:val="-4"/>
                <w:sz w:val="21"/>
              </w:rPr>
              <w:t>NSAIDs</w:t>
            </w:r>
            <w:r>
              <w:rPr>
                <w:spacing w:val="-4"/>
                <w:sz w:val="21"/>
              </w:rPr>
              <w:t>）：</w:t>
            </w:r>
            <w:r>
              <w:rPr>
                <w:spacing w:val="-5"/>
                <w:sz w:val="21"/>
              </w:rPr>
              <w:t>用于减轻疼痛和炎症，是治</w:t>
            </w:r>
          </w:p>
        </w:tc>
      </w:tr>
    </w:tbl>
    <w:p>
      <w:pPr>
        <w:spacing w:after="0" w:line="240" w:lineRule="auto"/>
        <w:jc w:val="left"/>
        <w:rPr>
          <w:sz w:val="21"/>
        </w:rPr>
        <w:sectPr>
          <w:footerReference w:type="default" r:id="rId13"/>
          <w:pgSz w:w="11910" w:h="16840"/>
          <w:pgMar w:top="1520" w:right="1420" w:bottom="1380" w:left="1680" w:header="0" w:footer="1198"/>
          <w:pgNumType w:start="9"/>
          <w:cols w:space="708"/>
        </w:sect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52"/>
        <w:gridCol w:w="5544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52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44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疗关节强直的常见药物。长期使用可能需要注意潜在的副</w:t>
            </w:r>
            <w:r>
              <w:rPr>
                <w:spacing w:val="-2"/>
                <w:sz w:val="21"/>
              </w:rPr>
              <w:t>作用，如胃肠道问题和肾脏损害。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疾病修饰抗风湿药（</w:t>
            </w:r>
            <w:r>
              <w:rPr>
                <w:rFonts w:ascii="Times New Roman" w:eastAsia="Times New Roman"/>
                <w:spacing w:val="-2"/>
                <w:sz w:val="21"/>
              </w:rPr>
              <w:t>DMARDs</w:t>
            </w:r>
            <w:r>
              <w:rPr>
                <w:spacing w:val="-2"/>
                <w:sz w:val="21"/>
              </w:rPr>
              <w:t>）：这类药物可以改变疾</w:t>
            </w:r>
            <w:r>
              <w:rPr>
                <w:spacing w:val="-5"/>
                <w:sz w:val="21"/>
              </w:rPr>
              <w:t xml:space="preserve">病的进程，减缓关节损伤的进展。常用的 </w:t>
            </w:r>
            <w:r>
              <w:rPr>
                <w:rFonts w:ascii="Times New Roman" w:eastAsia="Times New Roman"/>
                <w:spacing w:val="-4"/>
                <w:sz w:val="21"/>
              </w:rPr>
              <w:t>DMARDs</w:t>
            </w:r>
            <w:r>
              <w:rPr>
                <w:rFonts w:ascii="Times New Roman" w:eastAsia="Times New Roman"/>
                <w:spacing w:val="-9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包括甲</w:t>
            </w:r>
            <w:r>
              <w:rPr>
                <w:spacing w:val="-2"/>
                <w:sz w:val="21"/>
              </w:rPr>
              <w:t>氨蝶呤和羟氯喹。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2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生物制剂：针对特定细胞因子的生物制剂，如肿瘤坏死</w:t>
            </w:r>
            <w:r>
              <w:rPr>
                <w:spacing w:val="-8"/>
                <w:sz w:val="21"/>
              </w:rPr>
              <w:t>因子抑制剂</w:t>
            </w:r>
            <w:r>
              <w:rPr>
                <w:spacing w:val="10"/>
                <w:sz w:val="21"/>
              </w:rPr>
              <w:t>（</w:t>
            </w:r>
            <w:r>
              <w:rPr>
                <w:rFonts w:ascii="Times New Roman" w:eastAsia="Times New Roman"/>
                <w:spacing w:val="9"/>
                <w:sz w:val="21"/>
              </w:rPr>
              <w:t>T</w:t>
            </w:r>
            <w:r>
              <w:rPr>
                <w:rFonts w:ascii="Times New Roman" w:eastAsia="Times New Roman"/>
                <w:spacing w:val="10"/>
                <w:sz w:val="21"/>
              </w:rPr>
              <w:t>N</w:t>
            </w:r>
            <w:r>
              <w:rPr>
                <w:rFonts w:ascii="Times New Roman" w:eastAsia="Times New Roman"/>
                <w:spacing w:val="9"/>
                <w:sz w:val="21"/>
              </w:rPr>
              <w:t>Fi</w:t>
            </w:r>
            <w:r>
              <w:rPr>
                <w:spacing w:val="-95"/>
                <w:sz w:val="21"/>
              </w:rPr>
              <w:t>）</w:t>
            </w:r>
            <w:r>
              <w:rPr>
                <w:spacing w:val="-10"/>
                <w:sz w:val="21"/>
              </w:rPr>
              <w:t>，已被证明在某些病例中有效。它们通</w:t>
            </w:r>
            <w:r>
              <w:rPr>
                <w:spacing w:val="-2"/>
                <w:sz w:val="21"/>
              </w:rPr>
              <w:t>常用于治疗其他治疗方法无效的患者。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52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心理社会支持</w:t>
            </w:r>
          </w:p>
        </w:tc>
        <w:tc>
          <w:tcPr>
            <w:tcW w:w="5544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心理咨询：为患者提供心理支持，帮助他们应对与关节</w:t>
            </w:r>
            <w:r>
              <w:rPr>
                <w:spacing w:val="-2"/>
                <w:sz w:val="21"/>
              </w:rPr>
              <w:t>强直相关的情绪困扰，如焦虑、抑郁和自尊心问题。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患者教育：教育患者关于他们的疾病、症状管理、治疗</w:t>
            </w:r>
            <w:r>
              <w:rPr>
                <w:spacing w:val="-2"/>
                <w:sz w:val="21"/>
              </w:rPr>
              <w:t>选择和生活方式调整的信息，以促进自我管理和提高生活</w:t>
            </w:r>
            <w:r>
              <w:rPr>
                <w:spacing w:val="-4"/>
                <w:sz w:val="21"/>
              </w:rPr>
              <w:t>质量。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372"/>
              </w:tabs>
              <w:spacing w:before="0" w:after="0" w:line="278" w:lineRule="auto"/>
              <w:ind w:left="108" w:right="-1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社会支持网络：建立患者之间的联系，以便他们可以互</w:t>
            </w:r>
            <w:r>
              <w:rPr>
                <w:spacing w:val="-2"/>
                <w:sz w:val="21"/>
              </w:rPr>
              <w:t>相支持和分享经验。这可能包括参加支持小组或在线社区。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52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生活方式调整和营养干预</w:t>
            </w:r>
          </w:p>
        </w:tc>
        <w:tc>
          <w:tcPr>
            <w:tcW w:w="5544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健康饮食：建议患者遵循均衡的饮食计划，富含抗炎食</w:t>
            </w:r>
            <w:r>
              <w:rPr>
                <w:spacing w:val="-2"/>
                <w:sz w:val="21"/>
              </w:rPr>
              <w:t>物，如全谷物、新鲜水果和蔬菜，同时限制加工食品和高</w:t>
            </w:r>
            <w:r>
              <w:rPr>
                <w:spacing w:val="-2"/>
                <w:sz w:val="21"/>
              </w:rPr>
              <w:t>糖食品的摄入。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体重管理：过重或肥胖会增加关节负担，加剧关节强直</w:t>
            </w:r>
            <w:r>
              <w:rPr>
                <w:spacing w:val="-2"/>
                <w:sz w:val="21"/>
              </w:rPr>
              <w:t>的症状。因此，保持健康的体重对于控制病情至关重要。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戒烟限酒：烟草和酒精均可加剧炎症反应，影响治疗效</w:t>
            </w:r>
            <w:r>
              <w:rPr>
                <w:spacing w:val="-2"/>
                <w:sz w:val="21"/>
              </w:rPr>
              <w:t>果。建议患者戒烟和限制酒精摄入。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52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替代和补充疗法</w:t>
            </w:r>
          </w:p>
        </w:tc>
        <w:tc>
          <w:tcPr>
            <w:tcW w:w="5544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针灸：传统中医的一种方法，通过在特定的穴位插入细</w:t>
            </w:r>
            <w:r>
              <w:rPr>
                <w:spacing w:val="-2"/>
                <w:sz w:val="21"/>
              </w:rPr>
              <w:t>针来刺激身体的自我愈合能力，从而减轻疼痛和改善关节</w:t>
            </w:r>
            <w:r>
              <w:rPr>
                <w:spacing w:val="-4"/>
                <w:sz w:val="21"/>
              </w:rPr>
              <w:t>功能。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按摩疗法：通过手法操作来放松紧张的肌肉，增加关节</w:t>
            </w:r>
            <w:r>
              <w:rPr>
                <w:spacing w:val="-2"/>
                <w:sz w:val="21"/>
              </w:rPr>
              <w:t>活动度和减轻疼痛。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瑜伽和太极：这些身心练习有助于增强肌肉力量、提高</w:t>
            </w:r>
            <w:r>
              <w:rPr>
                <w:spacing w:val="-2"/>
                <w:sz w:val="21"/>
              </w:rPr>
              <w:t>柔韧性和平衡感，同时还有助于降低压力和焦虑水平。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52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手术治疗</w:t>
            </w:r>
          </w:p>
        </w:tc>
        <w:tc>
          <w:tcPr>
            <w:tcW w:w="5544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关节置换术：对于严重的关节强直，关节置换术可能是</w:t>
            </w:r>
            <w:r>
              <w:rPr>
                <w:spacing w:val="-2"/>
                <w:sz w:val="21"/>
              </w:rPr>
              <w:t>唯一有效的治疗方法。手术涉及移除受损的关节并用人工</w:t>
            </w:r>
            <w:r>
              <w:rPr>
                <w:spacing w:val="-2"/>
                <w:sz w:val="21"/>
              </w:rPr>
              <w:t>关节替换。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关节融合术（关节固定术）：这是一种永久性地将两个</w:t>
            </w:r>
            <w:r>
              <w:rPr>
                <w:spacing w:val="-2"/>
                <w:sz w:val="21"/>
              </w:rPr>
              <w:t>骨头固定在一起的手术，以减少疼痛并改善关节稳定性。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372"/>
              </w:tabs>
              <w:spacing w:before="0" w:after="0" w:line="269" w:lineRule="exact"/>
              <w:ind w:left="371" w:right="0" w:hanging="264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软组织手术：包括肌腱切断术、滑膜切除术或其他旨在</w:t>
            </w:r>
          </w:p>
          <w:p>
            <w:pPr>
              <w:pStyle w:val="TableParagraph"/>
              <w:spacing w:before="42"/>
              <w:rPr>
                <w:sz w:val="21"/>
              </w:rPr>
            </w:pPr>
            <w:r>
              <w:rPr>
                <w:spacing w:val="-1"/>
                <w:sz w:val="21"/>
              </w:rPr>
              <w:t>减轻疼痛和改善关节功能的手术。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4"/>
          <w:type w:val="continuous"/>
          <w:pgSz w:w="11910" w:h="16840"/>
          <w:pgMar w:top="1400" w:right="1420" w:bottom="1500" w:left="1680" w:header="0" w:footer="1198"/>
          <w:pgNumType w:start="10"/>
          <w:cols w:space="708"/>
        </w:sectPr>
      </w:pPr>
    </w:p>
    <w:tbl>
      <w:tblPr>
        <w:tblStyle w:val="TableNormal7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52"/>
        <w:gridCol w:w="5544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5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4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378" w:firstLine="560"/>
        <w:jc w:val="both"/>
      </w:pPr>
      <w:r>
        <w:rPr>
          <w:spacing w:val="-4"/>
        </w:rPr>
        <w:t>关节强直，又称关节僵硬，是指关节内纤维组织增生，导致关节</w:t>
      </w:r>
      <w:r>
        <w:rPr>
          <w:spacing w:val="-10"/>
        </w:rPr>
        <w:t>活动受限的一种病理状态。其治疗策略主要包括非手术治疗和手术治</w:t>
      </w:r>
      <w:r>
        <w:rPr>
          <w:spacing w:val="-2"/>
        </w:rPr>
        <w:t>疗两大类。本文将着重介绍关节强直的非手术治疗策略。</w:t>
      </w:r>
    </w:p>
    <w:p>
      <w:pPr>
        <w:pStyle w:val="BodyText"/>
        <w:spacing w:line="358" w:lineRule="exact"/>
      </w:pPr>
      <w:r>
        <w:rPr>
          <w:spacing w:val="-2"/>
        </w:rPr>
        <w:t>一、药物治疗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7"/>
        </w:rPr>
        <w:t>药物治疗是关节强直非手术治疗的重要组成部分。常用的药物包括非</w:t>
      </w:r>
      <w:r>
        <w:rPr>
          <w:spacing w:val="-6"/>
        </w:rPr>
        <w:t>甾体抗炎药</w:t>
      </w:r>
      <w:r>
        <w:rPr>
          <w:spacing w:val="11"/>
        </w:rPr>
        <w:t>（NSAIDs</w:t>
      </w:r>
      <w:r>
        <w:rPr>
          <w:spacing w:val="-129"/>
        </w:rPr>
        <w:t>）</w:t>
      </w:r>
      <w:r>
        <w:rPr>
          <w:spacing w:val="-7"/>
        </w:rPr>
        <w:t>、糖皮质激素、免疫抑制剂以及生物制剂等。</w:t>
      </w:r>
    </w:p>
    <w:p>
      <w:pPr>
        <w:pStyle w:val="ListParagraph"/>
        <w:numPr>
          <w:ilvl w:val="0"/>
          <w:numId w:val="20"/>
        </w:numPr>
        <w:tabs>
          <w:tab w:val="left" w:pos="564"/>
        </w:tabs>
        <w:spacing w:before="0" w:after="0" w:line="358" w:lineRule="exact"/>
        <w:ind w:left="563" w:right="0" w:hanging="444"/>
        <w:jc w:val="left"/>
        <w:rPr>
          <w:sz w:val="28"/>
        </w:rPr>
      </w:pPr>
      <w:r>
        <w:rPr>
          <w:spacing w:val="21"/>
          <w:sz w:val="28"/>
        </w:rPr>
        <w:t>非甾体抗炎药：如双氯芬酸、布洛芬等，通过抑制环氧化酶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2"/>
        </w:rPr>
        <w:t>（COX）</w:t>
      </w:r>
      <w:r>
        <w:rPr>
          <w:spacing w:val="-6"/>
        </w:rPr>
        <w:t xml:space="preserve">活性，减少前列腺素 </w:t>
      </w:r>
      <w:r>
        <w:rPr>
          <w:spacing w:val="-2"/>
        </w:rPr>
        <w:t>E2（PGE2）的合成，从而发挥镇痛和抗</w:t>
      </w:r>
      <w:r>
        <w:rPr>
          <w:spacing w:val="-4"/>
        </w:rPr>
        <w:t>炎作用。这类药物适用于早期关节强直患者，能有效缓解关节疼痛和</w:t>
      </w:r>
      <w:r>
        <w:rPr>
          <w:spacing w:val="-2"/>
        </w:rPr>
        <w:t>改善关节功能。</w:t>
      </w:r>
    </w:p>
    <w:p>
      <w:pPr>
        <w:pStyle w:val="ListParagraph"/>
        <w:numPr>
          <w:ilvl w:val="0"/>
          <w:numId w:val="20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糖皮质激素：如泼尼松、地塞米松等，具有强大的抗炎和免疫抑</w:t>
      </w:r>
      <w:r>
        <w:rPr>
          <w:spacing w:val="-4"/>
          <w:sz w:val="28"/>
        </w:rPr>
        <w:t>制作用。糖皮质激素常用于急性发作期，但长期使用可能导致一系列</w:t>
      </w:r>
      <w:r>
        <w:rPr>
          <w:spacing w:val="-2"/>
          <w:sz w:val="28"/>
        </w:rPr>
        <w:t>副作用，如骨质疏松、肌肉萎缩等，因此需在医生指导下使用。</w:t>
      </w:r>
    </w:p>
    <w:p>
      <w:pPr>
        <w:pStyle w:val="ListParagraph"/>
        <w:numPr>
          <w:ilvl w:val="0"/>
          <w:numId w:val="20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免疫抑制剂：如甲氨蝶呤、环孢素等，通过抑制免疫细胞增殖和</w:t>
      </w:r>
      <w:r>
        <w:rPr>
          <w:spacing w:val="-4"/>
          <w:sz w:val="28"/>
        </w:rPr>
        <w:t>炎症反应，降低关节强直的发生和发展。免疫抑制剂主要用于中晚期</w:t>
      </w:r>
      <w:r>
        <w:rPr>
          <w:spacing w:val="-2"/>
          <w:sz w:val="28"/>
        </w:rPr>
        <w:t>关节强直患者，尤其是合并类风湿关节炎等自身免疫性疾病者。</w:t>
      </w:r>
    </w:p>
    <w:p>
      <w:pPr>
        <w:pStyle w:val="ListParagraph"/>
        <w:numPr>
          <w:ilvl w:val="0"/>
          <w:numId w:val="20"/>
        </w:numPr>
        <w:tabs>
          <w:tab w:val="left" w:pos="542"/>
        </w:tabs>
        <w:spacing w:before="0" w:after="0" w:line="358" w:lineRule="exact"/>
        <w:ind w:left="541" w:right="0" w:hanging="422"/>
        <w:jc w:val="both"/>
        <w:rPr>
          <w:sz w:val="28"/>
        </w:rPr>
      </w:pPr>
      <w:r>
        <w:rPr>
          <w:spacing w:val="-5"/>
          <w:sz w:val="28"/>
        </w:rPr>
        <w:t xml:space="preserve">生物制剂：如肿瘤坏死因子 </w:t>
      </w:r>
      <w:r>
        <w:rPr>
          <w:sz w:val="28"/>
        </w:rPr>
        <w:t>α（TNF-α）</w:t>
      </w:r>
      <w:r>
        <w:rPr>
          <w:spacing w:val="-6"/>
          <w:sz w:val="28"/>
        </w:rPr>
        <w:t xml:space="preserve">抑制剂、白细胞介素 </w:t>
      </w:r>
      <w:r>
        <w:rPr>
          <w:spacing w:val="-10"/>
          <w:sz w:val="28"/>
        </w:rPr>
        <w:t>6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（IL-6）抑制剂等，通过特异性结合并中和相应的炎性细胞因子，减</w:t>
      </w:r>
      <w:r>
        <w:rPr>
          <w:spacing w:val="-4"/>
        </w:rPr>
        <w:t>轻关节炎症反应。生物制剂疗效显著，但价格昂贵，且可能增加感染</w:t>
      </w:r>
      <w:r>
        <w:rPr>
          <w:spacing w:val="-4"/>
        </w:rPr>
        <w:t>等风险。</w:t>
      </w:r>
    </w:p>
    <w:p>
      <w:pPr>
        <w:pStyle w:val="BodyText"/>
        <w:spacing w:line="358" w:lineRule="exact"/>
      </w:pPr>
      <w:r>
        <w:rPr>
          <w:spacing w:val="-2"/>
        </w:rPr>
        <w:t>二、物理治疗</w:t>
      </w:r>
    </w:p>
    <w:p>
      <w:pPr>
        <w:pStyle w:val="BodyText"/>
        <w:spacing w:before="9"/>
        <w:ind w:left="0"/>
        <w:rPr>
          <w:sz w:val="20"/>
        </w:rPr>
      </w:pPr>
      <w:r>
        <w:rPr>
          <w:sz w:val="20"/>
        </w:rPr>
        <w:br/>
      </w:r>
      <w:r>
        <w:rPr>
          <w:sz w:val="20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https://d.book118.com/486053000040010055</w:t>
        </w:r>
      </w:hyperlink>
    </w:p>
    <w:p>
      <w:pPr>
        <w:pStyle w:val="BodyText"/>
        <w:spacing w:before="9"/>
        <w:ind w:left="0"/>
        <w:rPr>
          <w:sz w:val="20"/>
        </w:rPr>
      </w:pPr>
    </w:p>
    <w:sectPr>
      <w:footerReference w:type="default" r:id="rId16"/>
      <w:type w:val="continuous"/>
      <w:pgSz w:w="11910" w:h="16840"/>
      <w:pgMar w:top="1400" w:right="1420" w:bottom="1380" w:left="1680" w:header="0" w:footer="1198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BB52B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-"/>
      <w:lvlJc w:val="left"/>
      <w:pPr>
        <w:ind w:left="108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12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12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12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12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12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8" w:hanging="12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9" w:hanging="125"/>
      </w:pPr>
      <w:rPr>
        <w:rFonts w:hint="default"/>
        <w:lang w:val="en-US" w:eastAsia="zh-CN" w:bidi="ar-SA"/>
      </w:rPr>
    </w:lvl>
  </w:abstractNum>
  <w:abstractNum w:abstractNumId="1">
    <w:nsid w:val="0AF9904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3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6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30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3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7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60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3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7" w:hanging="264"/>
      </w:pPr>
      <w:rPr>
        <w:rFonts w:hint="default"/>
        <w:lang w:val="en-US" w:eastAsia="zh-CN" w:bidi="ar-SA"/>
      </w:rPr>
    </w:lvl>
  </w:abstractNum>
  <w:abstractNum w:abstractNumId="2">
    <w:nsid w:val="0D90758B"/>
    <w:multiLevelType w:val="hybridMultilevel"/>
    <w:tmpl w:val="00000000"/>
    <w:lvl w:ilvl="0">
      <w:start w:val="1"/>
      <w:numFmt w:val="decimal"/>
      <w:lvlText w:val="%1."/>
      <w:lvlJc w:val="left"/>
      <w:pPr>
        <w:ind w:left="395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13" w:hanging="28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26" w:hanging="28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39" w:hanging="28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52" w:hanging="28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66" w:hanging="28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79" w:hanging="28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92" w:hanging="28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505" w:hanging="288"/>
      </w:pPr>
      <w:rPr>
        <w:rFonts w:hint="default"/>
        <w:lang w:val="en-US" w:eastAsia="zh-CN" w:bidi="ar-SA"/>
      </w:rPr>
    </w:lvl>
  </w:abstractNum>
  <w:abstractNum w:abstractNumId="3">
    <w:nsid w:val="12C399BB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4">
    <w:nsid w:val="1345B60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0"/>
      </w:pPr>
      <w:rPr>
        <w:rFonts w:hint="default"/>
        <w:lang w:val="en-US" w:eastAsia="zh-CN" w:bidi="ar-SA"/>
      </w:rPr>
    </w:lvl>
  </w:abstractNum>
  <w:abstractNum w:abstractNumId="5">
    <w:nsid w:val="1A63FC0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3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6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9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2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6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9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2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5" w:hanging="264"/>
      </w:pPr>
      <w:rPr>
        <w:rFonts w:hint="default"/>
        <w:lang w:val="en-US" w:eastAsia="zh-CN" w:bidi="ar-SA"/>
      </w:rPr>
    </w:lvl>
  </w:abstractNum>
  <w:abstractNum w:abstractNumId="6">
    <w:nsid w:val="1DDD2FB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7">
    <w:nsid w:val="201E3F5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3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6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30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3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7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60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3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7" w:hanging="264"/>
      </w:pPr>
      <w:rPr>
        <w:rFonts w:hint="default"/>
        <w:lang w:val="en-US" w:eastAsia="zh-CN" w:bidi="ar-SA"/>
      </w:rPr>
    </w:lvl>
  </w:abstractNum>
  <w:abstractNum w:abstractNumId="8">
    <w:nsid w:val="202BA09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3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6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9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2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6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9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2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5" w:hanging="264"/>
      </w:pPr>
      <w:rPr>
        <w:rFonts w:hint="default"/>
        <w:lang w:val="en-US" w:eastAsia="zh-CN" w:bidi="ar-SA"/>
      </w:rPr>
    </w:lvl>
  </w:abstractNum>
  <w:abstractNum w:abstractNumId="9">
    <w:nsid w:val="20F337A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0">
    <w:nsid w:val="230BA751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30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7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6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7" w:hanging="263"/>
      </w:pPr>
      <w:rPr>
        <w:rFonts w:hint="default"/>
        <w:lang w:val="en-US" w:eastAsia="zh-CN" w:bidi="ar-SA"/>
      </w:rPr>
    </w:lvl>
  </w:abstractNum>
  <w:abstractNum w:abstractNumId="11">
    <w:nsid w:val="281B8BB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3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6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9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2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6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9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2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5" w:hanging="264"/>
      </w:pPr>
      <w:rPr>
        <w:rFonts w:hint="default"/>
        <w:lang w:val="en-US" w:eastAsia="zh-CN" w:bidi="ar-SA"/>
      </w:rPr>
    </w:lvl>
  </w:abstractNum>
  <w:abstractNum w:abstractNumId="12">
    <w:nsid w:val="2A343EFF"/>
    <w:multiLevelType w:val="hybridMultilevel"/>
    <w:tmpl w:val="00000000"/>
    <w:lvl w:ilvl="0">
      <w:start w:val="0"/>
      <w:numFmt w:val="bullet"/>
      <w:lvlText w:val="-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28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280"/>
      </w:pPr>
      <w:rPr>
        <w:rFonts w:hint="default"/>
        <w:lang w:val="en-US" w:eastAsia="zh-CN" w:bidi="ar-SA"/>
      </w:rPr>
    </w:lvl>
  </w:abstractNum>
  <w:abstractNum w:abstractNumId="13">
    <w:nsid w:val="2EB31AA8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4">
    <w:nsid w:val="2EDF453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3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6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30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3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7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60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3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7" w:hanging="264"/>
      </w:pPr>
      <w:rPr>
        <w:rFonts w:hint="default"/>
        <w:lang w:val="en-US" w:eastAsia="zh-CN" w:bidi="ar-SA"/>
      </w:rPr>
    </w:lvl>
  </w:abstractNum>
  <w:abstractNum w:abstractNumId="15">
    <w:nsid w:val="2F1F297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3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6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9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2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6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9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2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5" w:hanging="264"/>
      </w:pPr>
      <w:rPr>
        <w:rFonts w:hint="default"/>
        <w:lang w:val="en-US" w:eastAsia="zh-CN" w:bidi="ar-SA"/>
      </w:rPr>
    </w:lvl>
  </w:abstractNum>
  <w:abstractNum w:abstractNumId="16">
    <w:nsid w:val="35C1CD6C"/>
    <w:multiLevelType w:val="hybridMultilevel"/>
    <w:tmpl w:val="00000000"/>
    <w:lvl w:ilvl="0">
      <w:start w:val="1"/>
      <w:numFmt w:val="decimal"/>
      <w:lvlText w:val="%1."/>
      <w:lvlJc w:val="left"/>
      <w:pPr>
        <w:ind w:left="563" w:hanging="44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4" w:hanging="44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09" w:hanging="44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33" w:hanging="44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58" w:hanging="44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83" w:hanging="44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07" w:hanging="44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32" w:hanging="44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6" w:hanging="444"/>
      </w:pPr>
      <w:rPr>
        <w:rFonts w:hint="default"/>
        <w:lang w:val="en-US" w:eastAsia="zh-CN" w:bidi="ar-SA"/>
      </w:rPr>
    </w:lvl>
  </w:abstractNum>
  <w:abstractNum w:abstractNumId="17">
    <w:nsid w:val="39F8B57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8">
    <w:nsid w:val="3AD0D1F3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2"/>
      </w:pPr>
      <w:rPr>
        <w:rFonts w:hint="default"/>
        <w:lang w:val="en-US" w:eastAsia="zh-CN" w:bidi="ar-SA"/>
      </w:rPr>
    </w:lvl>
  </w:abstractNum>
  <w:abstractNum w:abstractNumId="19">
    <w:nsid w:val="3F153B9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0">
    <w:nsid w:val="403CF4D1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5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10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41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57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7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503" w:hanging="263"/>
      </w:pPr>
      <w:rPr>
        <w:rFonts w:hint="default"/>
        <w:lang w:val="en-US" w:eastAsia="zh-CN" w:bidi="ar-SA"/>
      </w:rPr>
    </w:lvl>
  </w:abstractNum>
  <w:abstractNum w:abstractNumId="21">
    <w:nsid w:val="411F5FA0"/>
    <w:multiLevelType w:val="hybridMultilevel"/>
    <w:tmpl w:val="00000000"/>
    <w:lvl w:ilvl="0">
      <w:start w:val="0"/>
      <w:numFmt w:val="bullet"/>
      <w:lvlText w:val="-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28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280"/>
      </w:pPr>
      <w:rPr>
        <w:rFonts w:hint="default"/>
        <w:lang w:val="en-US" w:eastAsia="zh-CN" w:bidi="ar-SA"/>
      </w:rPr>
    </w:lvl>
  </w:abstractNum>
  <w:abstractNum w:abstractNumId="22">
    <w:nsid w:val="42C1913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3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6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30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3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7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60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3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7" w:hanging="264"/>
      </w:pPr>
      <w:rPr>
        <w:rFonts w:hint="default"/>
        <w:lang w:val="en-US" w:eastAsia="zh-CN" w:bidi="ar-SA"/>
      </w:rPr>
    </w:lvl>
  </w:abstractNum>
  <w:abstractNum w:abstractNumId="23">
    <w:nsid w:val="42D488D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3" w:hanging="26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6" w:hanging="26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9" w:hanging="26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2" w:hanging="26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6" w:hanging="26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9" w:hanging="26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2" w:hanging="26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5" w:hanging="266"/>
      </w:pPr>
      <w:rPr>
        <w:rFonts w:hint="default"/>
        <w:lang w:val="en-US" w:eastAsia="zh-CN" w:bidi="ar-SA"/>
      </w:rPr>
    </w:lvl>
  </w:abstractNum>
  <w:abstractNum w:abstractNumId="24">
    <w:nsid w:val="46CF8513"/>
    <w:multiLevelType w:val="hybridMultilevel"/>
    <w:tmpl w:val="00000000"/>
    <w:lvl w:ilvl="0">
      <w:start w:val="1"/>
      <w:numFmt w:val="decimal"/>
      <w:lvlText w:val="%1."/>
      <w:lvlJc w:val="left"/>
      <w:pPr>
        <w:ind w:left="563" w:hanging="44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4" w:hanging="44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09" w:hanging="44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33" w:hanging="44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58" w:hanging="44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83" w:hanging="44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07" w:hanging="44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32" w:hanging="44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6" w:hanging="444"/>
      </w:pPr>
      <w:rPr>
        <w:rFonts w:hint="default"/>
        <w:lang w:val="en-US" w:eastAsia="zh-CN" w:bidi="ar-SA"/>
      </w:rPr>
    </w:lvl>
  </w:abstractNum>
  <w:abstractNum w:abstractNumId="25">
    <w:nsid w:val="4815D4E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7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0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3"/>
      </w:pPr>
      <w:rPr>
        <w:rFonts w:hint="default"/>
        <w:lang w:val="en-US" w:eastAsia="zh-CN" w:bidi="ar-SA"/>
      </w:rPr>
    </w:lvl>
  </w:abstractNum>
  <w:abstractNum w:abstractNumId="26">
    <w:nsid w:val="497AA802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-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820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818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816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814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13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811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809" w:hanging="280"/>
      </w:pPr>
      <w:rPr>
        <w:rFonts w:hint="default"/>
        <w:lang w:val="en-US" w:eastAsia="zh-CN" w:bidi="ar-SA"/>
      </w:rPr>
    </w:lvl>
  </w:abstractNum>
  <w:abstractNum w:abstractNumId="27">
    <w:nsid w:val="4AF6B70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3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6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9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2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6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9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2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5" w:hanging="264"/>
      </w:pPr>
      <w:rPr>
        <w:rFonts w:hint="default"/>
        <w:lang w:val="en-US" w:eastAsia="zh-CN" w:bidi="ar-SA"/>
      </w:rPr>
    </w:lvl>
  </w:abstractNum>
  <w:abstractNum w:abstractNumId="28">
    <w:nsid w:val="5106E13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3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6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9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2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6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9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2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5" w:hanging="264"/>
      </w:pPr>
      <w:rPr>
        <w:rFonts w:hint="default"/>
        <w:lang w:val="en-US" w:eastAsia="zh-CN" w:bidi="ar-SA"/>
      </w:rPr>
    </w:lvl>
  </w:abstractNum>
  <w:abstractNum w:abstractNumId="29">
    <w:nsid w:val="5974EC8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3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6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9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2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6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9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2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5" w:hanging="264"/>
      </w:pPr>
      <w:rPr>
        <w:rFonts w:hint="default"/>
        <w:lang w:val="en-US" w:eastAsia="zh-CN" w:bidi="ar-SA"/>
      </w:rPr>
    </w:lvl>
  </w:abstractNum>
  <w:abstractNum w:abstractNumId="30">
    <w:nsid w:val="653C0CE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31">
    <w:nsid w:val="6805C4A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32">
    <w:nsid w:val="69E08E9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33">
    <w:nsid w:val="6A5BE9C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3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6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30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3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7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60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3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7" w:hanging="264"/>
      </w:pPr>
      <w:rPr>
        <w:rFonts w:hint="default"/>
        <w:lang w:val="en-US" w:eastAsia="zh-CN" w:bidi="ar-SA"/>
      </w:rPr>
    </w:lvl>
  </w:abstractNum>
  <w:abstractNum w:abstractNumId="34">
    <w:nsid w:val="72845E69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35">
    <w:nsid w:val="745AD8B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3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6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9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2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6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9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2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5" w:hanging="264"/>
      </w:pPr>
      <w:rPr>
        <w:rFonts w:hint="default"/>
        <w:lang w:val="en-US" w:eastAsia="zh-CN" w:bidi="ar-SA"/>
      </w:rPr>
    </w:lvl>
  </w:abstractNum>
  <w:abstractNum w:abstractNumId="36">
    <w:nsid w:val="75F39D9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3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6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9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2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6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9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2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5" w:hanging="264"/>
      </w:pPr>
      <w:rPr>
        <w:rFonts w:hint="default"/>
        <w:lang w:val="en-US" w:eastAsia="zh-CN" w:bidi="ar-SA"/>
      </w:rPr>
    </w:lvl>
  </w:abstractNum>
  <w:abstractNum w:abstractNumId="37">
    <w:nsid w:val="7A19BD7E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38">
    <w:nsid w:val="7BC9C26D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39">
    <w:nsid w:val="7F9A9A1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3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6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9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2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6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9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2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5" w:hanging="264"/>
      </w:pPr>
      <w:rPr>
        <w:rFonts w:hint="default"/>
        <w:lang w:val="en-US" w:eastAsia="zh-CN" w:bidi="ar-SA"/>
      </w:rPr>
    </w:lvl>
  </w:abstractNum>
  <w:num w:numId="1">
    <w:abstractNumId w:val="12"/>
  </w:num>
  <w:num w:numId="2">
    <w:abstractNumId w:val="26"/>
  </w:num>
  <w:num w:numId="3">
    <w:abstractNumId w:val="21"/>
  </w:num>
  <w:num w:numId="4">
    <w:abstractNumId w:val="25"/>
  </w:num>
  <w:num w:numId="5">
    <w:abstractNumId w:val="15"/>
  </w:num>
  <w:num w:numId="6">
    <w:abstractNumId w:val="23"/>
  </w:num>
  <w:num w:numId="7">
    <w:abstractNumId w:val="36"/>
  </w:num>
  <w:num w:numId="8">
    <w:abstractNumId w:val="11"/>
  </w:num>
  <w:num w:numId="9">
    <w:abstractNumId w:val="8"/>
  </w:num>
  <w:num w:numId="10">
    <w:abstractNumId w:val="35"/>
  </w:num>
  <w:num w:numId="11">
    <w:abstractNumId w:val="3"/>
  </w:num>
  <w:num w:numId="12">
    <w:abstractNumId w:val="18"/>
  </w:num>
  <w:num w:numId="13">
    <w:abstractNumId w:val="13"/>
  </w:num>
  <w:num w:numId="14">
    <w:abstractNumId w:val="32"/>
  </w:num>
  <w:num w:numId="15">
    <w:abstractNumId w:val="17"/>
  </w:num>
  <w:num w:numId="16">
    <w:abstractNumId w:val="38"/>
  </w:num>
  <w:num w:numId="17">
    <w:abstractNumId w:val="30"/>
  </w:num>
  <w:num w:numId="18">
    <w:abstractNumId w:val="19"/>
  </w:num>
  <w:num w:numId="19">
    <w:abstractNumId w:val="6"/>
  </w:num>
  <w:num w:numId="20">
    <w:abstractNumId w:val="24"/>
  </w:num>
  <w:num w:numId="21">
    <w:abstractNumId w:val="7"/>
  </w:num>
  <w:num w:numId="22">
    <w:abstractNumId w:val="1"/>
  </w:num>
  <w:num w:numId="23">
    <w:abstractNumId w:val="33"/>
  </w:num>
  <w:num w:numId="24">
    <w:abstractNumId w:val="14"/>
  </w:num>
  <w:num w:numId="25">
    <w:abstractNumId w:val="10"/>
  </w:num>
  <w:num w:numId="26">
    <w:abstractNumId w:val="20"/>
  </w:num>
  <w:num w:numId="27">
    <w:abstractNumId w:val="22"/>
  </w:num>
  <w:num w:numId="28">
    <w:abstractNumId w:val="34"/>
  </w:num>
  <w:num w:numId="29">
    <w:abstractNumId w:val="37"/>
  </w:num>
  <w:num w:numId="30">
    <w:abstractNumId w:val="31"/>
  </w:num>
  <w:num w:numId="31">
    <w:abstractNumId w:val="9"/>
  </w:num>
  <w:num w:numId="32">
    <w:abstractNumId w:val="16"/>
  </w:num>
  <w:num w:numId="33">
    <w:abstractNumId w:val="28"/>
  </w:num>
  <w:num w:numId="34">
    <w:abstractNumId w:val="27"/>
  </w:num>
  <w:num w:numId="35">
    <w:abstractNumId w:val="2"/>
  </w:num>
  <w:num w:numId="36">
    <w:abstractNumId w:val="5"/>
  </w:num>
  <w:num w:numId="37">
    <w:abstractNumId w:val="29"/>
  </w:num>
  <w:num w:numId="38">
    <w:abstractNumId w:val="39"/>
  </w:num>
  <w:num w:numId="39">
    <w:abstractNumId w:val="4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101" w:right="2360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378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8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hyperlink" Target="https://d.book118.com/486053000040010055" TargetMode="External" /><Relationship Id="rId16" Type="http://schemas.openxmlformats.org/officeDocument/2006/relationships/footer" Target="footer11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2024-03-05T04:15:48Z</dcterms:created>
  <dcterms:modified xsi:type="dcterms:W3CDTF">2024-03-05T04:15:48Z</dcterms:modified>
</cp:coreProperties>
</file>