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甲氨蝶呤项目规划设计方案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09" w:history="1">
        <w:r>
          <w:rPr>
            <w:rFonts w:ascii="仿宋" w:eastAsia="仿宋" w:hAnsi="仿宋" w:cs="仿宋" w:hint="eastAsia"/>
            <w:lang w:eastAsia="zh-CN"/>
          </w:rPr>
          <w:t>序言</w:t>
        </w:r>
        <w:r>
          <w:tab/>
        </w:r>
        <w:r>
          <w:fldChar w:fldCharType="begin"/>
        </w:r>
        <w:r>
          <w:instrText xml:space="preserve"> PAGEREF _Toc6509 \h </w:instrText>
        </w:r>
        <w:r>
          <w:fldChar w:fldCharType="separate"/>
        </w:r>
        <w:r>
          <w:t>3</w:t>
        </w:r>
        <w:r>
          <w:fldChar w:fldCharType="end"/>
        </w:r>
      </w:hyperlink>
    </w:p>
    <w:p>
      <w:pPr>
        <w:pStyle w:val="TOC1"/>
        <w:tabs>
          <w:tab w:val="right" w:leader="dot" w:pos="8306"/>
        </w:tabs>
      </w:pPr>
      <w:hyperlink w:anchor="_Toc19458" w:history="1">
        <w:r>
          <w:rPr>
            <w:rFonts w:ascii="仿宋" w:eastAsia="仿宋" w:hAnsi="仿宋" w:cs="仿宋" w:hint="eastAsia"/>
            <w:lang w:eastAsia="zh-CN"/>
          </w:rPr>
          <w:t>一、甲氨蝶呤项目绩效评估</w:t>
        </w:r>
        <w:r>
          <w:tab/>
        </w:r>
        <w:r>
          <w:fldChar w:fldCharType="begin"/>
        </w:r>
        <w:r>
          <w:instrText xml:space="preserve"> PAGEREF _Toc19458 \h </w:instrText>
        </w:r>
        <w:r>
          <w:fldChar w:fldCharType="separate"/>
        </w:r>
        <w:r>
          <w:t>3</w:t>
        </w:r>
        <w:r>
          <w:fldChar w:fldCharType="end"/>
        </w:r>
      </w:hyperlink>
    </w:p>
    <w:p>
      <w:pPr>
        <w:pStyle w:val="TOC2"/>
        <w:tabs>
          <w:tab w:val="right" w:leader="dot" w:pos="8306"/>
        </w:tabs>
      </w:pPr>
      <w:hyperlink w:anchor="_Toc3237" w:history="1">
        <w:r>
          <w:rPr>
            <w:rFonts w:ascii="仿宋" w:eastAsia="仿宋" w:hAnsi="仿宋" w:cs="仿宋" w:hint="eastAsia"/>
            <w:lang w:eastAsia="zh-CN"/>
          </w:rPr>
          <w:t>(一)、绩效评估指标</w:t>
        </w:r>
        <w:r>
          <w:tab/>
        </w:r>
        <w:r>
          <w:fldChar w:fldCharType="begin"/>
        </w:r>
        <w:r>
          <w:instrText xml:space="preserve"> PAGEREF _Toc3237 \h </w:instrText>
        </w:r>
        <w:r>
          <w:fldChar w:fldCharType="separate"/>
        </w:r>
        <w:r>
          <w:t>3</w:t>
        </w:r>
        <w:r>
          <w:fldChar w:fldCharType="end"/>
        </w:r>
      </w:hyperlink>
    </w:p>
    <w:p>
      <w:pPr>
        <w:pStyle w:val="TOC2"/>
        <w:tabs>
          <w:tab w:val="right" w:leader="dot" w:pos="8306"/>
        </w:tabs>
      </w:pPr>
      <w:hyperlink w:anchor="_Toc16838" w:history="1">
        <w:r>
          <w:rPr>
            <w:rFonts w:ascii="仿宋" w:eastAsia="仿宋" w:hAnsi="仿宋" w:cs="仿宋" w:hint="eastAsia"/>
            <w:lang w:eastAsia="zh-CN"/>
          </w:rPr>
          <w:t>(二)、绩效评估方法</w:t>
        </w:r>
        <w:r>
          <w:tab/>
        </w:r>
        <w:r>
          <w:fldChar w:fldCharType="begin"/>
        </w:r>
        <w:r>
          <w:instrText xml:space="preserve"> PAGEREF _Toc16838 \h </w:instrText>
        </w:r>
        <w:r>
          <w:fldChar w:fldCharType="separate"/>
        </w:r>
        <w:r>
          <w:t>4</w:t>
        </w:r>
        <w:r>
          <w:fldChar w:fldCharType="end"/>
        </w:r>
      </w:hyperlink>
    </w:p>
    <w:p>
      <w:pPr>
        <w:pStyle w:val="TOC2"/>
        <w:tabs>
          <w:tab w:val="right" w:leader="dot" w:pos="8306"/>
        </w:tabs>
      </w:pPr>
      <w:hyperlink w:anchor="_Toc31927" w:history="1">
        <w:r>
          <w:rPr>
            <w:rFonts w:ascii="仿宋" w:eastAsia="仿宋" w:hAnsi="仿宋" w:cs="仿宋" w:hint="eastAsia"/>
            <w:lang w:eastAsia="zh-CN"/>
          </w:rPr>
          <w:t>(三)、绩效评估周期</w:t>
        </w:r>
        <w:r>
          <w:tab/>
        </w:r>
        <w:r>
          <w:fldChar w:fldCharType="begin"/>
        </w:r>
        <w:r>
          <w:instrText xml:space="preserve"> PAGEREF _Toc31927 \h </w:instrText>
        </w:r>
        <w:r>
          <w:fldChar w:fldCharType="separate"/>
        </w:r>
        <w:r>
          <w:t>5</w:t>
        </w:r>
        <w:r>
          <w:fldChar w:fldCharType="end"/>
        </w:r>
      </w:hyperlink>
    </w:p>
    <w:p>
      <w:pPr>
        <w:pStyle w:val="TOC1"/>
        <w:tabs>
          <w:tab w:val="right" w:leader="dot" w:pos="8306"/>
        </w:tabs>
      </w:pPr>
      <w:hyperlink w:anchor="_Toc16023" w:history="1">
        <w:r>
          <w:rPr>
            <w:rFonts w:ascii="仿宋" w:eastAsia="仿宋" w:hAnsi="仿宋" w:cs="仿宋" w:hint="eastAsia"/>
            <w:lang w:eastAsia="zh-CN"/>
          </w:rPr>
          <w:t>二、甲氨蝶呤项目建设背景及必要性分析</w:t>
        </w:r>
        <w:r>
          <w:tab/>
        </w:r>
        <w:r>
          <w:fldChar w:fldCharType="begin"/>
        </w:r>
        <w:r>
          <w:instrText xml:space="preserve"> PAGEREF _Toc16023 \h </w:instrText>
        </w:r>
        <w:r>
          <w:fldChar w:fldCharType="separate"/>
        </w:r>
        <w:r>
          <w:t>6</w:t>
        </w:r>
        <w:r>
          <w:fldChar w:fldCharType="end"/>
        </w:r>
      </w:hyperlink>
    </w:p>
    <w:p>
      <w:pPr>
        <w:pStyle w:val="TOC2"/>
        <w:tabs>
          <w:tab w:val="right" w:leader="dot" w:pos="8306"/>
        </w:tabs>
      </w:pPr>
      <w:hyperlink w:anchor="_Toc23505" w:history="1">
        <w:r>
          <w:rPr>
            <w:rFonts w:ascii="仿宋" w:eastAsia="仿宋" w:hAnsi="仿宋" w:cs="仿宋" w:hint="eastAsia"/>
            <w:lang w:eastAsia="zh-CN"/>
          </w:rPr>
          <w:t>(一)、甲氨蝶呤项目背景分析</w:t>
        </w:r>
        <w:r>
          <w:tab/>
        </w:r>
        <w:r>
          <w:fldChar w:fldCharType="begin"/>
        </w:r>
        <w:r>
          <w:instrText xml:space="preserve"> PAGEREF _Toc23505 \h </w:instrText>
        </w:r>
        <w:r>
          <w:fldChar w:fldCharType="separate"/>
        </w:r>
        <w:r>
          <w:t>6</w:t>
        </w:r>
        <w:r>
          <w:fldChar w:fldCharType="end"/>
        </w:r>
      </w:hyperlink>
    </w:p>
    <w:p>
      <w:pPr>
        <w:pStyle w:val="TOC2"/>
        <w:tabs>
          <w:tab w:val="right" w:leader="dot" w:pos="8306"/>
        </w:tabs>
      </w:pPr>
      <w:hyperlink w:anchor="_Toc27332" w:history="1">
        <w:r>
          <w:rPr>
            <w:rFonts w:ascii="仿宋" w:eastAsia="仿宋" w:hAnsi="仿宋" w:cs="仿宋" w:hint="eastAsia"/>
            <w:lang w:eastAsia="zh-CN"/>
          </w:rPr>
          <w:t>(二)、甲氨蝶呤项目建设必要性分析</w:t>
        </w:r>
        <w:r>
          <w:tab/>
        </w:r>
        <w:r>
          <w:fldChar w:fldCharType="begin"/>
        </w:r>
        <w:r>
          <w:instrText xml:space="preserve"> PAGEREF _Toc27332 \h </w:instrText>
        </w:r>
        <w:r>
          <w:fldChar w:fldCharType="separate"/>
        </w:r>
        <w:r>
          <w:t>8</w:t>
        </w:r>
        <w:r>
          <w:fldChar w:fldCharType="end"/>
        </w:r>
      </w:hyperlink>
    </w:p>
    <w:p>
      <w:pPr>
        <w:pStyle w:val="TOC1"/>
        <w:tabs>
          <w:tab w:val="right" w:leader="dot" w:pos="8306"/>
        </w:tabs>
      </w:pPr>
      <w:hyperlink w:anchor="_Toc7285" w:history="1">
        <w:r>
          <w:rPr>
            <w:rFonts w:ascii="仿宋" w:eastAsia="仿宋" w:hAnsi="仿宋" w:cs="仿宋" w:hint="eastAsia"/>
            <w:lang w:eastAsia="zh-CN"/>
          </w:rPr>
          <w:t>三、甲氨蝶呤项目建设单位说明</w:t>
        </w:r>
        <w:r>
          <w:tab/>
        </w:r>
        <w:r>
          <w:fldChar w:fldCharType="begin"/>
        </w:r>
        <w:r>
          <w:instrText xml:space="preserve"> PAGEREF _Toc7285 \h </w:instrText>
        </w:r>
        <w:r>
          <w:fldChar w:fldCharType="separate"/>
        </w:r>
        <w:r>
          <w:t>9</w:t>
        </w:r>
        <w:r>
          <w:fldChar w:fldCharType="end"/>
        </w:r>
      </w:hyperlink>
    </w:p>
    <w:p>
      <w:pPr>
        <w:pStyle w:val="TOC2"/>
        <w:tabs>
          <w:tab w:val="right" w:leader="dot" w:pos="8306"/>
        </w:tabs>
      </w:pPr>
      <w:hyperlink w:anchor="_Toc29813" w:history="1">
        <w:r>
          <w:rPr>
            <w:rFonts w:ascii="仿宋" w:eastAsia="仿宋" w:hAnsi="仿宋" w:cs="仿宋" w:hint="eastAsia"/>
            <w:lang w:eastAsia="zh-CN"/>
          </w:rPr>
          <w:t>(一)、甲氨蝶呤项目承办单位基本情况</w:t>
        </w:r>
        <w:r>
          <w:tab/>
        </w:r>
        <w:r>
          <w:fldChar w:fldCharType="begin"/>
        </w:r>
        <w:r>
          <w:instrText xml:space="preserve"> PAGEREF _Toc29813 \h </w:instrText>
        </w:r>
        <w:r>
          <w:fldChar w:fldCharType="separate"/>
        </w:r>
        <w:r>
          <w:t>9</w:t>
        </w:r>
        <w:r>
          <w:fldChar w:fldCharType="end"/>
        </w:r>
      </w:hyperlink>
    </w:p>
    <w:p>
      <w:pPr>
        <w:pStyle w:val="TOC2"/>
        <w:tabs>
          <w:tab w:val="right" w:leader="dot" w:pos="8306"/>
        </w:tabs>
      </w:pPr>
      <w:hyperlink w:anchor="_Toc19250" w:history="1">
        <w:r>
          <w:rPr>
            <w:rFonts w:ascii="仿宋" w:eastAsia="仿宋" w:hAnsi="仿宋" w:cs="仿宋" w:hint="eastAsia"/>
            <w:lang w:eastAsia="zh-CN"/>
          </w:rPr>
          <w:t>(二)、公司经济效益分析</w:t>
        </w:r>
        <w:r>
          <w:tab/>
        </w:r>
        <w:r>
          <w:fldChar w:fldCharType="begin"/>
        </w:r>
        <w:r>
          <w:instrText xml:space="preserve"> PAGEREF _Toc19250 \h </w:instrText>
        </w:r>
        <w:r>
          <w:fldChar w:fldCharType="separate"/>
        </w:r>
        <w:r>
          <w:t>10</w:t>
        </w:r>
        <w:r>
          <w:fldChar w:fldCharType="end"/>
        </w:r>
      </w:hyperlink>
    </w:p>
    <w:p>
      <w:pPr>
        <w:pStyle w:val="TOC1"/>
        <w:tabs>
          <w:tab w:val="right" w:leader="dot" w:pos="8306"/>
        </w:tabs>
      </w:pPr>
      <w:hyperlink w:anchor="_Toc30960" w:history="1">
        <w:r>
          <w:rPr>
            <w:rFonts w:ascii="仿宋" w:eastAsia="仿宋" w:hAnsi="仿宋" w:cs="仿宋" w:hint="eastAsia"/>
            <w:lang w:eastAsia="zh-CN"/>
          </w:rPr>
          <w:t>四、甲氨蝶呤项目危机管理</w:t>
        </w:r>
        <w:r>
          <w:tab/>
        </w:r>
        <w:r>
          <w:fldChar w:fldCharType="begin"/>
        </w:r>
        <w:r>
          <w:instrText xml:space="preserve"> PAGEREF _Toc30960 \h </w:instrText>
        </w:r>
        <w:r>
          <w:fldChar w:fldCharType="separate"/>
        </w:r>
        <w:r>
          <w:t>11</w:t>
        </w:r>
        <w:r>
          <w:fldChar w:fldCharType="end"/>
        </w:r>
      </w:hyperlink>
    </w:p>
    <w:p>
      <w:pPr>
        <w:pStyle w:val="TOC2"/>
        <w:tabs>
          <w:tab w:val="right" w:leader="dot" w:pos="8306"/>
        </w:tabs>
      </w:pPr>
      <w:hyperlink w:anchor="_Toc12098" w:history="1">
        <w:r>
          <w:rPr>
            <w:rFonts w:ascii="仿宋" w:eastAsia="仿宋" w:hAnsi="仿宋" w:cs="仿宋" w:hint="eastAsia"/>
            <w:lang w:eastAsia="zh-CN"/>
          </w:rPr>
          <w:t>(一)、危机预警与识别</w:t>
        </w:r>
        <w:r>
          <w:tab/>
        </w:r>
        <w:r>
          <w:fldChar w:fldCharType="begin"/>
        </w:r>
        <w:r>
          <w:instrText xml:space="preserve"> PAGEREF _Toc12098 \h </w:instrText>
        </w:r>
        <w:r>
          <w:fldChar w:fldCharType="separate"/>
        </w:r>
        <w:r>
          <w:t>11</w:t>
        </w:r>
        <w:r>
          <w:fldChar w:fldCharType="end"/>
        </w:r>
      </w:hyperlink>
    </w:p>
    <w:p>
      <w:pPr>
        <w:pStyle w:val="TOC2"/>
        <w:tabs>
          <w:tab w:val="right" w:leader="dot" w:pos="8306"/>
        </w:tabs>
      </w:pPr>
      <w:hyperlink w:anchor="_Toc3417" w:history="1">
        <w:r>
          <w:rPr>
            <w:rFonts w:ascii="仿宋" w:eastAsia="仿宋" w:hAnsi="仿宋" w:cs="仿宋" w:hint="eastAsia"/>
            <w:lang w:eastAsia="zh-CN"/>
          </w:rPr>
          <w:t>(二)、危机应对与恢复</w:t>
        </w:r>
        <w:r>
          <w:tab/>
        </w:r>
        <w:r>
          <w:fldChar w:fldCharType="begin"/>
        </w:r>
        <w:r>
          <w:instrText xml:space="preserve"> PAGEREF _Toc3417 \h </w:instrText>
        </w:r>
        <w:r>
          <w:fldChar w:fldCharType="separate"/>
        </w:r>
        <w:r>
          <w:t>12</w:t>
        </w:r>
        <w:r>
          <w:fldChar w:fldCharType="end"/>
        </w:r>
      </w:hyperlink>
    </w:p>
    <w:p>
      <w:pPr>
        <w:pStyle w:val="TOC1"/>
        <w:tabs>
          <w:tab w:val="right" w:leader="dot" w:pos="8306"/>
        </w:tabs>
      </w:pPr>
      <w:hyperlink w:anchor="_Toc28897" w:history="1">
        <w:r>
          <w:rPr>
            <w:rFonts w:ascii="仿宋" w:eastAsia="仿宋" w:hAnsi="仿宋" w:cs="仿宋" w:hint="eastAsia"/>
            <w:lang w:eastAsia="zh-CN"/>
          </w:rPr>
          <w:t>五、甲氨蝶呤项目选址可行性分析</w:t>
        </w:r>
        <w:r>
          <w:tab/>
        </w:r>
        <w:r>
          <w:fldChar w:fldCharType="begin"/>
        </w:r>
        <w:r>
          <w:instrText xml:space="preserve"> PAGEREF _Toc28897 \h </w:instrText>
        </w:r>
        <w:r>
          <w:fldChar w:fldCharType="separate"/>
        </w:r>
        <w:r>
          <w:t>13</w:t>
        </w:r>
        <w:r>
          <w:fldChar w:fldCharType="end"/>
        </w:r>
      </w:hyperlink>
    </w:p>
    <w:p>
      <w:pPr>
        <w:pStyle w:val="TOC2"/>
        <w:tabs>
          <w:tab w:val="right" w:leader="dot" w:pos="8306"/>
        </w:tabs>
      </w:pPr>
      <w:hyperlink w:anchor="_Toc2576" w:history="1">
        <w:r>
          <w:rPr>
            <w:rFonts w:ascii="仿宋" w:eastAsia="仿宋" w:hAnsi="仿宋" w:cs="仿宋" w:hint="eastAsia"/>
            <w:lang w:eastAsia="zh-CN"/>
          </w:rPr>
          <w:t>(一)、甲氨蝶呤项目选址</w:t>
        </w:r>
        <w:r>
          <w:tab/>
        </w:r>
        <w:r>
          <w:fldChar w:fldCharType="begin"/>
        </w:r>
        <w:r>
          <w:instrText xml:space="preserve"> PAGEREF _Toc2576 \h </w:instrText>
        </w:r>
        <w:r>
          <w:fldChar w:fldCharType="separate"/>
        </w:r>
        <w:r>
          <w:t>13</w:t>
        </w:r>
        <w:r>
          <w:fldChar w:fldCharType="end"/>
        </w:r>
      </w:hyperlink>
    </w:p>
    <w:p>
      <w:pPr>
        <w:pStyle w:val="TOC2"/>
        <w:tabs>
          <w:tab w:val="right" w:leader="dot" w:pos="8306"/>
        </w:tabs>
      </w:pPr>
      <w:hyperlink w:anchor="_Toc31646" w:history="1">
        <w:r>
          <w:rPr>
            <w:rFonts w:ascii="仿宋" w:eastAsia="仿宋" w:hAnsi="仿宋" w:cs="仿宋" w:hint="eastAsia"/>
            <w:lang w:eastAsia="zh-CN"/>
          </w:rPr>
          <w:t>(二)、用地控制指标</w:t>
        </w:r>
        <w:r>
          <w:tab/>
        </w:r>
        <w:r>
          <w:fldChar w:fldCharType="begin"/>
        </w:r>
        <w:r>
          <w:instrText xml:space="preserve"> PAGEREF _Toc31646 \h </w:instrText>
        </w:r>
        <w:r>
          <w:fldChar w:fldCharType="separate"/>
        </w:r>
        <w:r>
          <w:t>13</w:t>
        </w:r>
        <w:r>
          <w:fldChar w:fldCharType="end"/>
        </w:r>
      </w:hyperlink>
    </w:p>
    <w:p>
      <w:pPr>
        <w:pStyle w:val="TOC2"/>
        <w:tabs>
          <w:tab w:val="right" w:leader="dot" w:pos="8306"/>
        </w:tabs>
      </w:pPr>
      <w:hyperlink w:anchor="_Toc5719" w:history="1">
        <w:r>
          <w:rPr>
            <w:rFonts w:ascii="仿宋" w:eastAsia="仿宋" w:hAnsi="仿宋" w:cs="仿宋" w:hint="eastAsia"/>
            <w:lang w:eastAsia="zh-CN"/>
          </w:rPr>
          <w:t>(三)、节约用地措施</w:t>
        </w:r>
        <w:r>
          <w:tab/>
        </w:r>
        <w:r>
          <w:fldChar w:fldCharType="begin"/>
        </w:r>
        <w:r>
          <w:instrText xml:space="preserve"> PAGEREF _Toc5719 \h </w:instrText>
        </w:r>
        <w:r>
          <w:fldChar w:fldCharType="separate"/>
        </w:r>
        <w:r>
          <w:t>15</w:t>
        </w:r>
        <w:r>
          <w:fldChar w:fldCharType="end"/>
        </w:r>
      </w:hyperlink>
    </w:p>
    <w:p>
      <w:pPr>
        <w:pStyle w:val="TOC2"/>
        <w:tabs>
          <w:tab w:val="right" w:leader="dot" w:pos="8306"/>
        </w:tabs>
      </w:pPr>
      <w:hyperlink w:anchor="_Toc17396" w:history="1">
        <w:r>
          <w:rPr>
            <w:rFonts w:ascii="仿宋" w:eastAsia="仿宋" w:hAnsi="仿宋" w:cs="仿宋" w:hint="eastAsia"/>
            <w:lang w:eastAsia="zh-CN"/>
          </w:rPr>
          <w:t>(四)、总图布置方案</w:t>
        </w:r>
        <w:r>
          <w:tab/>
        </w:r>
        <w:r>
          <w:fldChar w:fldCharType="begin"/>
        </w:r>
        <w:r>
          <w:instrText xml:space="preserve"> PAGEREF _Toc17396 \h </w:instrText>
        </w:r>
        <w:r>
          <w:fldChar w:fldCharType="separate"/>
        </w:r>
        <w:r>
          <w:t>16</w:t>
        </w:r>
        <w:r>
          <w:fldChar w:fldCharType="end"/>
        </w:r>
      </w:hyperlink>
    </w:p>
    <w:p>
      <w:pPr>
        <w:pStyle w:val="TOC2"/>
        <w:tabs>
          <w:tab w:val="right" w:leader="dot" w:pos="8306"/>
        </w:tabs>
      </w:pPr>
      <w:hyperlink w:anchor="_Toc7665" w:history="1">
        <w:r>
          <w:rPr>
            <w:rFonts w:ascii="仿宋" w:eastAsia="仿宋" w:hAnsi="仿宋" w:cs="仿宋" w:hint="eastAsia"/>
            <w:lang w:eastAsia="zh-CN"/>
          </w:rPr>
          <w:t>(五)、选址综合评价</w:t>
        </w:r>
        <w:r>
          <w:tab/>
        </w:r>
        <w:r>
          <w:fldChar w:fldCharType="begin"/>
        </w:r>
        <w:r>
          <w:instrText xml:space="preserve"> PAGEREF _Toc7665 \h </w:instrText>
        </w:r>
        <w:r>
          <w:fldChar w:fldCharType="separate"/>
        </w:r>
        <w:r>
          <w:t>17</w:t>
        </w:r>
        <w:r>
          <w:fldChar w:fldCharType="end"/>
        </w:r>
      </w:hyperlink>
    </w:p>
    <w:p>
      <w:pPr>
        <w:pStyle w:val="TOC1"/>
        <w:tabs>
          <w:tab w:val="right" w:leader="dot" w:pos="8306"/>
        </w:tabs>
      </w:pPr>
      <w:hyperlink w:anchor="_Toc4846" w:history="1">
        <w:r>
          <w:rPr>
            <w:rFonts w:ascii="仿宋" w:eastAsia="仿宋" w:hAnsi="仿宋" w:cs="仿宋" w:hint="eastAsia"/>
            <w:lang w:eastAsia="zh-CN"/>
          </w:rPr>
          <w:t>六、工艺说明</w:t>
        </w:r>
        <w:r>
          <w:tab/>
        </w:r>
        <w:r>
          <w:fldChar w:fldCharType="begin"/>
        </w:r>
        <w:r>
          <w:instrText xml:space="preserve"> PAGEREF _Toc4846 \h </w:instrText>
        </w:r>
        <w:r>
          <w:fldChar w:fldCharType="separate"/>
        </w:r>
        <w:r>
          <w:t>18</w:t>
        </w:r>
        <w:r>
          <w:fldChar w:fldCharType="end"/>
        </w:r>
      </w:hyperlink>
    </w:p>
    <w:p>
      <w:pPr>
        <w:pStyle w:val="TOC2"/>
        <w:tabs>
          <w:tab w:val="right" w:leader="dot" w:pos="8306"/>
        </w:tabs>
      </w:pPr>
      <w:hyperlink w:anchor="_Toc26828" w:history="1">
        <w:r>
          <w:rPr>
            <w:rFonts w:ascii="仿宋" w:eastAsia="仿宋" w:hAnsi="仿宋" w:cs="仿宋" w:hint="eastAsia"/>
            <w:lang w:eastAsia="zh-CN"/>
          </w:rPr>
          <w:t>(一)、技术管理特点</w:t>
        </w:r>
        <w:r>
          <w:tab/>
        </w:r>
        <w:r>
          <w:fldChar w:fldCharType="begin"/>
        </w:r>
        <w:r>
          <w:instrText xml:space="preserve"> PAGEREF _Toc26828 \h </w:instrText>
        </w:r>
        <w:r>
          <w:fldChar w:fldCharType="separate"/>
        </w:r>
        <w:r>
          <w:t>18</w:t>
        </w:r>
        <w:r>
          <w:fldChar w:fldCharType="end"/>
        </w:r>
      </w:hyperlink>
    </w:p>
    <w:p>
      <w:pPr>
        <w:pStyle w:val="TOC2"/>
        <w:tabs>
          <w:tab w:val="right" w:leader="dot" w:pos="8306"/>
        </w:tabs>
      </w:pPr>
      <w:hyperlink w:anchor="_Toc20386" w:history="1">
        <w:r>
          <w:rPr>
            <w:rFonts w:ascii="仿宋" w:eastAsia="仿宋" w:hAnsi="仿宋" w:cs="仿宋" w:hint="eastAsia"/>
            <w:lang w:eastAsia="zh-CN"/>
          </w:rPr>
          <w:t>(二)、甲氨蝶呤项目工艺技术设计方案</w:t>
        </w:r>
        <w:r>
          <w:tab/>
        </w:r>
        <w:r>
          <w:fldChar w:fldCharType="begin"/>
        </w:r>
        <w:r>
          <w:instrText xml:space="preserve"> PAGEREF _Toc20386 \h </w:instrText>
        </w:r>
        <w:r>
          <w:fldChar w:fldCharType="separate"/>
        </w:r>
        <w:r>
          <w:t>19</w:t>
        </w:r>
        <w:r>
          <w:fldChar w:fldCharType="end"/>
        </w:r>
      </w:hyperlink>
    </w:p>
    <w:p>
      <w:pPr>
        <w:pStyle w:val="TOC2"/>
        <w:tabs>
          <w:tab w:val="right" w:leader="dot" w:pos="8306"/>
        </w:tabs>
      </w:pPr>
      <w:hyperlink w:anchor="_Toc3326" w:history="1">
        <w:r>
          <w:rPr>
            <w:rFonts w:ascii="仿宋" w:eastAsia="仿宋" w:hAnsi="仿宋" w:cs="仿宋" w:hint="eastAsia"/>
            <w:lang w:eastAsia="zh-CN"/>
          </w:rPr>
          <w:t>(三)、设备选型方案</w:t>
        </w:r>
        <w:r>
          <w:tab/>
        </w:r>
        <w:r>
          <w:fldChar w:fldCharType="begin"/>
        </w:r>
        <w:r>
          <w:instrText xml:space="preserve"> PAGEREF _Toc3326 \h </w:instrText>
        </w:r>
        <w:r>
          <w:fldChar w:fldCharType="separate"/>
        </w:r>
        <w:r>
          <w:t>21</w:t>
        </w:r>
        <w:r>
          <w:fldChar w:fldCharType="end"/>
        </w:r>
      </w:hyperlink>
    </w:p>
    <w:p>
      <w:pPr>
        <w:pStyle w:val="TOC1"/>
        <w:tabs>
          <w:tab w:val="right" w:leader="dot" w:pos="8306"/>
        </w:tabs>
      </w:pPr>
      <w:hyperlink w:anchor="_Toc15812" w:history="1">
        <w:r>
          <w:rPr>
            <w:rFonts w:ascii="仿宋" w:eastAsia="仿宋" w:hAnsi="仿宋" w:cs="仿宋" w:hint="eastAsia"/>
            <w:lang w:eastAsia="zh-CN"/>
          </w:rPr>
          <w:t>七、甲氨蝶呤项目投资规划</w:t>
        </w:r>
        <w:r>
          <w:tab/>
        </w:r>
        <w:r>
          <w:fldChar w:fldCharType="begin"/>
        </w:r>
        <w:r>
          <w:instrText xml:space="preserve"> PAGEREF _Toc15812 \h </w:instrText>
        </w:r>
        <w:r>
          <w:fldChar w:fldCharType="separate"/>
        </w:r>
        <w:r>
          <w:t>22</w:t>
        </w:r>
        <w:r>
          <w:fldChar w:fldCharType="end"/>
        </w:r>
      </w:hyperlink>
    </w:p>
    <w:p>
      <w:pPr>
        <w:pStyle w:val="TOC2"/>
        <w:tabs>
          <w:tab w:val="right" w:leader="dot" w:pos="8306"/>
        </w:tabs>
      </w:pPr>
      <w:hyperlink w:anchor="_Toc30101" w:history="1">
        <w:r>
          <w:rPr>
            <w:rFonts w:ascii="仿宋" w:eastAsia="仿宋" w:hAnsi="仿宋" w:cs="仿宋" w:hint="eastAsia"/>
            <w:lang w:eastAsia="zh-CN"/>
          </w:rPr>
          <w:t>(一)、甲氨蝶呤项目总投资估算</w:t>
        </w:r>
        <w:r>
          <w:tab/>
        </w:r>
        <w:r>
          <w:fldChar w:fldCharType="begin"/>
        </w:r>
        <w:r>
          <w:instrText xml:space="preserve"> PAGEREF _Toc30101 \h </w:instrText>
        </w:r>
        <w:r>
          <w:fldChar w:fldCharType="separate"/>
        </w:r>
        <w:r>
          <w:t>22</w:t>
        </w:r>
        <w:r>
          <w:fldChar w:fldCharType="end"/>
        </w:r>
      </w:hyperlink>
    </w:p>
    <w:p>
      <w:pPr>
        <w:pStyle w:val="TOC2"/>
        <w:tabs>
          <w:tab w:val="right" w:leader="dot" w:pos="8306"/>
        </w:tabs>
      </w:pPr>
      <w:hyperlink w:anchor="_Toc8616" w:history="1">
        <w:r>
          <w:rPr>
            <w:rFonts w:ascii="仿宋" w:eastAsia="仿宋" w:hAnsi="仿宋" w:cs="仿宋" w:hint="eastAsia"/>
            <w:lang w:eastAsia="zh-CN"/>
          </w:rPr>
          <w:t>(二)、资金筹措</w:t>
        </w:r>
        <w:r>
          <w:tab/>
        </w:r>
        <w:r>
          <w:fldChar w:fldCharType="begin"/>
        </w:r>
        <w:r>
          <w:instrText xml:space="preserve"> PAGEREF _Toc8616 \h </w:instrText>
        </w:r>
        <w:r>
          <w:fldChar w:fldCharType="separate"/>
        </w:r>
        <w:r>
          <w:t>23</w:t>
        </w:r>
        <w:r>
          <w:fldChar w:fldCharType="end"/>
        </w:r>
      </w:hyperlink>
    </w:p>
    <w:p>
      <w:pPr>
        <w:pStyle w:val="TOC1"/>
        <w:tabs>
          <w:tab w:val="right" w:leader="dot" w:pos="8306"/>
        </w:tabs>
      </w:pPr>
      <w:hyperlink w:anchor="_Toc19728" w:history="1">
        <w:r>
          <w:rPr>
            <w:rFonts w:ascii="仿宋" w:eastAsia="仿宋" w:hAnsi="仿宋" w:cs="仿宋" w:hint="eastAsia"/>
            <w:lang w:eastAsia="zh-CN"/>
          </w:rPr>
          <w:t>八、生产安全保护</w:t>
        </w:r>
        <w:r>
          <w:tab/>
        </w:r>
        <w:r>
          <w:fldChar w:fldCharType="begin"/>
        </w:r>
        <w:r>
          <w:instrText xml:space="preserve"> PAGEREF _Toc19728 \h </w:instrText>
        </w:r>
        <w:r>
          <w:fldChar w:fldCharType="separate"/>
        </w:r>
        <w:r>
          <w:t>24</w:t>
        </w:r>
        <w:r>
          <w:fldChar w:fldCharType="end"/>
        </w:r>
      </w:hyperlink>
    </w:p>
    <w:p>
      <w:pPr>
        <w:pStyle w:val="TOC2"/>
        <w:tabs>
          <w:tab w:val="right" w:leader="dot" w:pos="8306"/>
        </w:tabs>
      </w:pPr>
      <w:hyperlink w:anchor="_Toc32097" w:history="1">
        <w:r>
          <w:rPr>
            <w:rFonts w:ascii="仿宋" w:eastAsia="仿宋" w:hAnsi="仿宋" w:cs="仿宋" w:hint="eastAsia"/>
            <w:lang w:eastAsia="zh-CN"/>
          </w:rPr>
          <w:t>(一)、消防安全</w:t>
        </w:r>
        <w:r>
          <w:tab/>
        </w:r>
        <w:r>
          <w:fldChar w:fldCharType="begin"/>
        </w:r>
        <w:r>
          <w:instrText xml:space="preserve"> PAGEREF _Toc32097 \h </w:instrText>
        </w:r>
        <w:r>
          <w:fldChar w:fldCharType="separate"/>
        </w:r>
        <w:r>
          <w:t>24</w:t>
        </w:r>
        <w:r>
          <w:fldChar w:fldCharType="end"/>
        </w:r>
      </w:hyperlink>
    </w:p>
    <w:p>
      <w:pPr>
        <w:pStyle w:val="TOC2"/>
        <w:tabs>
          <w:tab w:val="right" w:leader="dot" w:pos="8306"/>
        </w:tabs>
      </w:pPr>
      <w:hyperlink w:anchor="_Toc20606" w:history="1">
        <w:r>
          <w:rPr>
            <w:rFonts w:ascii="仿宋" w:eastAsia="仿宋" w:hAnsi="仿宋" w:cs="仿宋" w:hint="eastAsia"/>
            <w:lang w:eastAsia="zh-CN"/>
          </w:rPr>
          <w:t>(二)、防火防爆总图布置措施</w:t>
        </w:r>
        <w:r>
          <w:tab/>
        </w:r>
        <w:r>
          <w:fldChar w:fldCharType="begin"/>
        </w:r>
        <w:r>
          <w:instrText xml:space="preserve"> PAGEREF _Toc20606 \h </w:instrText>
        </w:r>
        <w:r>
          <w:fldChar w:fldCharType="separate"/>
        </w:r>
        <w:r>
          <w:t>25</w:t>
        </w:r>
        <w:r>
          <w:fldChar w:fldCharType="end"/>
        </w:r>
      </w:hyperlink>
    </w:p>
    <w:p>
      <w:pPr>
        <w:pStyle w:val="TOC2"/>
        <w:tabs>
          <w:tab w:val="right" w:leader="dot" w:pos="8306"/>
        </w:tabs>
      </w:pPr>
      <w:hyperlink w:anchor="_Toc30698" w:history="1">
        <w:r>
          <w:rPr>
            <w:rFonts w:ascii="仿宋" w:eastAsia="仿宋" w:hAnsi="仿宋" w:cs="仿宋" w:hint="eastAsia"/>
            <w:lang w:eastAsia="zh-CN"/>
          </w:rPr>
          <w:t>(三)、自然灾害防范措施</w:t>
        </w:r>
        <w:r>
          <w:tab/>
        </w:r>
        <w:r>
          <w:fldChar w:fldCharType="begin"/>
        </w:r>
        <w:r>
          <w:instrText xml:space="preserve"> PAGEREF _Toc30698 \h </w:instrText>
        </w:r>
        <w:r>
          <w:fldChar w:fldCharType="separate"/>
        </w:r>
        <w:r>
          <w:t>26</w:t>
        </w:r>
        <w:r>
          <w:fldChar w:fldCharType="end"/>
        </w:r>
      </w:hyperlink>
    </w:p>
    <w:p>
      <w:pPr>
        <w:pStyle w:val="TOC2"/>
        <w:tabs>
          <w:tab w:val="right" w:leader="dot" w:pos="8306"/>
        </w:tabs>
      </w:pPr>
      <w:hyperlink w:anchor="_Toc30856" w:history="1">
        <w:r>
          <w:rPr>
            <w:rFonts w:ascii="仿宋" w:eastAsia="仿宋" w:hAnsi="仿宋" w:cs="仿宋" w:hint="eastAsia"/>
            <w:lang w:eastAsia="zh-CN"/>
          </w:rPr>
          <w:t>(四)、安全色及安全标志使用要求</w:t>
        </w:r>
        <w:r>
          <w:tab/>
        </w:r>
        <w:r>
          <w:fldChar w:fldCharType="begin"/>
        </w:r>
        <w:r>
          <w:instrText xml:space="preserve"> PAGEREF _Toc30856 \h </w:instrText>
        </w:r>
        <w:r>
          <w:fldChar w:fldCharType="separate"/>
        </w:r>
        <w:r>
          <w:t>27</w:t>
        </w:r>
        <w:r>
          <w:fldChar w:fldCharType="end"/>
        </w:r>
      </w:hyperlink>
    </w:p>
    <w:p>
      <w:pPr>
        <w:pStyle w:val="TOC2"/>
        <w:tabs>
          <w:tab w:val="right" w:leader="dot" w:pos="8306"/>
        </w:tabs>
      </w:pPr>
      <w:hyperlink w:anchor="_Toc18040" w:history="1">
        <w:r>
          <w:rPr>
            <w:rFonts w:ascii="仿宋" w:eastAsia="仿宋" w:hAnsi="仿宋" w:cs="仿宋" w:hint="eastAsia"/>
            <w:lang w:eastAsia="zh-CN"/>
          </w:rPr>
          <w:t>(五)、防尘防毒措施</w:t>
        </w:r>
        <w:r>
          <w:tab/>
        </w:r>
        <w:r>
          <w:fldChar w:fldCharType="begin"/>
        </w:r>
        <w:r>
          <w:instrText xml:space="preserve"> PAGEREF _Toc18040 \h </w:instrText>
        </w:r>
        <w:r>
          <w:fldChar w:fldCharType="separate"/>
        </w:r>
        <w:r>
          <w:t>28</w:t>
        </w:r>
        <w:r>
          <w:fldChar w:fldCharType="end"/>
        </w:r>
      </w:hyperlink>
    </w:p>
    <w:p>
      <w:pPr>
        <w:pStyle w:val="TOC2"/>
        <w:tabs>
          <w:tab w:val="right" w:leader="dot" w:pos="8306"/>
        </w:tabs>
      </w:pPr>
      <w:hyperlink w:anchor="_Toc4093" w:history="1">
        <w:r>
          <w:rPr>
            <w:rFonts w:ascii="仿宋" w:eastAsia="仿宋" w:hAnsi="仿宋" w:cs="仿宋" w:hint="eastAsia"/>
            <w:lang w:eastAsia="zh-CN"/>
          </w:rPr>
          <w:t>(六)、防静电、触电防护及防雷措施</w:t>
        </w:r>
        <w:r>
          <w:tab/>
        </w:r>
        <w:r>
          <w:fldChar w:fldCharType="begin"/>
        </w:r>
        <w:r>
          <w:instrText xml:space="preserve"> PAGEREF _Toc4093 \h </w:instrText>
        </w:r>
        <w:r>
          <w:fldChar w:fldCharType="separate"/>
        </w:r>
        <w:r>
          <w:t>29</w:t>
        </w:r>
        <w:r>
          <w:fldChar w:fldCharType="end"/>
        </w:r>
      </w:hyperlink>
    </w:p>
    <w:p>
      <w:pPr>
        <w:pStyle w:val="TOC2"/>
        <w:tabs>
          <w:tab w:val="right" w:leader="dot" w:pos="8306"/>
        </w:tabs>
      </w:pPr>
      <w:hyperlink w:anchor="_Toc29022" w:history="1">
        <w:r>
          <w:rPr>
            <w:rFonts w:ascii="仿宋" w:eastAsia="仿宋" w:hAnsi="仿宋" w:cs="仿宋" w:hint="eastAsia"/>
            <w:lang w:eastAsia="zh-CN"/>
          </w:rPr>
          <w:t>(七)、机械设备安全保障措施</w:t>
        </w:r>
        <w:r>
          <w:tab/>
        </w:r>
        <w:r>
          <w:fldChar w:fldCharType="begin"/>
        </w:r>
        <w:r>
          <w:instrText xml:space="preserve"> PAGEREF _Toc29022 \h </w:instrText>
        </w:r>
        <w:r>
          <w:fldChar w:fldCharType="separate"/>
        </w:r>
        <w:r>
          <w:t>30</w:t>
        </w:r>
        <w:r>
          <w:fldChar w:fldCharType="end"/>
        </w:r>
      </w:hyperlink>
    </w:p>
    <w:p>
      <w:pPr>
        <w:pStyle w:val="TOC1"/>
        <w:tabs>
          <w:tab w:val="right" w:leader="dot" w:pos="8306"/>
        </w:tabs>
      </w:pPr>
      <w:hyperlink w:anchor="_Toc19356" w:history="1">
        <w:r>
          <w:rPr>
            <w:rFonts w:ascii="仿宋" w:eastAsia="仿宋" w:hAnsi="仿宋" w:cs="仿宋" w:hint="eastAsia"/>
            <w:lang w:eastAsia="zh-CN"/>
          </w:rPr>
          <w:t>九、甲氨蝶呤项目财务管理</w:t>
        </w:r>
        <w:r>
          <w:tab/>
        </w:r>
        <w:r>
          <w:fldChar w:fldCharType="begin"/>
        </w:r>
        <w:r>
          <w:instrText xml:space="preserve"> PAGEREF _Toc19356 \h </w:instrText>
        </w:r>
        <w:r>
          <w:fldChar w:fldCharType="separate"/>
        </w:r>
        <w:r>
          <w:t>32</w:t>
        </w:r>
        <w:r>
          <w:fldChar w:fldCharType="end"/>
        </w:r>
      </w:hyperlink>
    </w:p>
    <w:p>
      <w:pPr>
        <w:pStyle w:val="TOC2"/>
        <w:tabs>
          <w:tab w:val="right" w:leader="dot" w:pos="8306"/>
        </w:tabs>
      </w:pPr>
      <w:hyperlink w:anchor="_Toc22837" w:history="1">
        <w:r>
          <w:rPr>
            <w:rFonts w:ascii="仿宋" w:eastAsia="仿宋" w:hAnsi="仿宋" w:cs="仿宋" w:hint="eastAsia"/>
            <w:lang w:eastAsia="zh-CN"/>
          </w:rPr>
          <w:t>(一)、资金需求大</w:t>
        </w:r>
        <w:r>
          <w:tab/>
        </w:r>
        <w:r>
          <w:fldChar w:fldCharType="begin"/>
        </w:r>
        <w:r>
          <w:instrText xml:space="preserve"> PAGEREF _Toc22837 \h </w:instrText>
        </w:r>
        <w:r>
          <w:fldChar w:fldCharType="separate"/>
        </w:r>
        <w:r>
          <w:t>32</w:t>
        </w:r>
        <w:r>
          <w:fldChar w:fldCharType="end"/>
        </w:r>
      </w:hyperlink>
    </w:p>
    <w:p>
      <w:pPr>
        <w:pStyle w:val="TOC2"/>
        <w:tabs>
          <w:tab w:val="right" w:leader="dot" w:pos="8306"/>
        </w:tabs>
      </w:pPr>
      <w:hyperlink w:anchor="_Toc21793" w:history="1">
        <w:r>
          <w:rPr>
            <w:rFonts w:ascii="仿宋" w:eastAsia="仿宋" w:hAnsi="仿宋" w:cs="仿宋" w:hint="eastAsia"/>
            <w:lang w:eastAsia="zh-CN"/>
          </w:rPr>
          <w:t>(二)、研发周期长</w:t>
        </w:r>
        <w:r>
          <w:tab/>
        </w:r>
        <w:r>
          <w:fldChar w:fldCharType="begin"/>
        </w:r>
        <w:r>
          <w:instrText xml:space="preserve"> PAGEREF _Toc21793 \h </w:instrText>
        </w:r>
        <w:r>
          <w:fldChar w:fldCharType="separate"/>
        </w:r>
        <w:r>
          <w:t>33</w:t>
        </w:r>
        <w:r>
          <w:fldChar w:fldCharType="end"/>
        </w:r>
      </w:hyperlink>
    </w:p>
    <w:p>
      <w:pPr>
        <w:pStyle w:val="TOC2"/>
        <w:tabs>
          <w:tab w:val="right" w:leader="dot" w:pos="8306"/>
        </w:tabs>
      </w:pPr>
      <w:hyperlink w:anchor="_Toc17958" w:history="1">
        <w:r>
          <w:rPr>
            <w:rFonts w:ascii="仿宋" w:eastAsia="仿宋" w:hAnsi="仿宋" w:cs="仿宋" w:hint="eastAsia"/>
            <w:lang w:eastAsia="zh-CN"/>
          </w:rPr>
          <w:t>(三)、市场风险大</w:t>
        </w:r>
        <w:r>
          <w:tab/>
        </w:r>
        <w:r>
          <w:fldChar w:fldCharType="begin"/>
        </w:r>
        <w:r>
          <w:instrText xml:space="preserve"> PAGEREF _Toc17958 \h </w:instrText>
        </w:r>
        <w:r>
          <w:fldChar w:fldCharType="separate"/>
        </w:r>
        <w:r>
          <w:t>34</w:t>
        </w:r>
        <w:r>
          <w:fldChar w:fldCharType="end"/>
        </w:r>
      </w:hyperlink>
    </w:p>
    <w:p>
      <w:pPr>
        <w:pStyle w:val="TOC2"/>
        <w:tabs>
          <w:tab w:val="right" w:leader="dot" w:pos="8306"/>
        </w:tabs>
      </w:pPr>
      <w:hyperlink w:anchor="_Toc3054" w:history="1">
        <w:r>
          <w:rPr>
            <w:rFonts w:ascii="仿宋" w:eastAsia="仿宋" w:hAnsi="仿宋" w:cs="仿宋" w:hint="eastAsia"/>
            <w:lang w:eastAsia="zh-CN"/>
          </w:rPr>
          <w:t>(四)、利润率高</w:t>
        </w:r>
        <w:r>
          <w:tab/>
        </w:r>
        <w:r>
          <w:fldChar w:fldCharType="begin"/>
        </w:r>
        <w:r>
          <w:instrText xml:space="preserve"> PAGEREF _Toc3054 \h </w:instrText>
        </w:r>
        <w:r>
          <w:fldChar w:fldCharType="separate"/>
        </w:r>
        <w:r>
          <w:t>37</w:t>
        </w:r>
        <w:r>
          <w:fldChar w:fldCharType="end"/>
        </w:r>
      </w:hyperlink>
    </w:p>
    <w:p>
      <w:pPr>
        <w:pStyle w:val="TOC1"/>
        <w:tabs>
          <w:tab w:val="right" w:leader="dot" w:pos="8306"/>
        </w:tabs>
      </w:pPr>
      <w:hyperlink w:anchor="_Toc23166" w:history="1">
        <w:r>
          <w:rPr>
            <w:rFonts w:ascii="仿宋" w:eastAsia="仿宋" w:hAnsi="仿宋" w:cs="仿宋" w:hint="eastAsia"/>
            <w:lang w:eastAsia="zh-CN"/>
          </w:rPr>
          <w:t>十、甲氨蝶呤项目环境影响分析</w:t>
        </w:r>
        <w:r>
          <w:tab/>
        </w:r>
        <w:r>
          <w:fldChar w:fldCharType="begin"/>
        </w:r>
        <w:r>
          <w:instrText xml:space="preserve"> PAGEREF _Toc23166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37" w:history="1">
        <w:r>
          <w:rPr>
            <w:rFonts w:ascii="仿宋" w:eastAsia="仿宋" w:hAnsi="仿宋" w:cs="仿宋" w:hint="eastAsia"/>
            <w:lang w:eastAsia="zh-CN"/>
          </w:rPr>
          <w:t>(一)、建设区域环境质量现状</w:t>
        </w:r>
        <w:r>
          <w:tab/>
        </w:r>
        <w:r>
          <w:fldChar w:fldCharType="begin"/>
        </w:r>
        <w:r>
          <w:instrText xml:space="preserve"> PAGEREF _Toc4037 \h </w:instrText>
        </w:r>
        <w:r>
          <w:fldChar w:fldCharType="separate"/>
        </w:r>
        <w:r>
          <w:t>39</w:t>
        </w:r>
        <w:r>
          <w:fldChar w:fldCharType="end"/>
        </w:r>
      </w:hyperlink>
    </w:p>
    <w:p>
      <w:pPr>
        <w:pStyle w:val="TOC2"/>
        <w:tabs>
          <w:tab w:val="right" w:leader="dot" w:pos="8306"/>
        </w:tabs>
      </w:pPr>
      <w:hyperlink w:anchor="_Toc19196" w:history="1">
        <w:r>
          <w:rPr>
            <w:rFonts w:ascii="仿宋" w:eastAsia="仿宋" w:hAnsi="仿宋" w:cs="仿宋" w:hint="eastAsia"/>
            <w:lang w:eastAsia="zh-CN"/>
          </w:rPr>
          <w:t>(二)、建设期环境保护</w:t>
        </w:r>
        <w:r>
          <w:tab/>
        </w:r>
        <w:r>
          <w:fldChar w:fldCharType="begin"/>
        </w:r>
        <w:r>
          <w:instrText xml:space="preserve"> PAGEREF _Toc19196 \h </w:instrText>
        </w:r>
        <w:r>
          <w:fldChar w:fldCharType="separate"/>
        </w:r>
        <w:r>
          <w:t>40</w:t>
        </w:r>
        <w:r>
          <w:fldChar w:fldCharType="end"/>
        </w:r>
      </w:hyperlink>
    </w:p>
    <w:p>
      <w:pPr>
        <w:pStyle w:val="TOC2"/>
        <w:tabs>
          <w:tab w:val="right" w:leader="dot" w:pos="8306"/>
        </w:tabs>
      </w:pPr>
      <w:hyperlink w:anchor="_Toc3683" w:history="1">
        <w:r>
          <w:rPr>
            <w:rFonts w:ascii="仿宋" w:eastAsia="仿宋" w:hAnsi="仿宋" w:cs="仿宋" w:hint="eastAsia"/>
            <w:lang w:eastAsia="zh-CN"/>
          </w:rPr>
          <w:t>(三)、运营期环境保护</w:t>
        </w:r>
        <w:r>
          <w:tab/>
        </w:r>
        <w:r>
          <w:fldChar w:fldCharType="begin"/>
        </w:r>
        <w:r>
          <w:instrText xml:space="preserve"> PAGEREF _Toc3683 \h </w:instrText>
        </w:r>
        <w:r>
          <w:fldChar w:fldCharType="separate"/>
        </w:r>
        <w:r>
          <w:t>41</w:t>
        </w:r>
        <w:r>
          <w:fldChar w:fldCharType="end"/>
        </w:r>
      </w:hyperlink>
    </w:p>
    <w:p>
      <w:pPr>
        <w:pStyle w:val="TOC2"/>
        <w:tabs>
          <w:tab w:val="right" w:leader="dot" w:pos="8306"/>
        </w:tabs>
      </w:pPr>
      <w:hyperlink w:anchor="_Toc4729" w:history="1">
        <w:r>
          <w:rPr>
            <w:rFonts w:ascii="仿宋" w:eastAsia="仿宋" w:hAnsi="仿宋" w:cs="仿宋" w:hint="eastAsia"/>
            <w:lang w:eastAsia="zh-CN"/>
          </w:rPr>
          <w:t>(四)、甲氨蝶呤项目建设对区域经济的影响</w:t>
        </w:r>
        <w:r>
          <w:tab/>
        </w:r>
        <w:r>
          <w:fldChar w:fldCharType="begin"/>
        </w:r>
        <w:r>
          <w:instrText xml:space="preserve"> PAGEREF _Toc4729 \h </w:instrText>
        </w:r>
        <w:r>
          <w:fldChar w:fldCharType="separate"/>
        </w:r>
        <w:r>
          <w:t>43</w:t>
        </w:r>
        <w:r>
          <w:fldChar w:fldCharType="end"/>
        </w:r>
      </w:hyperlink>
    </w:p>
    <w:p>
      <w:pPr>
        <w:pStyle w:val="TOC2"/>
        <w:tabs>
          <w:tab w:val="right" w:leader="dot" w:pos="8306"/>
        </w:tabs>
      </w:pPr>
      <w:hyperlink w:anchor="_Toc21257" w:history="1">
        <w:r>
          <w:rPr>
            <w:rFonts w:ascii="仿宋" w:eastAsia="仿宋" w:hAnsi="仿宋" w:cs="仿宋" w:hint="eastAsia"/>
            <w:lang w:eastAsia="zh-CN"/>
          </w:rPr>
          <w:t>(五)、废弃物处理</w:t>
        </w:r>
        <w:r>
          <w:tab/>
        </w:r>
        <w:r>
          <w:fldChar w:fldCharType="begin"/>
        </w:r>
        <w:r>
          <w:instrText xml:space="preserve"> PAGEREF _Toc21257 \h </w:instrText>
        </w:r>
        <w:r>
          <w:fldChar w:fldCharType="separate"/>
        </w:r>
        <w:r>
          <w:t>44</w:t>
        </w:r>
        <w:r>
          <w:fldChar w:fldCharType="end"/>
        </w:r>
      </w:hyperlink>
    </w:p>
    <w:p>
      <w:pPr>
        <w:pStyle w:val="TOC2"/>
        <w:tabs>
          <w:tab w:val="right" w:leader="dot" w:pos="8306"/>
        </w:tabs>
      </w:pPr>
      <w:hyperlink w:anchor="_Toc17363" w:history="1">
        <w:r>
          <w:rPr>
            <w:rFonts w:ascii="仿宋" w:eastAsia="仿宋" w:hAnsi="仿宋" w:cs="仿宋" w:hint="eastAsia"/>
            <w:lang w:eastAsia="zh-CN"/>
          </w:rPr>
          <w:t>(六)、特殊环境影响分析</w:t>
        </w:r>
        <w:r>
          <w:tab/>
        </w:r>
        <w:r>
          <w:fldChar w:fldCharType="begin"/>
        </w:r>
        <w:r>
          <w:instrText xml:space="preserve"> PAGEREF _Toc17363 \h </w:instrText>
        </w:r>
        <w:r>
          <w:fldChar w:fldCharType="separate"/>
        </w:r>
        <w:r>
          <w:t>46</w:t>
        </w:r>
        <w:r>
          <w:fldChar w:fldCharType="end"/>
        </w:r>
      </w:hyperlink>
    </w:p>
    <w:p>
      <w:pPr>
        <w:pStyle w:val="TOC2"/>
        <w:tabs>
          <w:tab w:val="right" w:leader="dot" w:pos="8306"/>
        </w:tabs>
      </w:pPr>
      <w:hyperlink w:anchor="_Toc20274" w:history="1">
        <w:r>
          <w:rPr>
            <w:rFonts w:ascii="仿宋" w:eastAsia="仿宋" w:hAnsi="仿宋" w:cs="仿宋" w:hint="eastAsia"/>
            <w:lang w:eastAsia="zh-CN"/>
          </w:rPr>
          <w:t>(七)、清洁生产</w:t>
        </w:r>
        <w:r>
          <w:tab/>
        </w:r>
        <w:r>
          <w:fldChar w:fldCharType="begin"/>
        </w:r>
        <w:r>
          <w:instrText xml:space="preserve"> PAGEREF _Toc20274 \h </w:instrText>
        </w:r>
        <w:r>
          <w:fldChar w:fldCharType="separate"/>
        </w:r>
        <w:r>
          <w:t>47</w:t>
        </w:r>
        <w:r>
          <w:fldChar w:fldCharType="end"/>
        </w:r>
      </w:hyperlink>
    </w:p>
    <w:p>
      <w:pPr>
        <w:pStyle w:val="TOC2"/>
        <w:tabs>
          <w:tab w:val="right" w:leader="dot" w:pos="8306"/>
        </w:tabs>
      </w:pPr>
      <w:hyperlink w:anchor="_Toc29774" w:history="1">
        <w:r>
          <w:rPr>
            <w:rFonts w:ascii="仿宋" w:eastAsia="仿宋" w:hAnsi="仿宋" w:cs="仿宋" w:hint="eastAsia"/>
            <w:lang w:eastAsia="zh-CN"/>
          </w:rPr>
          <w:t>(八)、环境保护综合评价</w:t>
        </w:r>
        <w:r>
          <w:tab/>
        </w:r>
        <w:r>
          <w:fldChar w:fldCharType="begin"/>
        </w:r>
        <w:r>
          <w:instrText xml:space="preserve"> PAGEREF _Toc29774 \h </w:instrText>
        </w:r>
        <w:r>
          <w:fldChar w:fldCharType="separate"/>
        </w:r>
        <w:r>
          <w:t>48</w:t>
        </w:r>
        <w:r>
          <w:fldChar w:fldCharType="end"/>
        </w:r>
      </w:hyperlink>
    </w:p>
    <w:p>
      <w:pPr>
        <w:pStyle w:val="TOC1"/>
        <w:tabs>
          <w:tab w:val="right" w:leader="dot" w:pos="8306"/>
        </w:tabs>
      </w:pPr>
      <w:hyperlink w:anchor="_Toc19971" w:history="1">
        <w:r>
          <w:rPr>
            <w:rFonts w:ascii="仿宋" w:eastAsia="仿宋" w:hAnsi="仿宋" w:cs="仿宋" w:hint="eastAsia"/>
            <w:lang w:eastAsia="zh-CN"/>
          </w:rPr>
          <w:t>十一、甲氨蝶呤项目人力资源培养与发展</w:t>
        </w:r>
        <w:r>
          <w:tab/>
        </w:r>
        <w:r>
          <w:fldChar w:fldCharType="begin"/>
        </w:r>
        <w:r>
          <w:instrText xml:space="preserve"> PAGEREF _Toc19971 \h </w:instrText>
        </w:r>
        <w:r>
          <w:fldChar w:fldCharType="separate"/>
        </w:r>
        <w:r>
          <w:t>49</w:t>
        </w:r>
        <w:r>
          <w:fldChar w:fldCharType="end"/>
        </w:r>
      </w:hyperlink>
    </w:p>
    <w:p>
      <w:pPr>
        <w:pStyle w:val="TOC2"/>
        <w:tabs>
          <w:tab w:val="right" w:leader="dot" w:pos="8306"/>
        </w:tabs>
      </w:pPr>
      <w:hyperlink w:anchor="_Toc18875" w:history="1">
        <w:r>
          <w:rPr>
            <w:rFonts w:ascii="仿宋" w:eastAsia="仿宋" w:hAnsi="仿宋" w:cs="仿宋" w:hint="eastAsia"/>
            <w:lang w:eastAsia="zh-CN"/>
          </w:rPr>
          <w:t>(一)、人才需求与规划</w:t>
        </w:r>
        <w:r>
          <w:tab/>
        </w:r>
        <w:r>
          <w:fldChar w:fldCharType="begin"/>
        </w:r>
        <w:r>
          <w:instrText xml:space="preserve"> PAGEREF _Toc18875 \h </w:instrText>
        </w:r>
        <w:r>
          <w:fldChar w:fldCharType="separate"/>
        </w:r>
        <w:r>
          <w:t>49</w:t>
        </w:r>
        <w:r>
          <w:fldChar w:fldCharType="end"/>
        </w:r>
      </w:hyperlink>
    </w:p>
    <w:p>
      <w:pPr>
        <w:pStyle w:val="TOC2"/>
        <w:tabs>
          <w:tab w:val="right" w:leader="dot" w:pos="8306"/>
        </w:tabs>
      </w:pPr>
      <w:hyperlink w:anchor="_Toc20539" w:history="1">
        <w:r>
          <w:rPr>
            <w:rFonts w:ascii="仿宋" w:eastAsia="仿宋" w:hAnsi="仿宋" w:cs="仿宋" w:hint="eastAsia"/>
            <w:lang w:eastAsia="zh-CN"/>
          </w:rPr>
          <w:t>(二)、培训与发展计划</w:t>
        </w:r>
        <w:r>
          <w:tab/>
        </w:r>
        <w:r>
          <w:fldChar w:fldCharType="begin"/>
        </w:r>
        <w:r>
          <w:instrText xml:space="preserve"> PAGEREF _Toc20539 \h </w:instrText>
        </w:r>
        <w:r>
          <w:fldChar w:fldCharType="separate"/>
        </w:r>
        <w:r>
          <w:t>50</w:t>
        </w:r>
        <w:r>
          <w:fldChar w:fldCharType="end"/>
        </w:r>
      </w:hyperlink>
    </w:p>
    <w:p>
      <w:pPr>
        <w:pStyle w:val="TOC1"/>
        <w:tabs>
          <w:tab w:val="right" w:leader="dot" w:pos="8306"/>
        </w:tabs>
      </w:pPr>
      <w:hyperlink w:anchor="_Toc21294" w:history="1">
        <w:r>
          <w:rPr>
            <w:rFonts w:ascii="仿宋" w:eastAsia="仿宋" w:hAnsi="仿宋" w:cs="仿宋" w:hint="eastAsia"/>
            <w:lang w:eastAsia="zh-CN"/>
          </w:rPr>
          <w:t>十二、甲氨蝶呤项目计划安排</w:t>
        </w:r>
        <w:r>
          <w:tab/>
        </w:r>
        <w:r>
          <w:fldChar w:fldCharType="begin"/>
        </w:r>
        <w:r>
          <w:instrText xml:space="preserve"> PAGEREF _Toc21294 \h </w:instrText>
        </w:r>
        <w:r>
          <w:fldChar w:fldCharType="separate"/>
        </w:r>
        <w:r>
          <w:t>50</w:t>
        </w:r>
        <w:r>
          <w:fldChar w:fldCharType="end"/>
        </w:r>
      </w:hyperlink>
    </w:p>
    <w:p>
      <w:pPr>
        <w:pStyle w:val="TOC2"/>
        <w:tabs>
          <w:tab w:val="right" w:leader="dot" w:pos="8306"/>
        </w:tabs>
      </w:pPr>
      <w:hyperlink w:anchor="_Toc15537" w:history="1">
        <w:r>
          <w:rPr>
            <w:rFonts w:ascii="仿宋" w:eastAsia="仿宋" w:hAnsi="仿宋" w:cs="仿宋" w:hint="eastAsia"/>
            <w:lang w:eastAsia="zh-CN"/>
          </w:rPr>
          <w:t>(一)、建设周期</w:t>
        </w:r>
        <w:r>
          <w:tab/>
        </w:r>
        <w:r>
          <w:fldChar w:fldCharType="begin"/>
        </w:r>
        <w:r>
          <w:instrText xml:space="preserve"> PAGEREF _Toc15537 \h </w:instrText>
        </w:r>
        <w:r>
          <w:fldChar w:fldCharType="separate"/>
        </w:r>
        <w:r>
          <w:t>50</w:t>
        </w:r>
        <w:r>
          <w:fldChar w:fldCharType="end"/>
        </w:r>
      </w:hyperlink>
    </w:p>
    <w:p>
      <w:pPr>
        <w:pStyle w:val="TOC2"/>
        <w:tabs>
          <w:tab w:val="right" w:leader="dot" w:pos="8306"/>
        </w:tabs>
      </w:pPr>
      <w:hyperlink w:anchor="_Toc18438" w:history="1">
        <w:r>
          <w:rPr>
            <w:rFonts w:ascii="仿宋" w:eastAsia="仿宋" w:hAnsi="仿宋" w:cs="仿宋" w:hint="eastAsia"/>
            <w:lang w:eastAsia="zh-CN"/>
          </w:rPr>
          <w:t>(二)、建设进度</w:t>
        </w:r>
        <w:r>
          <w:tab/>
        </w:r>
        <w:r>
          <w:fldChar w:fldCharType="begin"/>
        </w:r>
        <w:r>
          <w:instrText xml:space="preserve"> PAGEREF _Toc18438 \h </w:instrText>
        </w:r>
        <w:r>
          <w:fldChar w:fldCharType="separate"/>
        </w:r>
        <w:r>
          <w:t>51</w:t>
        </w:r>
        <w:r>
          <w:fldChar w:fldCharType="end"/>
        </w:r>
      </w:hyperlink>
    </w:p>
    <w:p>
      <w:pPr>
        <w:pStyle w:val="TOC2"/>
        <w:tabs>
          <w:tab w:val="right" w:leader="dot" w:pos="8306"/>
        </w:tabs>
      </w:pPr>
      <w:hyperlink w:anchor="_Toc12699" w:history="1">
        <w:r>
          <w:rPr>
            <w:rFonts w:ascii="仿宋" w:eastAsia="仿宋" w:hAnsi="仿宋" w:cs="仿宋" w:hint="eastAsia"/>
            <w:lang w:eastAsia="zh-CN"/>
          </w:rPr>
          <w:t>(三)、进度安排注意事项</w:t>
        </w:r>
        <w:r>
          <w:tab/>
        </w:r>
        <w:r>
          <w:fldChar w:fldCharType="begin"/>
        </w:r>
        <w:r>
          <w:instrText xml:space="preserve"> PAGEREF _Toc12699 \h </w:instrText>
        </w:r>
        <w:r>
          <w:fldChar w:fldCharType="separate"/>
        </w:r>
        <w:r>
          <w:t>52</w:t>
        </w:r>
        <w:r>
          <w:fldChar w:fldCharType="end"/>
        </w:r>
      </w:hyperlink>
    </w:p>
    <w:p>
      <w:pPr>
        <w:pStyle w:val="TOC2"/>
        <w:tabs>
          <w:tab w:val="right" w:leader="dot" w:pos="8306"/>
        </w:tabs>
      </w:pPr>
      <w:hyperlink w:anchor="_Toc26772" w:history="1">
        <w:r>
          <w:rPr>
            <w:rFonts w:ascii="仿宋" w:eastAsia="仿宋" w:hAnsi="仿宋" w:cs="仿宋" w:hint="eastAsia"/>
            <w:lang w:eastAsia="zh-CN"/>
          </w:rPr>
          <w:t>(四)、人力资源配置</w:t>
        </w:r>
        <w:r>
          <w:tab/>
        </w:r>
        <w:r>
          <w:fldChar w:fldCharType="begin"/>
        </w:r>
        <w:r>
          <w:instrText xml:space="preserve"> PAGEREF _Toc26772 \h </w:instrText>
        </w:r>
        <w:r>
          <w:fldChar w:fldCharType="separate"/>
        </w:r>
        <w:r>
          <w:t>54</w:t>
        </w:r>
        <w:r>
          <w:fldChar w:fldCharType="end"/>
        </w:r>
      </w:hyperlink>
    </w:p>
    <w:p>
      <w:pPr>
        <w:pStyle w:val="TOC1"/>
        <w:tabs>
          <w:tab w:val="right" w:leader="dot" w:pos="8306"/>
        </w:tabs>
      </w:pPr>
      <w:hyperlink w:anchor="_Toc25906" w:history="1">
        <w:r>
          <w:rPr>
            <w:rFonts w:ascii="仿宋" w:eastAsia="仿宋" w:hAnsi="仿宋" w:cs="仿宋" w:hint="eastAsia"/>
            <w:lang w:eastAsia="zh-CN"/>
          </w:rPr>
          <w:t>十三、风险识别与分类</w:t>
        </w:r>
        <w:r>
          <w:tab/>
        </w:r>
        <w:r>
          <w:fldChar w:fldCharType="begin"/>
        </w:r>
        <w:r>
          <w:instrText xml:space="preserve"> PAGEREF _Toc25906 \h </w:instrText>
        </w:r>
        <w:r>
          <w:fldChar w:fldCharType="separate"/>
        </w:r>
        <w:r>
          <w:t>54</w:t>
        </w:r>
        <w:r>
          <w:fldChar w:fldCharType="end"/>
        </w:r>
      </w:hyperlink>
    </w:p>
    <w:p>
      <w:pPr>
        <w:pStyle w:val="TOC2"/>
        <w:tabs>
          <w:tab w:val="right" w:leader="dot" w:pos="8306"/>
        </w:tabs>
      </w:pPr>
      <w:hyperlink w:anchor="_Toc21673" w:history="1">
        <w:r>
          <w:rPr>
            <w:rFonts w:ascii="仿宋" w:eastAsia="仿宋" w:hAnsi="仿宋" w:cs="仿宋" w:hint="eastAsia"/>
            <w:lang w:eastAsia="zh-CN"/>
          </w:rPr>
          <w:t>(一)、风险识别</w:t>
        </w:r>
        <w:r>
          <w:tab/>
        </w:r>
        <w:r>
          <w:fldChar w:fldCharType="begin"/>
        </w:r>
        <w:r>
          <w:instrText xml:space="preserve"> PAGEREF _Toc21673 \h </w:instrText>
        </w:r>
        <w:r>
          <w:fldChar w:fldCharType="separate"/>
        </w:r>
        <w:r>
          <w:t>54</w:t>
        </w:r>
        <w:r>
          <w:fldChar w:fldCharType="end"/>
        </w:r>
      </w:hyperlink>
    </w:p>
    <w:p>
      <w:pPr>
        <w:pStyle w:val="TOC2"/>
        <w:tabs>
          <w:tab w:val="right" w:leader="dot" w:pos="8306"/>
        </w:tabs>
      </w:pPr>
      <w:hyperlink w:anchor="_Toc14461" w:history="1">
        <w:r>
          <w:rPr>
            <w:rFonts w:ascii="仿宋" w:eastAsia="仿宋" w:hAnsi="仿宋" w:cs="仿宋" w:hint="eastAsia"/>
            <w:lang w:eastAsia="zh-CN"/>
          </w:rPr>
          <w:t>(二)、风险分类</w:t>
        </w:r>
        <w:r>
          <w:tab/>
        </w:r>
        <w:r>
          <w:fldChar w:fldCharType="begin"/>
        </w:r>
        <w:r>
          <w:instrText xml:space="preserve"> PAGEREF _Toc14461 \h </w:instrText>
        </w:r>
        <w:r>
          <w:fldChar w:fldCharType="separate"/>
        </w:r>
        <w:r>
          <w:t>56</w:t>
        </w:r>
        <w:r>
          <w:fldChar w:fldCharType="end"/>
        </w:r>
      </w:hyperlink>
    </w:p>
    <w:p>
      <w:pPr>
        <w:pStyle w:val="TOC1"/>
        <w:tabs>
          <w:tab w:val="right" w:leader="dot" w:pos="8306"/>
        </w:tabs>
      </w:pPr>
      <w:hyperlink w:anchor="_Toc4042" w:history="1">
        <w:r>
          <w:rPr>
            <w:rFonts w:ascii="仿宋" w:eastAsia="仿宋" w:hAnsi="仿宋" w:cs="仿宋" w:hint="eastAsia"/>
            <w:lang w:eastAsia="zh-CN"/>
          </w:rPr>
          <w:t>十四、甲氨蝶呤项目实施保障措施</w:t>
        </w:r>
        <w:r>
          <w:tab/>
        </w:r>
        <w:r>
          <w:fldChar w:fldCharType="begin"/>
        </w:r>
        <w:r>
          <w:instrText xml:space="preserve"> PAGEREF _Toc4042 \h </w:instrText>
        </w:r>
        <w:r>
          <w:fldChar w:fldCharType="separate"/>
        </w:r>
        <w:r>
          <w:t>57</w:t>
        </w:r>
        <w:r>
          <w:fldChar w:fldCharType="end"/>
        </w:r>
      </w:hyperlink>
    </w:p>
    <w:p>
      <w:pPr>
        <w:pStyle w:val="TOC2"/>
        <w:tabs>
          <w:tab w:val="right" w:leader="dot" w:pos="8306"/>
        </w:tabs>
      </w:pPr>
      <w:hyperlink w:anchor="_Toc30006" w:history="1">
        <w:r>
          <w:rPr>
            <w:rFonts w:ascii="仿宋" w:eastAsia="仿宋" w:hAnsi="仿宋" w:cs="仿宋" w:hint="eastAsia"/>
            <w:lang w:eastAsia="zh-CN"/>
          </w:rPr>
          <w:t>(一)、甲氨蝶呤项目实施保障机制</w:t>
        </w:r>
        <w:r>
          <w:tab/>
        </w:r>
        <w:r>
          <w:fldChar w:fldCharType="begin"/>
        </w:r>
        <w:r>
          <w:instrText xml:space="preserve"> PAGEREF _Toc30006 \h </w:instrText>
        </w:r>
        <w:r>
          <w:fldChar w:fldCharType="separate"/>
        </w:r>
        <w:r>
          <w:t>57</w:t>
        </w:r>
        <w:r>
          <w:fldChar w:fldCharType="end"/>
        </w:r>
      </w:hyperlink>
    </w:p>
    <w:p>
      <w:pPr>
        <w:pStyle w:val="TOC2"/>
        <w:tabs>
          <w:tab w:val="right" w:leader="dot" w:pos="8306"/>
        </w:tabs>
      </w:pPr>
      <w:hyperlink w:anchor="_Toc26597" w:history="1">
        <w:r>
          <w:rPr>
            <w:rFonts w:ascii="仿宋" w:eastAsia="仿宋" w:hAnsi="仿宋" w:cs="仿宋" w:hint="eastAsia"/>
            <w:lang w:eastAsia="zh-CN"/>
          </w:rPr>
          <w:t>(二)、甲氨蝶呤项目法律合规要求</w:t>
        </w:r>
        <w:r>
          <w:tab/>
        </w:r>
        <w:r>
          <w:fldChar w:fldCharType="begin"/>
        </w:r>
        <w:r>
          <w:instrText xml:space="preserve"> PAGEREF _Toc26597 \h </w:instrText>
        </w:r>
        <w:r>
          <w:fldChar w:fldCharType="separate"/>
        </w:r>
        <w:r>
          <w:t>61</w:t>
        </w:r>
        <w:r>
          <w:fldChar w:fldCharType="end"/>
        </w:r>
      </w:hyperlink>
    </w:p>
    <w:p>
      <w:pPr>
        <w:pStyle w:val="TOC2"/>
        <w:tabs>
          <w:tab w:val="right" w:leader="dot" w:pos="8306"/>
        </w:tabs>
      </w:pPr>
      <w:hyperlink w:anchor="_Toc14386" w:history="1">
        <w:r>
          <w:rPr>
            <w:rFonts w:ascii="仿宋" w:eastAsia="仿宋" w:hAnsi="仿宋" w:cs="仿宋" w:hint="eastAsia"/>
            <w:lang w:eastAsia="zh-CN"/>
          </w:rPr>
          <w:t>(三)、甲氨蝶呤项目合同管理与法律事务</w:t>
        </w:r>
        <w:r>
          <w:tab/>
        </w:r>
        <w:r>
          <w:fldChar w:fldCharType="begin"/>
        </w:r>
        <w:r>
          <w:instrText xml:space="preserve"> PAGEREF _Toc14386 \h </w:instrText>
        </w:r>
        <w:r>
          <w:fldChar w:fldCharType="separate"/>
        </w:r>
        <w:r>
          <w:t>65</w:t>
        </w:r>
        <w:r>
          <w:fldChar w:fldCharType="end"/>
        </w:r>
      </w:hyperlink>
    </w:p>
    <w:p>
      <w:pPr>
        <w:pStyle w:val="TOC2"/>
        <w:tabs>
          <w:tab w:val="right" w:leader="dot" w:pos="8306"/>
        </w:tabs>
      </w:pPr>
      <w:hyperlink w:anchor="_Toc23216" w:history="1">
        <w:r>
          <w:rPr>
            <w:rFonts w:ascii="仿宋" w:eastAsia="仿宋" w:hAnsi="仿宋" w:cs="仿宋" w:hint="eastAsia"/>
            <w:lang w:eastAsia="zh-CN"/>
          </w:rPr>
          <w:t>(四)、甲氨蝶呤项目知识产权保护策略</w:t>
        </w:r>
        <w:r>
          <w:tab/>
        </w:r>
        <w:r>
          <w:fldChar w:fldCharType="begin"/>
        </w:r>
        <w:r>
          <w:instrText xml:space="preserve"> PAGEREF _Toc23216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458"/>
      <w:r>
        <w:rPr>
          <w:rFonts w:ascii="仿宋" w:eastAsia="仿宋" w:hAnsi="仿宋" w:cs="仿宋" w:hint="eastAsia"/>
          <w:sz w:val="28"/>
          <w:lang w:eastAsia="zh-CN"/>
        </w:rPr>
        <w:t>一、甲氨蝶呤项目绩效评估</w:t>
      </w:r>
      <w:bookmarkEnd w:id="2"/>
    </w:p>
    <w:p>
      <w:pPr>
        <w:pStyle w:val="Heading2"/>
        <w:rPr>
          <w:rFonts w:ascii="仿宋" w:eastAsia="仿宋" w:hAnsi="仿宋" w:cs="仿宋" w:hint="eastAsia"/>
          <w:lang w:eastAsia="zh-CN"/>
        </w:rPr>
      </w:pPr>
      <w:bookmarkStart w:id="3" w:name="_Toc323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甲氨蝶呤项目中，我们设计了一套全面的绩效评估指标，以确保甲氨蝶呤项目的可控和成功交付。这些指标跨足甲氨蝶呤项目目标、成本、进度和质量等多个维度，为我们提供了全面洞察甲氨蝶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甲氨蝶呤项目目标达成率是我们关注的首要指标。我们设定了明确的目标，并通过定期监测和评估，迅速发现并应对潜在的目标偏差。这为甲氨蝶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成本绩效是另一个核心关注点。通过实际成本与预算成本的对比分析，我们深入了解成本差异的原因，及时调整资源分配，保持甲氨蝶呤项目在经济效益方面的合理水平。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氨蝶呤项目进度作为关键的绩效指标之一，得到了精心的关注。我们制定了详细的甲氨蝶呤项目进度计划，并设立了进度符合度指标，确保实际进度与计划进度保持一致。这使我们能够快速发现和解决潜在的进度问题，保持甲氨蝶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甲氨蝶呤项目绩效的不可或缺的一环。我们引入了一系列的质量标准和客户满意度指标，以确保甲氨蝶呤项目交付的成果在质量上达到或超越预期水平。通过持续监测这些指标，我们努力提升甲氨蝶呤项目整体质量水平，为甲氨蝶呤项目的成功交付提供有力保障。通过这些科学且全面的绩效评估，我们能够更好地引导甲氨蝶呤项目的持续改进，确保甲氨蝶呤项目目标的顺利达成。</w:t>
      </w:r>
    </w:p>
    <w:p>
      <w:pPr>
        <w:pStyle w:val="Heading2"/>
        <w:ind w:firstLine="560" w:firstLineChars="200"/>
        <w:rPr>
          <w:rFonts w:ascii="仿宋" w:eastAsia="仿宋" w:hAnsi="仿宋" w:cs="仿宋" w:hint="eastAsia"/>
          <w:sz w:val="28"/>
          <w:lang w:eastAsia="zh-CN"/>
        </w:rPr>
      </w:pPr>
      <w:bookmarkStart w:id="4" w:name="_Toc1683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绩效评估是甲氨蝶呤项目中的关键环节，为确保甲氨蝶呤项目达到预期目标，我们采用了多层次、多维度的绩效评估方法。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甲氨蝶呤项目的战略目标对齐，确保每个决策和行动都与甲氨蝶呤项目整体目标保持一致。团队会定期召开战略对齐会议，审视当前工作与甲氨蝶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甲氨蝶呤项目进度、质量、成本和风险等方面。这些指标通过数据收集和分析，为甲氨蝶呤项目管理团队提供了客观的评估依据。例如，我们通过甲氨蝶呤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绩效评估不仅仅停留在甲氨蝶呤项目内部，还考虑了甲氨蝶呤项目对外部环境的影响。我们定期进行干系人满意度调查，以了解各利益相关方对甲氨蝶呤项目的期望和满意度，并及时做出调整。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这种多层次、多角度的绩效评估方法，使得我们能够全面了解甲氨蝶呤项目的运行状态，及时做出调整，确保甲氨蝶呤项目在不断变化的环境中保持稳健前行。</w:t>
      </w:r>
    </w:p>
    <w:p>
      <w:pPr>
        <w:pStyle w:val="Heading2"/>
        <w:ind w:firstLine="560" w:firstLineChars="200"/>
        <w:rPr>
          <w:rFonts w:ascii="仿宋" w:eastAsia="仿宋" w:hAnsi="仿宋" w:cs="仿宋" w:hint="eastAsia"/>
          <w:sz w:val="28"/>
          <w:lang w:eastAsia="zh-CN"/>
        </w:rPr>
      </w:pPr>
      <w:bookmarkStart w:id="5" w:name="_Toc3192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为了确保甲氨蝶呤项目的有效管理和不断优化，我们采用了精心设计的绩效评估周期。这个周期旨在实现灵活、实时和全面的评估，以适应甲氨蝶呤项目执行中的各种挑战。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甲氨蝶呤项目的不同需求，分为短期、中期和长期。短期评估关注每个迭代或工作周期，以及时发现和解决当前任务中的问题。中期评估涵盖几个迭代，深入了解整体甲氨蝶呤项目的趋势和性能。长期评估则着眼于整个甲氨蝶呤项目阶段，确保甲氨蝶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甲氨蝶呤项目管理工具和协作平台，团队成员能够随时更新和分享甲氨蝶呤项目数据。这种实时性的反馈机制使我们能够及时察觉潜在问题，快速调整，保持甲氨蝶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甲氨蝶呤项目的决策制定密不可分。每个周期的甲氨蝶呤项目回顾会议成为集体总结经验、识别问题深层次原因并找到创新解决方案的平台。这种定期的反思与调整机制使甲氨蝶呤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023"/>
      <w:r>
        <w:rPr>
          <w:rFonts w:ascii="仿宋" w:eastAsia="仿宋" w:hAnsi="仿宋" w:cs="仿宋" w:hint="eastAsia"/>
          <w:sz w:val="28"/>
          <w:lang w:eastAsia="zh-CN"/>
        </w:rPr>
        <w:t>二、甲氨蝶呤项目建设背景及必要性分析</w:t>
      </w:r>
      <w:bookmarkEnd w:id="6"/>
    </w:p>
    <w:p>
      <w:pPr>
        <w:pStyle w:val="Heading2"/>
        <w:rPr>
          <w:rFonts w:ascii="仿宋" w:eastAsia="仿宋" w:hAnsi="仿宋" w:cs="仿宋" w:hint="eastAsia"/>
          <w:lang w:eastAsia="zh-CN"/>
        </w:rPr>
      </w:pPr>
      <w:bookmarkStart w:id="7" w:name="_Toc23505"/>
      <w:r>
        <w:rPr>
          <w:rFonts w:ascii="仿宋" w:eastAsia="仿宋" w:hAnsi="仿宋" w:cs="仿宋" w:hint="eastAsia"/>
          <w:lang w:eastAsia="zh-CN"/>
        </w:rPr>
        <w:t>(一)、甲氨蝶呤项目背景分析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甲氨蝶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甲氨蝶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甲氨蝶呤项目在这个潮流中的定位。同时，我们将关注行业内涌现的新兴机遇，以便甲氨蝶呤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甲氨蝶呤项目提供了强大的发展动力。我们将聚焦于行业内最新的技术发展趋势，包括但不限于人工智能、大数据分析、物联网等领域。通过深度的技术研究，我们将确保甲氨蝶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甲氨蝶呤项目发展的源泉。我们将投入更多的精力对市场需求进行深入剖析，超越表面的需求，深入挖掘潜在的市场痛点和机遇。通过对市场需求的细致了解，甲氨蝶呤项目将更有针对性地设计解决方案，满足市场的多样化需求，从而更好地促进甲氨蝶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甲氨蝶呤项目战略至关重要。我们将对竞争态势进行更为深入的分析，包括但不限于市场份额、产品特点、客户满意度等多个维度。通过深度的竞争分析，甲氨蝶呤项目将能够更准确地把握市场脉搏，制定具有竞争力的甲氨蝶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甲氨蝶呤项目的发展具有直接的影响。我们将进行更为全面的法规和政策分析，了解行业发展中的潜在法律风险和合规挑战。通过充分了解和遵守相关法规，甲氨蝶呤项目将确保在法律框架内合法合规运营，为甲氨蝶呤项目的稳健发展提供有力支持。</w:t>
      </w:r>
    </w:p>
    <w:p>
      <w:pPr>
        <w:pStyle w:val="Heading2"/>
        <w:ind w:firstLine="560" w:firstLineChars="200"/>
        <w:rPr>
          <w:rFonts w:ascii="仿宋" w:eastAsia="仿宋" w:hAnsi="仿宋" w:cs="仿宋" w:hint="eastAsia"/>
          <w:sz w:val="28"/>
          <w:lang w:eastAsia="zh-CN"/>
        </w:rPr>
      </w:pPr>
      <w:bookmarkStart w:id="8" w:name="_Toc27332"/>
      <w:r>
        <w:rPr>
          <w:rFonts w:ascii="仿宋" w:eastAsia="仿宋" w:hAnsi="仿宋" w:cs="仿宋" w:hint="eastAsia"/>
          <w:sz w:val="28"/>
          <w:lang w:eastAsia="zh-CN"/>
        </w:rPr>
        <w:t>(二)、甲氨蝶呤项目建设必要性分析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甲氨蝶呤项目建设的迫切性源于对行业发展趋势的深刻洞察。我们正处于一个行业变革的时代，科技创新、数字化转型成为企业发展的关键动力。甲氨蝶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甲氨蝶呤项目建设不仅仅是为了跟上潮流，更是为了通过技术创新推动企业的持续发展。通过引入先进的技术和解决方案，甲氨蝶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甲氨蝶呤项目的建设成为必然选择，通过提高产品质量、拓展服务领域，从而在竞争中获得更多的机会。甲氨蝶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甲氨蝶呤项目建设的必要性体现在对客户需求更精准的满足。通过甲氨蝶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甲氨蝶呤项目建设的背后是对企业持续创新的追求。只有通过不断创新，企业才能在竞争中立于不败之地。甲氨蝶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7285"/>
      <w:r>
        <w:rPr>
          <w:rFonts w:ascii="仿宋" w:eastAsia="仿宋" w:hAnsi="仿宋" w:cs="仿宋" w:hint="eastAsia"/>
          <w:sz w:val="28"/>
          <w:lang w:eastAsia="zh-CN"/>
        </w:rPr>
        <w:t>三、甲氨蝶呤项目建设单位说明</w:t>
      </w:r>
      <w:bookmarkEnd w:id="9"/>
    </w:p>
    <w:p>
      <w:pPr>
        <w:pStyle w:val="Heading2"/>
        <w:rPr>
          <w:rFonts w:ascii="仿宋" w:eastAsia="仿宋" w:hAnsi="仿宋" w:cs="仿宋" w:hint="eastAsia"/>
          <w:lang w:eastAsia="zh-CN"/>
        </w:rPr>
      </w:pPr>
      <w:bookmarkStart w:id="10" w:name="_Toc29813"/>
      <w:r>
        <w:rPr>
          <w:rFonts w:ascii="仿宋" w:eastAsia="仿宋" w:hAnsi="仿宋" w:cs="仿宋" w:hint="eastAsia"/>
          <w:lang w:eastAsia="zh-CN"/>
        </w:rPr>
        <w:t>(一)、甲氨蝶呤项目承办单位基本情况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925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甲氨蝶呤项目承办单位的XXXX，我们着眼于实现可持续的经济效益。通过技术创新和解决方案的提供，公司预计在甲氨蝶呤项目执行期间将获得可观的收入增长。这一收入来源主要包括甲氨蝶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同时，我们注重成本控制和效率提升，以确保甲氨蝶呤项目的可持续盈利。透过精细的管理和资源优化，公司期望实现甲氨蝶呤项目利润最大化。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甲氨蝶呤项目实施进行全面的投资评估，包括甲氨蝶呤项目启动阶段的资金投入和后续运营成本。通过对甲氨蝶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甲氨蝶呤项目实施过程中具备足够的资金流动性，公司将进行详尽的现金流分析。这包括资金需求的合理预测、甲氨蝶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0960"/>
      <w:r>
        <w:rPr>
          <w:rFonts w:ascii="仿宋" w:eastAsia="仿宋" w:hAnsi="仿宋" w:cs="仿宋" w:hint="eastAsia"/>
          <w:sz w:val="28"/>
          <w:lang w:eastAsia="zh-CN"/>
        </w:rPr>
        <w:t>四、甲氨蝶呤项目危机管理</w:t>
      </w:r>
      <w:bookmarkEnd w:id="12"/>
    </w:p>
    <w:p>
      <w:pPr>
        <w:pStyle w:val="Heading2"/>
        <w:rPr>
          <w:rFonts w:ascii="仿宋" w:eastAsia="仿宋" w:hAnsi="仿宋" w:cs="仿宋" w:hint="eastAsia"/>
          <w:lang w:eastAsia="zh-CN"/>
        </w:rPr>
      </w:pPr>
      <w:bookmarkStart w:id="13" w:name="_Toc1209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甲氨蝶呤项目危机管理中，危机预警与识别是确保甲氨蝶呤项目稳健运行的核心步骤。通过建立全面的监测机制，甲氨蝶呤项目团队旨在及时发现和理解潜在的风险和危机因素，以便采取及时的预防和应对措施，确保甲氨蝶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首先，通过深入的风险评估，甲氨蝶呤项目团队全面分析了整个甲氨蝶呤项目和各个阶段可能存在的威胁。这包括准确评估每个潜在风险的发生概率和可能影响的程度，为后续危机预警提供了有力支持。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甲氨蝶呤项目团队着重于明确定义甲氨蝶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甲氨蝶呤项目进展的持续监控，团队能够及时发现潜在问题并作出迅速反应。甲氨蝶呤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在这一阶段，团队的专业素养和反应速度将发挥至关重要的作用，以确保潜在危机能够在初期得到有效的处理，最大程度地减轻负面影响。通过危机预警与识别，甲氨蝶呤项目得以更有序、可控地推进。</w:t>
      </w:r>
    </w:p>
    <w:p>
      <w:pPr>
        <w:pStyle w:val="Heading2"/>
        <w:ind w:firstLine="560" w:firstLineChars="200"/>
        <w:rPr>
          <w:rFonts w:ascii="仿宋" w:eastAsia="仿宋" w:hAnsi="仿宋" w:cs="仿宋" w:hint="eastAsia"/>
          <w:sz w:val="28"/>
          <w:lang w:eastAsia="zh-CN"/>
        </w:rPr>
      </w:pPr>
      <w:bookmarkStart w:id="14" w:name="_Toc341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在危机发生时，甲氨蝶呤项目团队立即行动，成立了应急小组。该小组的任务是迅速制定并实施紧急应对措施，以最小化潜在损失。以下是采取的主要措施：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暂停甲氨蝶呤项目进度：为遏制危机蔓延，甲氨蝶呤项目暂时停止进行，以便全面评估当前状况。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资源重新分配：重新评估甲氨蝶呤项目资源的分配，确保最大限度地减小损失。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实时沟通：与关键利益相关者建立实时沟通机制，向他们传递甲氨蝶呤项目危机的实际状况，保障甲氨蝶呤项目核心利益。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在紧急应对的同时，甲氨蝶呤项目团队强调了团队协作和有效沟通的重要性。以下是团队协作的关键举措：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信息共享机制：建立了信息共享平台，确保团队成员能够及时获取甲氨蝶呤项目危机的实时信息。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领导者沟通：甲氨蝶呤项目领导者通过定期会议和即时沟通工具，指导团队应对危机，保持团队稳定运行。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随着危机得到初步控制，甲氨蝶呤项目团队转向制定恢复计划，以确保甲氨蝶呤项目能够从中迅速恢复。主要恢复计划包括：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修复受损的进度计划：重新评估甲氨蝶呤项目进度，制定修复计划，确保甲氨蝶呤项目尽快回归正常进程。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重新调整资源分配：优化资源分配，确保甲氨蝶呤项目在有限资源下高效运转。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风险管理机制加强：对甲氨蝶呤项目风险进行全面评估，制定更强化的风险管理策略，以预防未来可能的危机。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8897"/>
      <w:r>
        <w:rPr>
          <w:rFonts w:ascii="仿宋" w:eastAsia="仿宋" w:hAnsi="仿宋" w:cs="仿宋" w:hint="eastAsia"/>
          <w:sz w:val="28"/>
          <w:lang w:eastAsia="zh-CN"/>
        </w:rPr>
        <w:t>五、甲氨蝶呤项目选址可行性分析</w:t>
      </w:r>
      <w:bookmarkEnd w:id="15"/>
    </w:p>
    <w:p>
      <w:pPr>
        <w:pStyle w:val="Heading2"/>
        <w:rPr>
          <w:rFonts w:ascii="仿宋" w:eastAsia="仿宋" w:hAnsi="仿宋" w:cs="仿宋" w:hint="eastAsia"/>
          <w:lang w:eastAsia="zh-CN"/>
        </w:rPr>
      </w:pPr>
      <w:bookmarkStart w:id="16" w:name="_Toc2576"/>
      <w:r>
        <w:rPr>
          <w:rFonts w:ascii="仿宋" w:eastAsia="仿宋" w:hAnsi="仿宋" w:cs="仿宋" w:hint="eastAsia"/>
          <w:lang w:eastAsia="zh-CN"/>
        </w:rPr>
        <w:t>(一)、甲氨蝶呤项目选址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该甲氨蝶呤项目选址位于XX省XX市XX区XXX街道</w:t>
      </w:r>
    </w:p>
    <w:p>
      <w:pPr>
        <w:pStyle w:val="Heading2"/>
        <w:ind w:firstLine="560" w:firstLineChars="200"/>
        <w:rPr>
          <w:rFonts w:ascii="仿宋" w:eastAsia="仿宋" w:hAnsi="仿宋" w:cs="仿宋" w:hint="eastAsia"/>
          <w:sz w:val="28"/>
          <w:lang w:eastAsia="zh-CN"/>
        </w:rPr>
      </w:pPr>
      <w:bookmarkStart w:id="17" w:name="_Toc3164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甲氨蝶呤项目的征地面积将根据甲氨蝶呤项目的实际规模和需求进行精确规划。具体面积XXX平方米，旨在确保甲氨蝶呤项目不仅能够满足当前的发展需求，还能够预留空间以适应未来的扩展。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净用地面积是在征地面积基础上去除不可利用面积后的实际可开发用地。具体面积XXX平方米，考虑到环保、交通、安全等多方面因素，以确保甲氨蝶呤项目在整体利用效率上达到最优。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甲氨蝶呤项目计划建设的建筑总规模具体面积XXX平方米。这一规模的确定综合考虑了甲氨蝶呤项目的性质、规模，以及城市规划的相关要求，确保建筑布局与周边环境协调一致。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绿地率是甲氨蝶呤项目用地中被规划为绿地的比例。具体面积XXX平方米，旨在通过合理规划绿地，改善甲氨蝶呤项目周边环境，提升居民生活质量，并符合城市整体绿化规划。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容积率是用地上可以建设的建筑总体积与用地面积之比。具体面积XXX，通过合理的容积率规划，确保甲氨蝶呤项目建筑规模与周边环境和谐共生。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确保甲氨蝶呤项目选址与当地城市规划相一致，具体面积XXX平方米。通过与城市规划部门深入沟通，确保甲氨蝶呤项目不仅符合城市的整体发展方向，还能够融入城市的发展布局，为城市的长远发展贡献力量。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甲氨蝶呤项目选址符合当地产业政策，具体面积XXX平方米。这包括甲氨蝶呤项目对当地经济的促进作用，以及对相关产业的带动效应，确保甲氨蝶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用地总体要求必须符合环保和可持续发展的原则，具体面积XXX平方米。通过采用绿色建筑设计、节能减排等措施，确保甲氨蝶呤项目在建设和运营过程中对环境的影响最小化，达到可持续发展的要求。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确保甲氨蝶呤项目选址具备必要的公共设施配套，具体面积XXX平方米。这包括交通便利性、教育、医疗等基础设施，以提高居民生活品质，使得甲氨蝶呤项目选址更具吸引力。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考虑用地总体要求对当地社会稳定性的影响，具体面积XXX平方米。通过深入了解当地社区反馈，确保甲氨蝶呤项目的选址和建设过程对当地社会和谐稳定产生积极作用。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甲氨蝶呤项目选址不仅符合法规和规划，还在实际操作中具有可行性。这一全面规划将为甲氨蝶呤项目的成功实施提供坚实的基础，确保甲氨蝶呤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5719"/>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氨蝶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甲氨蝶呤项目的设备规划和空间设计中，我们将采取灵活设备布局的措施。设备布局将根据实际需求进行灵活设计，避免不必要的浪费。通过合理规划设备摆放位置，我们将提高设备的利用率，减少设备间距，以确保甲氨蝶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甲氨蝶呤项目内部引入共享设施的概念，例如共享会议室、办公区等。通过这种方式，我们可以减少对资源的重复建设，提高资源共享效率，从而减小甲氨蝶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739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甲氨蝶呤项目的总图布置中，我们将不同功能区域进行明确的规划，以最大程度满足甲氨蝶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https://d.book118.com/486055045202010101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782872"/>
    <w:rsid w:val="417828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05504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2024-03-03T19:56:00Z</dcterms:created>
  <dcterms:modified xsi:type="dcterms:W3CDTF">2024-03-03T19:57:21Z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D8BCCAA5194947258164B0F46CEEEBD8_11</vt:lpwstr>
  </property>
  <property fmtid="{D5CDD505-2E9C-101B-9397-08002B2CF9AE}" pid="3" name="KSOProductBuildVer">
    <vt:lpwstr>2052-12.1.0.16388</vt:lpwstr>
  </property>
</Properties>
</file>