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初等教育服务相关行业公司成立方案及可行性研究报告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eastAsia="zh-CN"/>
          </w:rPr>
          <w:t>(七)、初等教育服务项目建设必要性分析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五、初等教育服务项目概况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(二)、初等教育服务项目提出的理由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9" w:history="1">
        <w:r>
          <w:rPr>
            <w:rFonts w:ascii="仿宋" w:eastAsia="仿宋" w:hAnsi="仿宋" w:cs="仿宋" w:hint="eastAsia"/>
            <w:lang w:eastAsia="zh-CN"/>
          </w:rPr>
          <w:t>(三)、初等教育服务项目选址</w:t>
        </w:r>
        <w:r>
          <w:tab/>
        </w:r>
        <w:r>
          <w:fldChar w:fldCharType="begin"/>
        </w:r>
        <w:r>
          <w:instrText xml:space="preserve"> PAGEREF _Toc21329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_Toc26827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eastAsia="zh-CN"/>
          </w:rPr>
          <w:t>(六)、初等教育服务项目投资</w:t>
        </w:r>
        <w:r>
          <w:tab/>
        </w:r>
        <w:r>
          <w:fldChar w:fldCharType="begin"/>
        </w:r>
        <w:r>
          <w:instrText xml:space="preserve"> PAGEREF _Toc5099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(七)、初等教育服务项目进度规划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_Toc19455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(九)、初等教育服务项目综合评价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_Toc28047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5" w:history="1">
        <w:r>
          <w:rPr>
            <w:rFonts w:ascii="仿宋" w:eastAsia="仿宋" w:hAnsi="仿宋" w:cs="仿宋" w:hint="eastAsia"/>
            <w:lang w:eastAsia="zh-CN"/>
          </w:rPr>
          <w:t>(五)、初等教育服务项目总投资</w:t>
        </w:r>
        <w:r>
          <w:tab/>
        </w:r>
        <w:r>
          <w:fldChar w:fldCharType="begin"/>
        </w:r>
        <w:r>
          <w:instrText xml:space="preserve"> PAGEREF _Toc4715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(一)、初等教育服务项目背景分析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9" w:history="1">
        <w:r>
          <w:rPr>
            <w:rFonts w:ascii="仿宋" w:eastAsia="仿宋" w:hAnsi="仿宋" w:cs="仿宋" w:hint="eastAsia"/>
            <w:lang w:eastAsia="zh-CN"/>
          </w:rPr>
          <w:t>(二)、初等教育服务项目建设必要性分析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十、初等教育服务项目经济效益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(三)、初等教育服务项目盈利能力分析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(二)、合作初等教育服务项目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3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https://d.book118.com/486101031225010050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初等教育服务相关行业公司成立方案及可行性研究报告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初等教育服务相关行业公司成立方案及可行性研究报告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初等教育服务相关行业公司成立方案及可行性研究报告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初等教育服务相关行业公司成立方案及可行性研究报告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初等教育服务相关行业公司成立方案及可行性研究报告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101031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2024-02-04T05:06:00Z</dcterms:created>
  <dcterms:modified xsi:type="dcterms:W3CDTF">2024-02-04T05:06:10Z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ED19422550BA4D70B18A116931D1FB90_11</vt:lpwstr>
  </property>
  <property fmtid="{D5CDD505-2E9C-101B-9397-08002B2CF9AE}" pid="3" name="KSOProductBuildVer">
    <vt:lpwstr>2052-12.1.0.16250</vt:lpwstr>
  </property>
</Properties>
</file>