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大金龙客车项目规划设计纲要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3" w:history="1">
        <w:r>
          <w:rPr>
            <w:rFonts w:ascii="仿宋" w:eastAsia="仿宋" w:hAnsi="仿宋" w:cs="仿宋" w:hint="eastAsia"/>
            <w:lang w:eastAsia="zh-CN"/>
          </w:rPr>
          <w:t>序言</w:t>
        </w:r>
        <w:r>
          <w:tab/>
        </w:r>
        <w:r>
          <w:fldChar w:fldCharType="begin"/>
        </w:r>
        <w:r>
          <w:instrText xml:space="preserve"> PAGEREF _Toc1943 \h </w:instrText>
        </w:r>
        <w:r>
          <w:fldChar w:fldCharType="separate"/>
        </w:r>
        <w:r>
          <w:t>3</w:t>
        </w:r>
        <w:r>
          <w:fldChar w:fldCharType="end"/>
        </w:r>
      </w:hyperlink>
    </w:p>
    <w:p>
      <w:pPr>
        <w:pStyle w:val="TOC1"/>
        <w:tabs>
          <w:tab w:val="right" w:leader="dot" w:pos="8306"/>
        </w:tabs>
      </w:pPr>
      <w:hyperlink w:anchor="_Toc11266" w:history="1">
        <w:r>
          <w:rPr>
            <w:rFonts w:ascii="仿宋" w:eastAsia="仿宋" w:hAnsi="仿宋" w:cs="仿宋" w:hint="eastAsia"/>
            <w:lang w:eastAsia="zh-CN"/>
          </w:rPr>
          <w:t>一、大金龙客车项目建设单位说明</w:t>
        </w:r>
        <w:r>
          <w:tab/>
        </w:r>
        <w:r>
          <w:fldChar w:fldCharType="begin"/>
        </w:r>
        <w:r>
          <w:instrText xml:space="preserve"> PAGEREF _Toc11266 \h </w:instrText>
        </w:r>
        <w:r>
          <w:fldChar w:fldCharType="separate"/>
        </w:r>
        <w:r>
          <w:t>3</w:t>
        </w:r>
        <w:r>
          <w:fldChar w:fldCharType="end"/>
        </w:r>
      </w:hyperlink>
    </w:p>
    <w:p>
      <w:pPr>
        <w:pStyle w:val="TOC2"/>
        <w:tabs>
          <w:tab w:val="right" w:leader="dot" w:pos="8306"/>
        </w:tabs>
      </w:pPr>
      <w:hyperlink w:anchor="_Toc20540" w:history="1">
        <w:r>
          <w:rPr>
            <w:rFonts w:ascii="仿宋" w:eastAsia="仿宋" w:hAnsi="仿宋" w:cs="仿宋" w:hint="eastAsia"/>
            <w:lang w:eastAsia="zh-CN"/>
          </w:rPr>
          <w:t>(一)、大金龙客车项目承办单位基本情况</w:t>
        </w:r>
        <w:r>
          <w:tab/>
        </w:r>
        <w:r>
          <w:fldChar w:fldCharType="begin"/>
        </w:r>
        <w:r>
          <w:instrText xml:space="preserve"> PAGEREF _Toc20540 \h </w:instrText>
        </w:r>
        <w:r>
          <w:fldChar w:fldCharType="separate"/>
        </w:r>
        <w:r>
          <w:t>3</w:t>
        </w:r>
        <w:r>
          <w:fldChar w:fldCharType="end"/>
        </w:r>
      </w:hyperlink>
    </w:p>
    <w:p>
      <w:pPr>
        <w:pStyle w:val="TOC2"/>
        <w:tabs>
          <w:tab w:val="right" w:leader="dot" w:pos="8306"/>
        </w:tabs>
      </w:pPr>
      <w:hyperlink w:anchor="_Toc25353" w:history="1">
        <w:r>
          <w:rPr>
            <w:rFonts w:ascii="仿宋" w:eastAsia="仿宋" w:hAnsi="仿宋" w:cs="仿宋" w:hint="eastAsia"/>
            <w:lang w:eastAsia="zh-CN"/>
          </w:rPr>
          <w:t>(二)、公司经济效益分析</w:t>
        </w:r>
        <w:r>
          <w:tab/>
        </w:r>
        <w:r>
          <w:fldChar w:fldCharType="begin"/>
        </w:r>
        <w:r>
          <w:instrText xml:space="preserve"> PAGEREF _Toc25353 \h </w:instrText>
        </w:r>
        <w:r>
          <w:fldChar w:fldCharType="separate"/>
        </w:r>
        <w:r>
          <w:t>4</w:t>
        </w:r>
        <w:r>
          <w:fldChar w:fldCharType="end"/>
        </w:r>
      </w:hyperlink>
    </w:p>
    <w:p>
      <w:pPr>
        <w:pStyle w:val="TOC1"/>
        <w:tabs>
          <w:tab w:val="right" w:leader="dot" w:pos="8306"/>
        </w:tabs>
      </w:pPr>
      <w:hyperlink w:anchor="_Toc20577" w:history="1">
        <w:r>
          <w:rPr>
            <w:rFonts w:ascii="仿宋" w:eastAsia="仿宋" w:hAnsi="仿宋" w:cs="仿宋" w:hint="eastAsia"/>
            <w:lang w:eastAsia="zh-CN"/>
          </w:rPr>
          <w:t>二、大金龙客车项目土建工程</w:t>
        </w:r>
        <w:r>
          <w:tab/>
        </w:r>
        <w:r>
          <w:fldChar w:fldCharType="begin"/>
        </w:r>
        <w:r>
          <w:instrText xml:space="preserve"> PAGEREF _Toc20577 \h </w:instrText>
        </w:r>
        <w:r>
          <w:fldChar w:fldCharType="separate"/>
        </w:r>
        <w:r>
          <w:t>5</w:t>
        </w:r>
        <w:r>
          <w:fldChar w:fldCharType="end"/>
        </w:r>
      </w:hyperlink>
    </w:p>
    <w:p>
      <w:pPr>
        <w:pStyle w:val="TOC2"/>
        <w:tabs>
          <w:tab w:val="right" w:leader="dot" w:pos="8306"/>
        </w:tabs>
      </w:pPr>
      <w:hyperlink w:anchor="_Toc27279" w:history="1">
        <w:r>
          <w:rPr>
            <w:rFonts w:ascii="仿宋" w:eastAsia="仿宋" w:hAnsi="仿宋" w:cs="仿宋" w:hint="eastAsia"/>
            <w:lang w:eastAsia="zh-CN"/>
          </w:rPr>
          <w:t>(一)、建筑工程设计原则</w:t>
        </w:r>
        <w:r>
          <w:tab/>
        </w:r>
        <w:r>
          <w:fldChar w:fldCharType="begin"/>
        </w:r>
        <w:r>
          <w:instrText xml:space="preserve"> PAGEREF _Toc27279 \h </w:instrText>
        </w:r>
        <w:r>
          <w:fldChar w:fldCharType="separate"/>
        </w:r>
        <w:r>
          <w:t>5</w:t>
        </w:r>
        <w:r>
          <w:fldChar w:fldCharType="end"/>
        </w:r>
      </w:hyperlink>
    </w:p>
    <w:p>
      <w:pPr>
        <w:pStyle w:val="TOC2"/>
        <w:tabs>
          <w:tab w:val="right" w:leader="dot" w:pos="8306"/>
        </w:tabs>
      </w:pPr>
      <w:hyperlink w:anchor="_Toc15124" w:history="1">
        <w:r>
          <w:rPr>
            <w:rFonts w:ascii="仿宋" w:eastAsia="仿宋" w:hAnsi="仿宋" w:cs="仿宋" w:hint="eastAsia"/>
            <w:lang w:eastAsia="zh-CN"/>
          </w:rPr>
          <w:t>(二)、土建工程设计年限及安全等级</w:t>
        </w:r>
        <w:r>
          <w:tab/>
        </w:r>
        <w:r>
          <w:fldChar w:fldCharType="begin"/>
        </w:r>
        <w:r>
          <w:instrText xml:space="preserve"> PAGEREF _Toc15124 \h </w:instrText>
        </w:r>
        <w:r>
          <w:fldChar w:fldCharType="separate"/>
        </w:r>
        <w:r>
          <w:t>6</w:t>
        </w:r>
        <w:r>
          <w:fldChar w:fldCharType="end"/>
        </w:r>
      </w:hyperlink>
    </w:p>
    <w:p>
      <w:pPr>
        <w:pStyle w:val="TOC2"/>
        <w:tabs>
          <w:tab w:val="right" w:leader="dot" w:pos="8306"/>
        </w:tabs>
      </w:pPr>
      <w:hyperlink w:anchor="_Toc23369" w:history="1">
        <w:r>
          <w:rPr>
            <w:rFonts w:ascii="仿宋" w:eastAsia="仿宋" w:hAnsi="仿宋" w:cs="仿宋" w:hint="eastAsia"/>
            <w:lang w:eastAsia="zh-CN"/>
          </w:rPr>
          <w:t>(三)、建筑工程设计总体要求</w:t>
        </w:r>
        <w:r>
          <w:tab/>
        </w:r>
        <w:r>
          <w:fldChar w:fldCharType="begin"/>
        </w:r>
        <w:r>
          <w:instrText xml:space="preserve"> PAGEREF _Toc23369 \h </w:instrText>
        </w:r>
        <w:r>
          <w:fldChar w:fldCharType="separate"/>
        </w:r>
        <w:r>
          <w:t>7</w:t>
        </w:r>
        <w:r>
          <w:fldChar w:fldCharType="end"/>
        </w:r>
      </w:hyperlink>
    </w:p>
    <w:p>
      <w:pPr>
        <w:pStyle w:val="TOC2"/>
        <w:tabs>
          <w:tab w:val="right" w:leader="dot" w:pos="8306"/>
        </w:tabs>
      </w:pPr>
      <w:hyperlink w:anchor="_Toc14480" w:history="1">
        <w:r>
          <w:rPr>
            <w:rFonts w:ascii="仿宋" w:eastAsia="仿宋" w:hAnsi="仿宋" w:cs="仿宋" w:hint="eastAsia"/>
            <w:lang w:eastAsia="zh-CN"/>
          </w:rPr>
          <w:t>(四)、土建工程建设指标</w:t>
        </w:r>
        <w:r>
          <w:tab/>
        </w:r>
        <w:r>
          <w:fldChar w:fldCharType="begin"/>
        </w:r>
        <w:r>
          <w:instrText xml:space="preserve"> PAGEREF _Toc14480 \h </w:instrText>
        </w:r>
        <w:r>
          <w:fldChar w:fldCharType="separate"/>
        </w:r>
        <w:r>
          <w:t>8</w:t>
        </w:r>
        <w:r>
          <w:fldChar w:fldCharType="end"/>
        </w:r>
      </w:hyperlink>
    </w:p>
    <w:p>
      <w:pPr>
        <w:pStyle w:val="TOC1"/>
        <w:tabs>
          <w:tab w:val="right" w:leader="dot" w:pos="8306"/>
        </w:tabs>
      </w:pPr>
      <w:hyperlink w:anchor="_Toc19830" w:history="1">
        <w:r>
          <w:rPr>
            <w:rFonts w:ascii="仿宋" w:eastAsia="仿宋" w:hAnsi="仿宋" w:cs="仿宋" w:hint="eastAsia"/>
            <w:lang w:eastAsia="zh-CN"/>
          </w:rPr>
          <w:t>三、市场分析、调研</w:t>
        </w:r>
        <w:r>
          <w:tab/>
        </w:r>
        <w:r>
          <w:fldChar w:fldCharType="begin"/>
        </w:r>
        <w:r>
          <w:instrText xml:space="preserve"> PAGEREF _Toc19830 \h </w:instrText>
        </w:r>
        <w:r>
          <w:fldChar w:fldCharType="separate"/>
        </w:r>
        <w:r>
          <w:t>8</w:t>
        </w:r>
        <w:r>
          <w:fldChar w:fldCharType="end"/>
        </w:r>
      </w:hyperlink>
    </w:p>
    <w:p>
      <w:pPr>
        <w:pStyle w:val="TOC2"/>
        <w:tabs>
          <w:tab w:val="right" w:leader="dot" w:pos="8306"/>
        </w:tabs>
      </w:pPr>
      <w:hyperlink w:anchor="_Toc5443" w:history="1">
        <w:r>
          <w:rPr>
            <w:rFonts w:ascii="仿宋" w:eastAsia="仿宋" w:hAnsi="仿宋" w:cs="仿宋" w:hint="eastAsia"/>
            <w:lang w:eastAsia="zh-CN"/>
          </w:rPr>
          <w:t>(一)、大金龙客车行业分析</w:t>
        </w:r>
        <w:r>
          <w:tab/>
        </w:r>
        <w:r>
          <w:fldChar w:fldCharType="begin"/>
        </w:r>
        <w:r>
          <w:instrText xml:space="preserve"> PAGEREF _Toc5443 \h </w:instrText>
        </w:r>
        <w:r>
          <w:fldChar w:fldCharType="separate"/>
        </w:r>
        <w:r>
          <w:t>8</w:t>
        </w:r>
        <w:r>
          <w:fldChar w:fldCharType="end"/>
        </w:r>
      </w:hyperlink>
    </w:p>
    <w:p>
      <w:pPr>
        <w:pStyle w:val="TOC2"/>
        <w:tabs>
          <w:tab w:val="right" w:leader="dot" w:pos="8306"/>
        </w:tabs>
      </w:pPr>
      <w:hyperlink w:anchor="_Toc17491" w:history="1">
        <w:r>
          <w:rPr>
            <w:rFonts w:ascii="仿宋" w:eastAsia="仿宋" w:hAnsi="仿宋" w:cs="仿宋" w:hint="eastAsia"/>
            <w:lang w:eastAsia="zh-CN"/>
          </w:rPr>
          <w:t>(二)、大金龙客车市场分析预测</w:t>
        </w:r>
        <w:r>
          <w:tab/>
        </w:r>
        <w:r>
          <w:fldChar w:fldCharType="begin"/>
        </w:r>
        <w:r>
          <w:instrText xml:space="preserve"> PAGEREF _Toc17491 \h </w:instrText>
        </w:r>
        <w:r>
          <w:fldChar w:fldCharType="separate"/>
        </w:r>
        <w:r>
          <w:t>9</w:t>
        </w:r>
        <w:r>
          <w:fldChar w:fldCharType="end"/>
        </w:r>
      </w:hyperlink>
    </w:p>
    <w:p>
      <w:pPr>
        <w:pStyle w:val="TOC1"/>
        <w:tabs>
          <w:tab w:val="right" w:leader="dot" w:pos="8306"/>
        </w:tabs>
      </w:pPr>
      <w:hyperlink w:anchor="_Toc5613" w:history="1">
        <w:r>
          <w:rPr>
            <w:rFonts w:ascii="仿宋" w:eastAsia="仿宋" w:hAnsi="仿宋" w:cs="仿宋" w:hint="eastAsia"/>
            <w:lang w:eastAsia="zh-CN"/>
          </w:rPr>
          <w:t>四、产品规划分析</w:t>
        </w:r>
        <w:r>
          <w:tab/>
        </w:r>
        <w:r>
          <w:fldChar w:fldCharType="begin"/>
        </w:r>
        <w:r>
          <w:instrText xml:space="preserve"> PAGEREF _Toc5613 \h </w:instrText>
        </w:r>
        <w:r>
          <w:fldChar w:fldCharType="separate"/>
        </w:r>
        <w:r>
          <w:t>10</w:t>
        </w:r>
        <w:r>
          <w:fldChar w:fldCharType="end"/>
        </w:r>
      </w:hyperlink>
    </w:p>
    <w:p>
      <w:pPr>
        <w:pStyle w:val="TOC2"/>
        <w:tabs>
          <w:tab w:val="right" w:leader="dot" w:pos="8306"/>
        </w:tabs>
      </w:pPr>
      <w:hyperlink w:anchor="_Toc28205" w:history="1">
        <w:r>
          <w:rPr>
            <w:rFonts w:ascii="仿宋" w:eastAsia="仿宋" w:hAnsi="仿宋" w:cs="仿宋" w:hint="eastAsia"/>
            <w:lang w:eastAsia="zh-CN"/>
          </w:rPr>
          <w:t>(一)、产品规划</w:t>
        </w:r>
        <w:r>
          <w:tab/>
        </w:r>
        <w:r>
          <w:fldChar w:fldCharType="begin"/>
        </w:r>
        <w:r>
          <w:instrText xml:space="preserve"> PAGEREF _Toc28205 \h </w:instrText>
        </w:r>
        <w:r>
          <w:fldChar w:fldCharType="separate"/>
        </w:r>
        <w:r>
          <w:t>10</w:t>
        </w:r>
        <w:r>
          <w:fldChar w:fldCharType="end"/>
        </w:r>
      </w:hyperlink>
    </w:p>
    <w:p>
      <w:pPr>
        <w:pStyle w:val="TOC2"/>
        <w:tabs>
          <w:tab w:val="right" w:leader="dot" w:pos="8306"/>
        </w:tabs>
      </w:pPr>
      <w:hyperlink w:anchor="_Toc501" w:history="1">
        <w:r>
          <w:rPr>
            <w:rFonts w:ascii="仿宋" w:eastAsia="仿宋" w:hAnsi="仿宋" w:cs="仿宋" w:hint="eastAsia"/>
            <w:lang w:eastAsia="zh-CN"/>
          </w:rPr>
          <w:t>(二)、建设规模</w:t>
        </w:r>
        <w:r>
          <w:tab/>
        </w:r>
        <w:r>
          <w:fldChar w:fldCharType="begin"/>
        </w:r>
        <w:r>
          <w:instrText xml:space="preserve"> PAGEREF _Toc501 \h </w:instrText>
        </w:r>
        <w:r>
          <w:fldChar w:fldCharType="separate"/>
        </w:r>
        <w:r>
          <w:t>10</w:t>
        </w:r>
        <w:r>
          <w:fldChar w:fldCharType="end"/>
        </w:r>
      </w:hyperlink>
    </w:p>
    <w:p>
      <w:pPr>
        <w:pStyle w:val="TOC1"/>
        <w:tabs>
          <w:tab w:val="right" w:leader="dot" w:pos="8306"/>
        </w:tabs>
      </w:pPr>
      <w:hyperlink w:anchor="_Toc9716" w:history="1">
        <w:r>
          <w:rPr>
            <w:rFonts w:ascii="仿宋" w:eastAsia="仿宋" w:hAnsi="仿宋" w:cs="仿宋" w:hint="eastAsia"/>
            <w:lang w:eastAsia="zh-CN"/>
          </w:rPr>
          <w:t>五、大金龙客车项目绩效评估</w:t>
        </w:r>
        <w:r>
          <w:tab/>
        </w:r>
        <w:r>
          <w:fldChar w:fldCharType="begin"/>
        </w:r>
        <w:r>
          <w:instrText xml:space="preserve"> PAGEREF _Toc9716 \h </w:instrText>
        </w:r>
        <w:r>
          <w:fldChar w:fldCharType="separate"/>
        </w:r>
        <w:r>
          <w:t>12</w:t>
        </w:r>
        <w:r>
          <w:fldChar w:fldCharType="end"/>
        </w:r>
      </w:hyperlink>
    </w:p>
    <w:p>
      <w:pPr>
        <w:pStyle w:val="TOC2"/>
        <w:tabs>
          <w:tab w:val="right" w:leader="dot" w:pos="8306"/>
        </w:tabs>
      </w:pPr>
      <w:hyperlink w:anchor="_Toc15652" w:history="1">
        <w:r>
          <w:rPr>
            <w:rFonts w:ascii="仿宋" w:eastAsia="仿宋" w:hAnsi="仿宋" w:cs="仿宋" w:hint="eastAsia"/>
            <w:lang w:eastAsia="zh-CN"/>
          </w:rPr>
          <w:t>(一)、绩效评估指标</w:t>
        </w:r>
        <w:r>
          <w:tab/>
        </w:r>
        <w:r>
          <w:fldChar w:fldCharType="begin"/>
        </w:r>
        <w:r>
          <w:instrText xml:space="preserve"> PAGEREF _Toc15652 \h </w:instrText>
        </w:r>
        <w:r>
          <w:fldChar w:fldCharType="separate"/>
        </w:r>
        <w:r>
          <w:t>12</w:t>
        </w:r>
        <w:r>
          <w:fldChar w:fldCharType="end"/>
        </w:r>
      </w:hyperlink>
    </w:p>
    <w:p>
      <w:pPr>
        <w:pStyle w:val="TOC2"/>
        <w:tabs>
          <w:tab w:val="right" w:leader="dot" w:pos="8306"/>
        </w:tabs>
      </w:pPr>
      <w:hyperlink w:anchor="_Toc19071" w:history="1">
        <w:r>
          <w:rPr>
            <w:rFonts w:ascii="仿宋" w:eastAsia="仿宋" w:hAnsi="仿宋" w:cs="仿宋" w:hint="eastAsia"/>
            <w:lang w:eastAsia="zh-CN"/>
          </w:rPr>
          <w:t>(二)、绩效评估方法</w:t>
        </w:r>
        <w:r>
          <w:tab/>
        </w:r>
        <w:r>
          <w:fldChar w:fldCharType="begin"/>
        </w:r>
        <w:r>
          <w:instrText xml:space="preserve"> PAGEREF _Toc19071 \h </w:instrText>
        </w:r>
        <w:r>
          <w:fldChar w:fldCharType="separate"/>
        </w:r>
        <w:r>
          <w:t>13</w:t>
        </w:r>
        <w:r>
          <w:fldChar w:fldCharType="end"/>
        </w:r>
      </w:hyperlink>
    </w:p>
    <w:p>
      <w:pPr>
        <w:pStyle w:val="TOC2"/>
        <w:tabs>
          <w:tab w:val="right" w:leader="dot" w:pos="8306"/>
        </w:tabs>
      </w:pPr>
      <w:hyperlink w:anchor="_Toc21597" w:history="1">
        <w:r>
          <w:rPr>
            <w:rFonts w:ascii="仿宋" w:eastAsia="仿宋" w:hAnsi="仿宋" w:cs="仿宋" w:hint="eastAsia"/>
            <w:lang w:eastAsia="zh-CN"/>
          </w:rPr>
          <w:t>(三)、绩效评估周期</w:t>
        </w:r>
        <w:r>
          <w:tab/>
        </w:r>
        <w:r>
          <w:fldChar w:fldCharType="begin"/>
        </w:r>
        <w:r>
          <w:instrText xml:space="preserve"> PAGEREF _Toc21597 \h </w:instrText>
        </w:r>
        <w:r>
          <w:fldChar w:fldCharType="separate"/>
        </w:r>
        <w:r>
          <w:t>14</w:t>
        </w:r>
        <w:r>
          <w:fldChar w:fldCharType="end"/>
        </w:r>
      </w:hyperlink>
    </w:p>
    <w:p>
      <w:pPr>
        <w:pStyle w:val="TOC1"/>
        <w:tabs>
          <w:tab w:val="right" w:leader="dot" w:pos="8306"/>
        </w:tabs>
      </w:pPr>
      <w:hyperlink w:anchor="_Toc24804" w:history="1">
        <w:r>
          <w:rPr>
            <w:rFonts w:ascii="仿宋" w:eastAsia="仿宋" w:hAnsi="仿宋" w:cs="仿宋" w:hint="eastAsia"/>
            <w:lang w:eastAsia="zh-CN"/>
          </w:rPr>
          <w:t>六、工艺说明</w:t>
        </w:r>
        <w:r>
          <w:tab/>
        </w:r>
        <w:r>
          <w:fldChar w:fldCharType="begin"/>
        </w:r>
        <w:r>
          <w:instrText xml:space="preserve"> PAGEREF _Toc24804 \h </w:instrText>
        </w:r>
        <w:r>
          <w:fldChar w:fldCharType="separate"/>
        </w:r>
        <w:r>
          <w:t>15</w:t>
        </w:r>
        <w:r>
          <w:fldChar w:fldCharType="end"/>
        </w:r>
      </w:hyperlink>
    </w:p>
    <w:p>
      <w:pPr>
        <w:pStyle w:val="TOC2"/>
        <w:tabs>
          <w:tab w:val="right" w:leader="dot" w:pos="8306"/>
        </w:tabs>
      </w:pPr>
      <w:hyperlink w:anchor="_Toc15642" w:history="1">
        <w:r>
          <w:rPr>
            <w:rFonts w:ascii="仿宋" w:eastAsia="仿宋" w:hAnsi="仿宋" w:cs="仿宋" w:hint="eastAsia"/>
            <w:lang w:eastAsia="zh-CN"/>
          </w:rPr>
          <w:t>(一)、技术管理特点</w:t>
        </w:r>
        <w:r>
          <w:tab/>
        </w:r>
        <w:r>
          <w:fldChar w:fldCharType="begin"/>
        </w:r>
        <w:r>
          <w:instrText xml:space="preserve"> PAGEREF _Toc15642 \h </w:instrText>
        </w:r>
        <w:r>
          <w:fldChar w:fldCharType="separate"/>
        </w:r>
        <w:r>
          <w:t>15</w:t>
        </w:r>
        <w:r>
          <w:fldChar w:fldCharType="end"/>
        </w:r>
      </w:hyperlink>
    </w:p>
    <w:p>
      <w:pPr>
        <w:pStyle w:val="TOC2"/>
        <w:tabs>
          <w:tab w:val="right" w:leader="dot" w:pos="8306"/>
        </w:tabs>
      </w:pPr>
      <w:hyperlink w:anchor="_Toc25228" w:history="1">
        <w:r>
          <w:rPr>
            <w:rFonts w:ascii="仿宋" w:eastAsia="仿宋" w:hAnsi="仿宋" w:cs="仿宋" w:hint="eastAsia"/>
            <w:lang w:eastAsia="zh-CN"/>
          </w:rPr>
          <w:t>(二)、大金龙客车项目工艺技术设计方案</w:t>
        </w:r>
        <w:r>
          <w:tab/>
        </w:r>
        <w:r>
          <w:fldChar w:fldCharType="begin"/>
        </w:r>
        <w:r>
          <w:instrText xml:space="preserve"> PAGEREF _Toc25228 \h </w:instrText>
        </w:r>
        <w:r>
          <w:fldChar w:fldCharType="separate"/>
        </w:r>
        <w:r>
          <w:t>16</w:t>
        </w:r>
        <w:r>
          <w:fldChar w:fldCharType="end"/>
        </w:r>
      </w:hyperlink>
    </w:p>
    <w:p>
      <w:pPr>
        <w:pStyle w:val="TOC2"/>
        <w:tabs>
          <w:tab w:val="right" w:leader="dot" w:pos="8306"/>
        </w:tabs>
      </w:pPr>
      <w:hyperlink w:anchor="_Toc17832" w:history="1">
        <w:r>
          <w:rPr>
            <w:rFonts w:ascii="仿宋" w:eastAsia="仿宋" w:hAnsi="仿宋" w:cs="仿宋" w:hint="eastAsia"/>
            <w:lang w:eastAsia="zh-CN"/>
          </w:rPr>
          <w:t>(三)、设备选型方案</w:t>
        </w:r>
        <w:r>
          <w:tab/>
        </w:r>
        <w:r>
          <w:fldChar w:fldCharType="begin"/>
        </w:r>
        <w:r>
          <w:instrText xml:space="preserve"> PAGEREF _Toc17832 \h </w:instrText>
        </w:r>
        <w:r>
          <w:fldChar w:fldCharType="separate"/>
        </w:r>
        <w:r>
          <w:t>17</w:t>
        </w:r>
        <w:r>
          <w:fldChar w:fldCharType="end"/>
        </w:r>
      </w:hyperlink>
    </w:p>
    <w:p>
      <w:pPr>
        <w:pStyle w:val="TOC1"/>
        <w:tabs>
          <w:tab w:val="right" w:leader="dot" w:pos="8306"/>
        </w:tabs>
      </w:pPr>
      <w:hyperlink w:anchor="_Toc23789" w:history="1">
        <w:r>
          <w:rPr>
            <w:rFonts w:ascii="仿宋" w:eastAsia="仿宋" w:hAnsi="仿宋" w:cs="仿宋" w:hint="eastAsia"/>
            <w:lang w:eastAsia="zh-CN"/>
          </w:rPr>
          <w:t>七、大金龙客车项目环境影响分析</w:t>
        </w:r>
        <w:r>
          <w:tab/>
        </w:r>
        <w:r>
          <w:fldChar w:fldCharType="begin"/>
        </w:r>
        <w:r>
          <w:instrText xml:space="preserve"> PAGEREF _Toc23789 \h </w:instrText>
        </w:r>
        <w:r>
          <w:fldChar w:fldCharType="separate"/>
        </w:r>
        <w:r>
          <w:t>19</w:t>
        </w:r>
        <w:r>
          <w:fldChar w:fldCharType="end"/>
        </w:r>
      </w:hyperlink>
    </w:p>
    <w:p>
      <w:pPr>
        <w:pStyle w:val="TOC2"/>
        <w:tabs>
          <w:tab w:val="right" w:leader="dot" w:pos="8306"/>
        </w:tabs>
      </w:pPr>
      <w:hyperlink w:anchor="_Toc25728" w:history="1">
        <w:r>
          <w:rPr>
            <w:rFonts w:ascii="仿宋" w:eastAsia="仿宋" w:hAnsi="仿宋" w:cs="仿宋" w:hint="eastAsia"/>
            <w:lang w:eastAsia="zh-CN"/>
          </w:rPr>
          <w:t>(一)、建设区域环境质量现状</w:t>
        </w:r>
        <w:r>
          <w:tab/>
        </w:r>
        <w:r>
          <w:fldChar w:fldCharType="begin"/>
        </w:r>
        <w:r>
          <w:instrText xml:space="preserve"> PAGEREF _Toc25728 \h </w:instrText>
        </w:r>
        <w:r>
          <w:fldChar w:fldCharType="separate"/>
        </w:r>
        <w:r>
          <w:t>19</w:t>
        </w:r>
        <w:r>
          <w:fldChar w:fldCharType="end"/>
        </w:r>
      </w:hyperlink>
    </w:p>
    <w:p>
      <w:pPr>
        <w:pStyle w:val="TOC2"/>
        <w:tabs>
          <w:tab w:val="right" w:leader="dot" w:pos="8306"/>
        </w:tabs>
      </w:pPr>
      <w:hyperlink w:anchor="_Toc30737" w:history="1">
        <w:r>
          <w:rPr>
            <w:rFonts w:ascii="仿宋" w:eastAsia="仿宋" w:hAnsi="仿宋" w:cs="仿宋" w:hint="eastAsia"/>
            <w:lang w:eastAsia="zh-CN"/>
          </w:rPr>
          <w:t>(二)、建设期环境保护</w:t>
        </w:r>
        <w:r>
          <w:tab/>
        </w:r>
        <w:r>
          <w:fldChar w:fldCharType="begin"/>
        </w:r>
        <w:r>
          <w:instrText xml:space="preserve"> PAGEREF _Toc30737 \h </w:instrText>
        </w:r>
        <w:r>
          <w:fldChar w:fldCharType="separate"/>
        </w:r>
        <w:r>
          <w:t>20</w:t>
        </w:r>
        <w:r>
          <w:fldChar w:fldCharType="end"/>
        </w:r>
      </w:hyperlink>
    </w:p>
    <w:p>
      <w:pPr>
        <w:pStyle w:val="TOC2"/>
        <w:tabs>
          <w:tab w:val="right" w:leader="dot" w:pos="8306"/>
        </w:tabs>
      </w:pPr>
      <w:hyperlink w:anchor="_Toc18224" w:history="1">
        <w:r>
          <w:rPr>
            <w:rFonts w:ascii="仿宋" w:eastAsia="仿宋" w:hAnsi="仿宋" w:cs="仿宋" w:hint="eastAsia"/>
            <w:lang w:eastAsia="zh-CN"/>
          </w:rPr>
          <w:t>(三)、运营期环境保护</w:t>
        </w:r>
        <w:r>
          <w:tab/>
        </w:r>
        <w:r>
          <w:fldChar w:fldCharType="begin"/>
        </w:r>
        <w:r>
          <w:instrText xml:space="preserve"> PAGEREF _Toc18224 \h </w:instrText>
        </w:r>
        <w:r>
          <w:fldChar w:fldCharType="separate"/>
        </w:r>
        <w:r>
          <w:t>21</w:t>
        </w:r>
        <w:r>
          <w:fldChar w:fldCharType="end"/>
        </w:r>
      </w:hyperlink>
    </w:p>
    <w:p>
      <w:pPr>
        <w:pStyle w:val="TOC2"/>
        <w:tabs>
          <w:tab w:val="right" w:leader="dot" w:pos="8306"/>
        </w:tabs>
      </w:pPr>
      <w:hyperlink w:anchor="_Toc25167" w:history="1">
        <w:r>
          <w:rPr>
            <w:rFonts w:ascii="仿宋" w:eastAsia="仿宋" w:hAnsi="仿宋" w:cs="仿宋" w:hint="eastAsia"/>
            <w:lang w:eastAsia="zh-CN"/>
          </w:rPr>
          <w:t>(四)、大金龙客车项目建设对区域经济的影响</w:t>
        </w:r>
        <w:r>
          <w:tab/>
        </w:r>
        <w:r>
          <w:fldChar w:fldCharType="begin"/>
        </w:r>
        <w:r>
          <w:instrText xml:space="preserve"> PAGEREF _Toc25167 \h </w:instrText>
        </w:r>
        <w:r>
          <w:fldChar w:fldCharType="separate"/>
        </w:r>
        <w:r>
          <w:t>23</w:t>
        </w:r>
        <w:r>
          <w:fldChar w:fldCharType="end"/>
        </w:r>
      </w:hyperlink>
    </w:p>
    <w:p>
      <w:pPr>
        <w:pStyle w:val="TOC2"/>
        <w:tabs>
          <w:tab w:val="right" w:leader="dot" w:pos="8306"/>
        </w:tabs>
      </w:pPr>
      <w:hyperlink w:anchor="_Toc17833" w:history="1">
        <w:r>
          <w:rPr>
            <w:rFonts w:ascii="仿宋" w:eastAsia="仿宋" w:hAnsi="仿宋" w:cs="仿宋" w:hint="eastAsia"/>
            <w:lang w:eastAsia="zh-CN"/>
          </w:rPr>
          <w:t>(五)、废弃物处理</w:t>
        </w:r>
        <w:r>
          <w:tab/>
        </w:r>
        <w:r>
          <w:fldChar w:fldCharType="begin"/>
        </w:r>
        <w:r>
          <w:instrText xml:space="preserve"> PAGEREF _Toc17833 \h </w:instrText>
        </w:r>
        <w:r>
          <w:fldChar w:fldCharType="separate"/>
        </w:r>
        <w:r>
          <w:t>25</w:t>
        </w:r>
        <w:r>
          <w:fldChar w:fldCharType="end"/>
        </w:r>
      </w:hyperlink>
    </w:p>
    <w:p>
      <w:pPr>
        <w:pStyle w:val="TOC2"/>
        <w:tabs>
          <w:tab w:val="right" w:leader="dot" w:pos="8306"/>
        </w:tabs>
      </w:pPr>
      <w:hyperlink w:anchor="_Toc21225" w:history="1">
        <w:r>
          <w:rPr>
            <w:rFonts w:ascii="仿宋" w:eastAsia="仿宋" w:hAnsi="仿宋" w:cs="仿宋" w:hint="eastAsia"/>
            <w:lang w:eastAsia="zh-CN"/>
          </w:rPr>
          <w:t>(六)、特殊环境影响分析</w:t>
        </w:r>
        <w:r>
          <w:tab/>
        </w:r>
        <w:r>
          <w:fldChar w:fldCharType="begin"/>
        </w:r>
        <w:r>
          <w:instrText xml:space="preserve"> PAGEREF _Toc21225 \h </w:instrText>
        </w:r>
        <w:r>
          <w:fldChar w:fldCharType="separate"/>
        </w:r>
        <w:r>
          <w:t>26</w:t>
        </w:r>
        <w:r>
          <w:fldChar w:fldCharType="end"/>
        </w:r>
      </w:hyperlink>
    </w:p>
    <w:p>
      <w:pPr>
        <w:pStyle w:val="TOC2"/>
        <w:tabs>
          <w:tab w:val="right" w:leader="dot" w:pos="8306"/>
        </w:tabs>
      </w:pPr>
      <w:hyperlink w:anchor="_Toc17651" w:history="1">
        <w:r>
          <w:rPr>
            <w:rFonts w:ascii="仿宋" w:eastAsia="仿宋" w:hAnsi="仿宋" w:cs="仿宋" w:hint="eastAsia"/>
            <w:lang w:eastAsia="zh-CN"/>
          </w:rPr>
          <w:t>(七)、清洁生产</w:t>
        </w:r>
        <w:r>
          <w:tab/>
        </w:r>
        <w:r>
          <w:fldChar w:fldCharType="begin"/>
        </w:r>
        <w:r>
          <w:instrText xml:space="preserve"> PAGEREF _Toc17651 \h </w:instrText>
        </w:r>
        <w:r>
          <w:fldChar w:fldCharType="separate"/>
        </w:r>
        <w:r>
          <w:t>27</w:t>
        </w:r>
        <w:r>
          <w:fldChar w:fldCharType="end"/>
        </w:r>
      </w:hyperlink>
    </w:p>
    <w:p>
      <w:pPr>
        <w:pStyle w:val="TOC2"/>
        <w:tabs>
          <w:tab w:val="right" w:leader="dot" w:pos="8306"/>
        </w:tabs>
      </w:pPr>
      <w:hyperlink w:anchor="_Toc8804" w:history="1">
        <w:r>
          <w:rPr>
            <w:rFonts w:ascii="仿宋" w:eastAsia="仿宋" w:hAnsi="仿宋" w:cs="仿宋" w:hint="eastAsia"/>
            <w:lang w:eastAsia="zh-CN"/>
          </w:rPr>
          <w:t>(八)、环境保护综合评价</w:t>
        </w:r>
        <w:r>
          <w:tab/>
        </w:r>
        <w:r>
          <w:fldChar w:fldCharType="begin"/>
        </w:r>
        <w:r>
          <w:instrText xml:space="preserve"> PAGEREF _Toc8804 \h </w:instrText>
        </w:r>
        <w:r>
          <w:fldChar w:fldCharType="separate"/>
        </w:r>
        <w:r>
          <w:t>28</w:t>
        </w:r>
        <w:r>
          <w:fldChar w:fldCharType="end"/>
        </w:r>
      </w:hyperlink>
    </w:p>
    <w:p>
      <w:pPr>
        <w:pStyle w:val="TOC1"/>
        <w:tabs>
          <w:tab w:val="right" w:leader="dot" w:pos="8306"/>
        </w:tabs>
      </w:pPr>
      <w:hyperlink w:anchor="_Toc11416" w:history="1">
        <w:r>
          <w:rPr>
            <w:rFonts w:ascii="仿宋" w:eastAsia="仿宋" w:hAnsi="仿宋" w:cs="仿宋" w:hint="eastAsia"/>
            <w:lang w:eastAsia="zh-CN"/>
          </w:rPr>
          <w:t>八、大金龙客车项目人力资源培养与发展</w:t>
        </w:r>
        <w:r>
          <w:tab/>
        </w:r>
        <w:r>
          <w:fldChar w:fldCharType="begin"/>
        </w:r>
        <w:r>
          <w:instrText xml:space="preserve"> PAGEREF _Toc11416 \h </w:instrText>
        </w:r>
        <w:r>
          <w:fldChar w:fldCharType="separate"/>
        </w:r>
        <w:r>
          <w:t>29</w:t>
        </w:r>
        <w:r>
          <w:fldChar w:fldCharType="end"/>
        </w:r>
      </w:hyperlink>
    </w:p>
    <w:p>
      <w:pPr>
        <w:pStyle w:val="TOC2"/>
        <w:tabs>
          <w:tab w:val="right" w:leader="dot" w:pos="8306"/>
        </w:tabs>
      </w:pPr>
      <w:hyperlink w:anchor="_Toc11988" w:history="1">
        <w:r>
          <w:rPr>
            <w:rFonts w:ascii="仿宋" w:eastAsia="仿宋" w:hAnsi="仿宋" w:cs="仿宋" w:hint="eastAsia"/>
            <w:lang w:eastAsia="zh-CN"/>
          </w:rPr>
          <w:t>(一)、人才需求与规划</w:t>
        </w:r>
        <w:r>
          <w:tab/>
        </w:r>
        <w:r>
          <w:fldChar w:fldCharType="begin"/>
        </w:r>
        <w:r>
          <w:instrText xml:space="preserve"> PAGEREF _Toc11988 \h </w:instrText>
        </w:r>
        <w:r>
          <w:fldChar w:fldCharType="separate"/>
        </w:r>
        <w:r>
          <w:t>29</w:t>
        </w:r>
        <w:r>
          <w:fldChar w:fldCharType="end"/>
        </w:r>
      </w:hyperlink>
    </w:p>
    <w:p>
      <w:pPr>
        <w:pStyle w:val="TOC2"/>
        <w:tabs>
          <w:tab w:val="right" w:leader="dot" w:pos="8306"/>
        </w:tabs>
      </w:pPr>
      <w:hyperlink w:anchor="_Toc27715" w:history="1">
        <w:r>
          <w:rPr>
            <w:rFonts w:ascii="仿宋" w:eastAsia="仿宋" w:hAnsi="仿宋" w:cs="仿宋" w:hint="eastAsia"/>
            <w:lang w:eastAsia="zh-CN"/>
          </w:rPr>
          <w:t>(二)、培训与发展计划</w:t>
        </w:r>
        <w:r>
          <w:tab/>
        </w:r>
        <w:r>
          <w:fldChar w:fldCharType="begin"/>
        </w:r>
        <w:r>
          <w:instrText xml:space="preserve"> PAGEREF _Toc27715 \h </w:instrText>
        </w:r>
        <w:r>
          <w:fldChar w:fldCharType="separate"/>
        </w:r>
        <w:r>
          <w:t>30</w:t>
        </w:r>
        <w:r>
          <w:fldChar w:fldCharType="end"/>
        </w:r>
      </w:hyperlink>
    </w:p>
    <w:p>
      <w:pPr>
        <w:pStyle w:val="TOC1"/>
        <w:tabs>
          <w:tab w:val="right" w:leader="dot" w:pos="8306"/>
        </w:tabs>
      </w:pPr>
      <w:hyperlink w:anchor="_Toc13184" w:history="1">
        <w:r>
          <w:rPr>
            <w:rFonts w:ascii="仿宋" w:eastAsia="仿宋" w:hAnsi="仿宋" w:cs="仿宋" w:hint="eastAsia"/>
            <w:lang w:eastAsia="zh-CN"/>
          </w:rPr>
          <w:t>九、生产安全保护</w:t>
        </w:r>
        <w:r>
          <w:tab/>
        </w:r>
        <w:r>
          <w:fldChar w:fldCharType="begin"/>
        </w:r>
        <w:r>
          <w:instrText xml:space="preserve"> PAGEREF _Toc13184 \h </w:instrText>
        </w:r>
        <w:r>
          <w:fldChar w:fldCharType="separate"/>
        </w:r>
        <w:r>
          <w:t>30</w:t>
        </w:r>
        <w:r>
          <w:fldChar w:fldCharType="end"/>
        </w:r>
      </w:hyperlink>
    </w:p>
    <w:p>
      <w:pPr>
        <w:pStyle w:val="TOC2"/>
        <w:tabs>
          <w:tab w:val="right" w:leader="dot" w:pos="8306"/>
        </w:tabs>
      </w:pPr>
      <w:hyperlink w:anchor="_Toc15198" w:history="1">
        <w:r>
          <w:rPr>
            <w:rFonts w:ascii="仿宋" w:eastAsia="仿宋" w:hAnsi="仿宋" w:cs="仿宋" w:hint="eastAsia"/>
            <w:lang w:eastAsia="zh-CN"/>
          </w:rPr>
          <w:t>(一)、消防安全</w:t>
        </w:r>
        <w:r>
          <w:tab/>
        </w:r>
        <w:r>
          <w:fldChar w:fldCharType="begin"/>
        </w:r>
        <w:r>
          <w:instrText xml:space="preserve"> PAGEREF _Toc15198 \h </w:instrText>
        </w:r>
        <w:r>
          <w:fldChar w:fldCharType="separate"/>
        </w:r>
        <w:r>
          <w:t>30</w:t>
        </w:r>
        <w:r>
          <w:fldChar w:fldCharType="end"/>
        </w:r>
      </w:hyperlink>
    </w:p>
    <w:p>
      <w:pPr>
        <w:pStyle w:val="TOC2"/>
        <w:tabs>
          <w:tab w:val="right" w:leader="dot" w:pos="8306"/>
        </w:tabs>
      </w:pPr>
      <w:hyperlink w:anchor="_Toc13944" w:history="1">
        <w:r>
          <w:rPr>
            <w:rFonts w:ascii="仿宋" w:eastAsia="仿宋" w:hAnsi="仿宋" w:cs="仿宋" w:hint="eastAsia"/>
            <w:lang w:eastAsia="zh-CN"/>
          </w:rPr>
          <w:t>(二)、防火防爆总图布置措施</w:t>
        </w:r>
        <w:r>
          <w:tab/>
        </w:r>
        <w:r>
          <w:fldChar w:fldCharType="begin"/>
        </w:r>
        <w:r>
          <w:instrText xml:space="preserve"> PAGEREF _Toc13944 \h </w:instrText>
        </w:r>
        <w:r>
          <w:fldChar w:fldCharType="separate"/>
        </w:r>
        <w:r>
          <w:t>32</w:t>
        </w:r>
        <w:r>
          <w:fldChar w:fldCharType="end"/>
        </w:r>
      </w:hyperlink>
    </w:p>
    <w:p>
      <w:pPr>
        <w:pStyle w:val="TOC2"/>
        <w:tabs>
          <w:tab w:val="right" w:leader="dot" w:pos="8306"/>
        </w:tabs>
      </w:pPr>
      <w:hyperlink w:anchor="_Toc19135" w:history="1">
        <w:r>
          <w:rPr>
            <w:rFonts w:ascii="仿宋" w:eastAsia="仿宋" w:hAnsi="仿宋" w:cs="仿宋" w:hint="eastAsia"/>
            <w:lang w:eastAsia="zh-CN"/>
          </w:rPr>
          <w:t>(三)、自然灾害防范措施</w:t>
        </w:r>
        <w:r>
          <w:tab/>
        </w:r>
        <w:r>
          <w:fldChar w:fldCharType="begin"/>
        </w:r>
        <w:r>
          <w:instrText xml:space="preserve"> PAGEREF _Toc19135 \h </w:instrText>
        </w:r>
        <w:r>
          <w:fldChar w:fldCharType="separate"/>
        </w:r>
        <w:r>
          <w:t>33</w:t>
        </w:r>
        <w:r>
          <w:fldChar w:fldCharType="end"/>
        </w:r>
      </w:hyperlink>
    </w:p>
    <w:p>
      <w:pPr>
        <w:pStyle w:val="TOC2"/>
        <w:tabs>
          <w:tab w:val="right" w:leader="dot" w:pos="8306"/>
        </w:tabs>
      </w:pPr>
      <w:hyperlink w:anchor="_Toc1051" w:history="1">
        <w:r>
          <w:rPr>
            <w:rFonts w:ascii="仿宋" w:eastAsia="仿宋" w:hAnsi="仿宋" w:cs="仿宋" w:hint="eastAsia"/>
            <w:lang w:eastAsia="zh-CN"/>
          </w:rPr>
          <w:t>(四)、安全色及安全标志使用要求</w:t>
        </w:r>
        <w:r>
          <w:tab/>
        </w:r>
        <w:r>
          <w:fldChar w:fldCharType="begin"/>
        </w:r>
        <w:r>
          <w:instrText xml:space="preserve"> PAGEREF _Toc1051 \h </w:instrText>
        </w:r>
        <w:r>
          <w:fldChar w:fldCharType="separate"/>
        </w:r>
        <w:r>
          <w:t>34</w:t>
        </w:r>
        <w:r>
          <w:fldChar w:fldCharType="end"/>
        </w:r>
      </w:hyperlink>
    </w:p>
    <w:p>
      <w:pPr>
        <w:pStyle w:val="TOC2"/>
        <w:tabs>
          <w:tab w:val="right" w:leader="dot" w:pos="8306"/>
        </w:tabs>
      </w:pPr>
      <w:hyperlink w:anchor="_Toc8355" w:history="1">
        <w:r>
          <w:rPr>
            <w:rFonts w:ascii="仿宋" w:eastAsia="仿宋" w:hAnsi="仿宋" w:cs="仿宋" w:hint="eastAsia"/>
            <w:lang w:eastAsia="zh-CN"/>
          </w:rPr>
          <w:t>(五)、防尘防毒措施</w:t>
        </w:r>
        <w:r>
          <w:tab/>
        </w:r>
        <w:r>
          <w:fldChar w:fldCharType="begin"/>
        </w:r>
        <w:r>
          <w:instrText xml:space="preserve"> PAGEREF _Toc8355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97" w:history="1">
        <w:r>
          <w:rPr>
            <w:rFonts w:ascii="仿宋" w:eastAsia="仿宋" w:hAnsi="仿宋" w:cs="仿宋" w:hint="eastAsia"/>
            <w:lang w:eastAsia="zh-CN"/>
          </w:rPr>
          <w:t>(六)、防静电、触电防护及防雷措施</w:t>
        </w:r>
        <w:r>
          <w:tab/>
        </w:r>
        <w:r>
          <w:fldChar w:fldCharType="begin"/>
        </w:r>
        <w:r>
          <w:instrText xml:space="preserve"> PAGEREF _Toc12197 \h </w:instrText>
        </w:r>
        <w:r>
          <w:fldChar w:fldCharType="separate"/>
        </w:r>
        <w:r>
          <w:t>35</w:t>
        </w:r>
        <w:r>
          <w:fldChar w:fldCharType="end"/>
        </w:r>
      </w:hyperlink>
    </w:p>
    <w:p>
      <w:pPr>
        <w:pStyle w:val="TOC2"/>
        <w:tabs>
          <w:tab w:val="right" w:leader="dot" w:pos="8306"/>
        </w:tabs>
      </w:pPr>
      <w:hyperlink w:anchor="_Toc22913" w:history="1">
        <w:r>
          <w:rPr>
            <w:rFonts w:ascii="仿宋" w:eastAsia="仿宋" w:hAnsi="仿宋" w:cs="仿宋" w:hint="eastAsia"/>
            <w:lang w:eastAsia="zh-CN"/>
          </w:rPr>
          <w:t>(七)、机械设备安全保障措施</w:t>
        </w:r>
        <w:r>
          <w:tab/>
        </w:r>
        <w:r>
          <w:fldChar w:fldCharType="begin"/>
        </w:r>
        <w:r>
          <w:instrText xml:space="preserve"> PAGEREF _Toc22913 \h </w:instrText>
        </w:r>
        <w:r>
          <w:fldChar w:fldCharType="separate"/>
        </w:r>
        <w:r>
          <w:t>37</w:t>
        </w:r>
        <w:r>
          <w:fldChar w:fldCharType="end"/>
        </w:r>
      </w:hyperlink>
    </w:p>
    <w:p>
      <w:pPr>
        <w:pStyle w:val="TOC1"/>
        <w:tabs>
          <w:tab w:val="right" w:leader="dot" w:pos="8306"/>
        </w:tabs>
      </w:pPr>
      <w:hyperlink w:anchor="_Toc2354" w:history="1">
        <w:r>
          <w:rPr>
            <w:rFonts w:ascii="仿宋" w:eastAsia="仿宋" w:hAnsi="仿宋" w:cs="仿宋" w:hint="eastAsia"/>
            <w:lang w:eastAsia="zh-CN"/>
          </w:rPr>
          <w:t>十、大金龙客车项目财务管理</w:t>
        </w:r>
        <w:r>
          <w:tab/>
        </w:r>
        <w:r>
          <w:fldChar w:fldCharType="begin"/>
        </w:r>
        <w:r>
          <w:instrText xml:space="preserve"> PAGEREF _Toc2354 \h </w:instrText>
        </w:r>
        <w:r>
          <w:fldChar w:fldCharType="separate"/>
        </w:r>
        <w:r>
          <w:t>38</w:t>
        </w:r>
        <w:r>
          <w:fldChar w:fldCharType="end"/>
        </w:r>
      </w:hyperlink>
    </w:p>
    <w:p>
      <w:pPr>
        <w:pStyle w:val="TOC2"/>
        <w:tabs>
          <w:tab w:val="right" w:leader="dot" w:pos="8306"/>
        </w:tabs>
      </w:pPr>
      <w:hyperlink w:anchor="_Toc7298" w:history="1">
        <w:r>
          <w:rPr>
            <w:rFonts w:ascii="仿宋" w:eastAsia="仿宋" w:hAnsi="仿宋" w:cs="仿宋" w:hint="eastAsia"/>
            <w:lang w:eastAsia="zh-CN"/>
          </w:rPr>
          <w:t>(一)、资金需求大</w:t>
        </w:r>
        <w:r>
          <w:tab/>
        </w:r>
        <w:r>
          <w:fldChar w:fldCharType="begin"/>
        </w:r>
        <w:r>
          <w:instrText xml:space="preserve"> PAGEREF _Toc7298 \h </w:instrText>
        </w:r>
        <w:r>
          <w:fldChar w:fldCharType="separate"/>
        </w:r>
        <w:r>
          <w:t>38</w:t>
        </w:r>
        <w:r>
          <w:fldChar w:fldCharType="end"/>
        </w:r>
      </w:hyperlink>
    </w:p>
    <w:p>
      <w:pPr>
        <w:pStyle w:val="TOC2"/>
        <w:tabs>
          <w:tab w:val="right" w:leader="dot" w:pos="8306"/>
        </w:tabs>
      </w:pPr>
      <w:hyperlink w:anchor="_Toc15581" w:history="1">
        <w:r>
          <w:rPr>
            <w:rFonts w:ascii="仿宋" w:eastAsia="仿宋" w:hAnsi="仿宋" w:cs="仿宋" w:hint="eastAsia"/>
            <w:lang w:eastAsia="zh-CN"/>
          </w:rPr>
          <w:t>(二)、研发周期长</w:t>
        </w:r>
        <w:r>
          <w:tab/>
        </w:r>
        <w:r>
          <w:fldChar w:fldCharType="begin"/>
        </w:r>
        <w:r>
          <w:instrText xml:space="preserve"> PAGEREF _Toc15581 \h </w:instrText>
        </w:r>
        <w:r>
          <w:fldChar w:fldCharType="separate"/>
        </w:r>
        <w:r>
          <w:t>39</w:t>
        </w:r>
        <w:r>
          <w:fldChar w:fldCharType="end"/>
        </w:r>
      </w:hyperlink>
    </w:p>
    <w:p>
      <w:pPr>
        <w:pStyle w:val="TOC2"/>
        <w:tabs>
          <w:tab w:val="right" w:leader="dot" w:pos="8306"/>
        </w:tabs>
      </w:pPr>
      <w:hyperlink w:anchor="_Toc18585" w:history="1">
        <w:r>
          <w:rPr>
            <w:rFonts w:ascii="仿宋" w:eastAsia="仿宋" w:hAnsi="仿宋" w:cs="仿宋" w:hint="eastAsia"/>
            <w:lang w:eastAsia="zh-CN"/>
          </w:rPr>
          <w:t>(三)、市场风险大</w:t>
        </w:r>
        <w:r>
          <w:tab/>
        </w:r>
        <w:r>
          <w:fldChar w:fldCharType="begin"/>
        </w:r>
        <w:r>
          <w:instrText xml:space="preserve"> PAGEREF _Toc18585 \h </w:instrText>
        </w:r>
        <w:r>
          <w:fldChar w:fldCharType="separate"/>
        </w:r>
        <w:r>
          <w:t>41</w:t>
        </w:r>
        <w:r>
          <w:fldChar w:fldCharType="end"/>
        </w:r>
      </w:hyperlink>
    </w:p>
    <w:p>
      <w:pPr>
        <w:pStyle w:val="TOC2"/>
        <w:tabs>
          <w:tab w:val="right" w:leader="dot" w:pos="8306"/>
        </w:tabs>
      </w:pPr>
      <w:hyperlink w:anchor="_Toc11242" w:history="1">
        <w:r>
          <w:rPr>
            <w:rFonts w:ascii="仿宋" w:eastAsia="仿宋" w:hAnsi="仿宋" w:cs="仿宋" w:hint="eastAsia"/>
            <w:lang w:eastAsia="zh-CN"/>
          </w:rPr>
          <w:t>(四)、利润率高</w:t>
        </w:r>
        <w:r>
          <w:tab/>
        </w:r>
        <w:r>
          <w:fldChar w:fldCharType="begin"/>
        </w:r>
        <w:r>
          <w:instrText xml:space="preserve"> PAGEREF _Toc11242 \h </w:instrText>
        </w:r>
        <w:r>
          <w:fldChar w:fldCharType="separate"/>
        </w:r>
        <w:r>
          <w:t>43</w:t>
        </w:r>
        <w:r>
          <w:fldChar w:fldCharType="end"/>
        </w:r>
      </w:hyperlink>
    </w:p>
    <w:p>
      <w:pPr>
        <w:pStyle w:val="TOC1"/>
        <w:tabs>
          <w:tab w:val="right" w:leader="dot" w:pos="8306"/>
        </w:tabs>
      </w:pPr>
      <w:hyperlink w:anchor="_Toc18330" w:history="1">
        <w:r>
          <w:rPr>
            <w:rFonts w:ascii="仿宋" w:eastAsia="仿宋" w:hAnsi="仿宋" w:cs="仿宋" w:hint="eastAsia"/>
            <w:lang w:eastAsia="zh-CN"/>
          </w:rPr>
          <w:t>十一、大金龙客车项目投资规划</w:t>
        </w:r>
        <w:r>
          <w:tab/>
        </w:r>
        <w:r>
          <w:fldChar w:fldCharType="begin"/>
        </w:r>
        <w:r>
          <w:instrText xml:space="preserve"> PAGEREF _Toc18330 \h </w:instrText>
        </w:r>
        <w:r>
          <w:fldChar w:fldCharType="separate"/>
        </w:r>
        <w:r>
          <w:t>45</w:t>
        </w:r>
        <w:r>
          <w:fldChar w:fldCharType="end"/>
        </w:r>
      </w:hyperlink>
    </w:p>
    <w:p>
      <w:pPr>
        <w:pStyle w:val="TOC2"/>
        <w:tabs>
          <w:tab w:val="right" w:leader="dot" w:pos="8306"/>
        </w:tabs>
      </w:pPr>
      <w:hyperlink w:anchor="_Toc22548" w:history="1">
        <w:r>
          <w:rPr>
            <w:rFonts w:ascii="仿宋" w:eastAsia="仿宋" w:hAnsi="仿宋" w:cs="仿宋" w:hint="eastAsia"/>
            <w:lang w:eastAsia="zh-CN"/>
          </w:rPr>
          <w:t>(一)、大金龙客车项目总投资估算</w:t>
        </w:r>
        <w:r>
          <w:tab/>
        </w:r>
        <w:r>
          <w:fldChar w:fldCharType="begin"/>
        </w:r>
        <w:r>
          <w:instrText xml:space="preserve"> PAGEREF _Toc22548 \h </w:instrText>
        </w:r>
        <w:r>
          <w:fldChar w:fldCharType="separate"/>
        </w:r>
        <w:r>
          <w:t>45</w:t>
        </w:r>
        <w:r>
          <w:fldChar w:fldCharType="end"/>
        </w:r>
      </w:hyperlink>
    </w:p>
    <w:p>
      <w:pPr>
        <w:pStyle w:val="TOC2"/>
        <w:tabs>
          <w:tab w:val="right" w:leader="dot" w:pos="8306"/>
        </w:tabs>
      </w:pPr>
      <w:hyperlink w:anchor="_Toc7866" w:history="1">
        <w:r>
          <w:rPr>
            <w:rFonts w:ascii="仿宋" w:eastAsia="仿宋" w:hAnsi="仿宋" w:cs="仿宋" w:hint="eastAsia"/>
            <w:lang w:eastAsia="zh-CN"/>
          </w:rPr>
          <w:t>(二)、资金筹措</w:t>
        </w:r>
        <w:r>
          <w:tab/>
        </w:r>
        <w:r>
          <w:fldChar w:fldCharType="begin"/>
        </w:r>
        <w:r>
          <w:instrText xml:space="preserve"> PAGEREF _Toc7866 \h </w:instrText>
        </w:r>
        <w:r>
          <w:fldChar w:fldCharType="separate"/>
        </w:r>
        <w:r>
          <w:t>47</w:t>
        </w:r>
        <w:r>
          <w:fldChar w:fldCharType="end"/>
        </w:r>
      </w:hyperlink>
    </w:p>
    <w:p>
      <w:pPr>
        <w:pStyle w:val="TOC1"/>
        <w:tabs>
          <w:tab w:val="right" w:leader="dot" w:pos="8306"/>
        </w:tabs>
      </w:pPr>
      <w:hyperlink w:anchor="_Toc14967" w:history="1">
        <w:r>
          <w:rPr>
            <w:rFonts w:ascii="仿宋" w:eastAsia="仿宋" w:hAnsi="仿宋" w:cs="仿宋" w:hint="eastAsia"/>
            <w:lang w:eastAsia="zh-CN"/>
          </w:rPr>
          <w:t>十二、大金龙客车项目经营效益</w:t>
        </w:r>
        <w:r>
          <w:tab/>
        </w:r>
        <w:r>
          <w:fldChar w:fldCharType="begin"/>
        </w:r>
        <w:r>
          <w:instrText xml:space="preserve"> PAGEREF _Toc14967 \h </w:instrText>
        </w:r>
        <w:r>
          <w:fldChar w:fldCharType="separate"/>
        </w:r>
        <w:r>
          <w:t>47</w:t>
        </w:r>
        <w:r>
          <w:fldChar w:fldCharType="end"/>
        </w:r>
      </w:hyperlink>
    </w:p>
    <w:p>
      <w:pPr>
        <w:pStyle w:val="TOC2"/>
        <w:tabs>
          <w:tab w:val="right" w:leader="dot" w:pos="8306"/>
        </w:tabs>
      </w:pPr>
      <w:hyperlink w:anchor="_Toc27316" w:history="1">
        <w:r>
          <w:rPr>
            <w:rFonts w:ascii="仿宋" w:eastAsia="仿宋" w:hAnsi="仿宋" w:cs="仿宋" w:hint="eastAsia"/>
            <w:lang w:eastAsia="zh-CN"/>
          </w:rPr>
          <w:t>(一)、经济评价财务测算</w:t>
        </w:r>
        <w:r>
          <w:tab/>
        </w:r>
        <w:r>
          <w:fldChar w:fldCharType="begin"/>
        </w:r>
        <w:r>
          <w:instrText xml:space="preserve"> PAGEREF _Toc27316 \h </w:instrText>
        </w:r>
        <w:r>
          <w:fldChar w:fldCharType="separate"/>
        </w:r>
        <w:r>
          <w:t>47</w:t>
        </w:r>
        <w:r>
          <w:fldChar w:fldCharType="end"/>
        </w:r>
      </w:hyperlink>
    </w:p>
    <w:p>
      <w:pPr>
        <w:pStyle w:val="TOC2"/>
        <w:tabs>
          <w:tab w:val="right" w:leader="dot" w:pos="8306"/>
        </w:tabs>
      </w:pPr>
      <w:hyperlink w:anchor="_Toc308" w:history="1">
        <w:r>
          <w:rPr>
            <w:rFonts w:ascii="仿宋" w:eastAsia="仿宋" w:hAnsi="仿宋" w:cs="仿宋" w:hint="eastAsia"/>
            <w:lang w:eastAsia="zh-CN"/>
          </w:rPr>
          <w:t>(二)、大金龙客车项目盈利能力分析</w:t>
        </w:r>
        <w:r>
          <w:tab/>
        </w:r>
        <w:r>
          <w:fldChar w:fldCharType="begin"/>
        </w:r>
        <w:r>
          <w:instrText xml:space="preserve"> PAGEREF _Toc308 \h </w:instrText>
        </w:r>
        <w:r>
          <w:fldChar w:fldCharType="separate"/>
        </w:r>
        <w:r>
          <w:t>49</w:t>
        </w:r>
        <w:r>
          <w:fldChar w:fldCharType="end"/>
        </w:r>
      </w:hyperlink>
    </w:p>
    <w:p>
      <w:pPr>
        <w:pStyle w:val="TOC1"/>
        <w:tabs>
          <w:tab w:val="right" w:leader="dot" w:pos="8306"/>
        </w:tabs>
      </w:pPr>
      <w:hyperlink w:anchor="_Toc24636" w:history="1">
        <w:r>
          <w:rPr>
            <w:rFonts w:ascii="仿宋" w:eastAsia="仿宋" w:hAnsi="仿宋" w:cs="仿宋" w:hint="eastAsia"/>
            <w:lang w:eastAsia="zh-CN"/>
          </w:rPr>
          <w:t>十三、大金龙客车项目实施时间节点</w:t>
        </w:r>
        <w:r>
          <w:tab/>
        </w:r>
        <w:r>
          <w:fldChar w:fldCharType="begin"/>
        </w:r>
        <w:r>
          <w:instrText xml:space="preserve"> PAGEREF _Toc24636 \h </w:instrText>
        </w:r>
        <w:r>
          <w:fldChar w:fldCharType="separate"/>
        </w:r>
        <w:r>
          <w:t>49</w:t>
        </w:r>
        <w:r>
          <w:fldChar w:fldCharType="end"/>
        </w:r>
      </w:hyperlink>
    </w:p>
    <w:p>
      <w:pPr>
        <w:pStyle w:val="TOC2"/>
        <w:tabs>
          <w:tab w:val="right" w:leader="dot" w:pos="8306"/>
        </w:tabs>
      </w:pPr>
      <w:hyperlink w:anchor="_Toc8892" w:history="1">
        <w:r>
          <w:rPr>
            <w:rFonts w:ascii="仿宋" w:eastAsia="仿宋" w:hAnsi="仿宋" w:cs="仿宋" w:hint="eastAsia"/>
            <w:lang w:eastAsia="zh-CN"/>
          </w:rPr>
          <w:t>(一)、大金龙客车项目启动阶段时间节点</w:t>
        </w:r>
        <w:r>
          <w:tab/>
        </w:r>
        <w:r>
          <w:fldChar w:fldCharType="begin"/>
        </w:r>
        <w:r>
          <w:instrText xml:space="preserve"> PAGEREF _Toc8892 \h </w:instrText>
        </w:r>
        <w:r>
          <w:fldChar w:fldCharType="separate"/>
        </w:r>
        <w:r>
          <w:t>49</w:t>
        </w:r>
        <w:r>
          <w:fldChar w:fldCharType="end"/>
        </w:r>
      </w:hyperlink>
    </w:p>
    <w:p>
      <w:pPr>
        <w:pStyle w:val="TOC2"/>
        <w:tabs>
          <w:tab w:val="right" w:leader="dot" w:pos="8306"/>
        </w:tabs>
      </w:pPr>
      <w:hyperlink w:anchor="_Toc9956" w:history="1">
        <w:r>
          <w:rPr>
            <w:rFonts w:ascii="仿宋" w:eastAsia="仿宋" w:hAnsi="仿宋" w:cs="仿宋" w:hint="eastAsia"/>
            <w:lang w:eastAsia="zh-CN"/>
          </w:rPr>
          <w:t>(二)、大金龙客车项目执行阶段时间节点</w:t>
        </w:r>
        <w:r>
          <w:tab/>
        </w:r>
        <w:r>
          <w:fldChar w:fldCharType="begin"/>
        </w:r>
        <w:r>
          <w:instrText xml:space="preserve"> PAGEREF _Toc9956 \h </w:instrText>
        </w:r>
        <w:r>
          <w:fldChar w:fldCharType="separate"/>
        </w:r>
        <w:r>
          <w:t>51</w:t>
        </w:r>
        <w:r>
          <w:fldChar w:fldCharType="end"/>
        </w:r>
      </w:hyperlink>
    </w:p>
    <w:p>
      <w:pPr>
        <w:pStyle w:val="TOC2"/>
        <w:tabs>
          <w:tab w:val="right" w:leader="dot" w:pos="8306"/>
        </w:tabs>
      </w:pPr>
      <w:hyperlink w:anchor="_Toc14370" w:history="1">
        <w:r>
          <w:rPr>
            <w:rFonts w:ascii="仿宋" w:eastAsia="仿宋" w:hAnsi="仿宋" w:cs="仿宋" w:hint="eastAsia"/>
            <w:lang w:eastAsia="zh-CN"/>
          </w:rPr>
          <w:t>(三)、大金龙客车项目完成阶段时间节点</w:t>
        </w:r>
        <w:r>
          <w:tab/>
        </w:r>
        <w:r>
          <w:fldChar w:fldCharType="begin"/>
        </w:r>
        <w:r>
          <w:instrText xml:space="preserve"> PAGEREF _Toc14370 \h </w:instrText>
        </w:r>
        <w:r>
          <w:fldChar w:fldCharType="separate"/>
        </w:r>
        <w:r>
          <w:t>52</w:t>
        </w:r>
        <w:r>
          <w:fldChar w:fldCharType="end"/>
        </w:r>
      </w:hyperlink>
    </w:p>
    <w:p>
      <w:pPr>
        <w:pStyle w:val="TOC1"/>
        <w:tabs>
          <w:tab w:val="right" w:leader="dot" w:pos="8306"/>
        </w:tabs>
      </w:pPr>
      <w:hyperlink w:anchor="_Toc26931" w:history="1">
        <w:r>
          <w:rPr>
            <w:rFonts w:ascii="仿宋" w:eastAsia="仿宋" w:hAnsi="仿宋" w:cs="仿宋" w:hint="eastAsia"/>
            <w:lang w:eastAsia="zh-CN"/>
          </w:rPr>
          <w:t>十四、大金龙客车项目治理与监督</w:t>
        </w:r>
        <w:r>
          <w:tab/>
        </w:r>
        <w:r>
          <w:fldChar w:fldCharType="begin"/>
        </w:r>
        <w:r>
          <w:instrText xml:space="preserve"> PAGEREF _Toc26931 \h </w:instrText>
        </w:r>
        <w:r>
          <w:fldChar w:fldCharType="separate"/>
        </w:r>
        <w:r>
          <w:t>53</w:t>
        </w:r>
        <w:r>
          <w:fldChar w:fldCharType="end"/>
        </w:r>
      </w:hyperlink>
    </w:p>
    <w:p>
      <w:pPr>
        <w:pStyle w:val="TOC2"/>
        <w:tabs>
          <w:tab w:val="right" w:leader="dot" w:pos="8306"/>
        </w:tabs>
      </w:pPr>
      <w:hyperlink w:anchor="_Toc11725" w:history="1">
        <w:r>
          <w:rPr>
            <w:rFonts w:ascii="仿宋" w:eastAsia="仿宋" w:hAnsi="仿宋" w:cs="仿宋" w:hint="eastAsia"/>
            <w:lang w:eastAsia="zh-CN"/>
          </w:rPr>
          <w:t>(一)、大金龙客车项目治理结构</w:t>
        </w:r>
        <w:r>
          <w:tab/>
        </w:r>
        <w:r>
          <w:fldChar w:fldCharType="begin"/>
        </w:r>
        <w:r>
          <w:instrText xml:space="preserve"> PAGEREF _Toc11725 \h </w:instrText>
        </w:r>
        <w:r>
          <w:fldChar w:fldCharType="separate"/>
        </w:r>
        <w:r>
          <w:t>53</w:t>
        </w:r>
        <w:r>
          <w:fldChar w:fldCharType="end"/>
        </w:r>
      </w:hyperlink>
    </w:p>
    <w:p>
      <w:pPr>
        <w:pStyle w:val="TOC2"/>
        <w:tabs>
          <w:tab w:val="right" w:leader="dot" w:pos="8306"/>
        </w:tabs>
      </w:pPr>
      <w:hyperlink w:anchor="_Toc1546" w:history="1">
        <w:r>
          <w:rPr>
            <w:rFonts w:ascii="仿宋" w:eastAsia="仿宋" w:hAnsi="仿宋" w:cs="仿宋" w:hint="eastAsia"/>
            <w:lang w:eastAsia="zh-CN"/>
          </w:rPr>
          <w:t>(二)、监督与审计</w:t>
        </w:r>
        <w:r>
          <w:tab/>
        </w:r>
        <w:r>
          <w:fldChar w:fldCharType="begin"/>
        </w:r>
        <w:r>
          <w:instrText xml:space="preserve"> PAGEREF _Toc1546 \h </w:instrText>
        </w:r>
        <w:r>
          <w:fldChar w:fldCharType="separate"/>
        </w:r>
        <w:r>
          <w:t>54</w:t>
        </w:r>
        <w:r>
          <w:fldChar w:fldCharType="end"/>
        </w:r>
      </w:hyperlink>
    </w:p>
    <w:p>
      <w:pPr>
        <w:pStyle w:val="TOC1"/>
        <w:tabs>
          <w:tab w:val="right" w:leader="dot" w:pos="8306"/>
        </w:tabs>
      </w:pPr>
      <w:hyperlink w:anchor="_Toc17125" w:history="1">
        <w:r>
          <w:rPr>
            <w:rFonts w:ascii="仿宋" w:eastAsia="仿宋" w:hAnsi="仿宋" w:cs="仿宋" w:hint="eastAsia"/>
            <w:lang w:eastAsia="zh-CN"/>
          </w:rPr>
          <w:t>十五、风险识别与分类</w:t>
        </w:r>
        <w:r>
          <w:tab/>
        </w:r>
        <w:r>
          <w:fldChar w:fldCharType="begin"/>
        </w:r>
        <w:r>
          <w:instrText xml:space="preserve"> PAGEREF _Toc17125 \h </w:instrText>
        </w:r>
        <w:r>
          <w:fldChar w:fldCharType="separate"/>
        </w:r>
        <w:r>
          <w:t>56</w:t>
        </w:r>
        <w:r>
          <w:fldChar w:fldCharType="end"/>
        </w:r>
      </w:hyperlink>
    </w:p>
    <w:p>
      <w:pPr>
        <w:pStyle w:val="TOC2"/>
        <w:tabs>
          <w:tab w:val="right" w:leader="dot" w:pos="8306"/>
        </w:tabs>
      </w:pPr>
      <w:hyperlink w:anchor="_Toc21648" w:history="1">
        <w:r>
          <w:rPr>
            <w:rFonts w:ascii="仿宋" w:eastAsia="仿宋" w:hAnsi="仿宋" w:cs="仿宋" w:hint="eastAsia"/>
            <w:lang w:eastAsia="zh-CN"/>
          </w:rPr>
          <w:t>(一)、风险识别</w:t>
        </w:r>
        <w:r>
          <w:tab/>
        </w:r>
        <w:r>
          <w:fldChar w:fldCharType="begin"/>
        </w:r>
        <w:r>
          <w:instrText xml:space="preserve"> PAGEREF _Toc21648 \h </w:instrText>
        </w:r>
        <w:r>
          <w:fldChar w:fldCharType="separate"/>
        </w:r>
        <w:r>
          <w:t>56</w:t>
        </w:r>
        <w:r>
          <w:fldChar w:fldCharType="end"/>
        </w:r>
      </w:hyperlink>
    </w:p>
    <w:p>
      <w:pPr>
        <w:pStyle w:val="TOC2"/>
        <w:tabs>
          <w:tab w:val="right" w:leader="dot" w:pos="8306"/>
        </w:tabs>
      </w:pPr>
      <w:hyperlink w:anchor="_Toc15372" w:history="1">
        <w:r>
          <w:rPr>
            <w:rFonts w:ascii="仿宋" w:eastAsia="仿宋" w:hAnsi="仿宋" w:cs="仿宋" w:hint="eastAsia"/>
            <w:lang w:eastAsia="zh-CN"/>
          </w:rPr>
          <w:t>(二)、风险分类</w:t>
        </w:r>
        <w:r>
          <w:tab/>
        </w:r>
        <w:r>
          <w:fldChar w:fldCharType="begin"/>
        </w:r>
        <w:r>
          <w:instrText xml:space="preserve"> PAGEREF _Toc15372 \h </w:instrText>
        </w:r>
        <w:r>
          <w:fldChar w:fldCharType="separate"/>
        </w:r>
        <w:r>
          <w:t>57</w:t>
        </w:r>
        <w:r>
          <w:fldChar w:fldCharType="end"/>
        </w:r>
      </w:hyperlink>
    </w:p>
    <w:p>
      <w:pPr>
        <w:pStyle w:val="TOC1"/>
        <w:tabs>
          <w:tab w:val="right" w:leader="dot" w:pos="8306"/>
        </w:tabs>
      </w:pPr>
      <w:hyperlink w:anchor="_Toc4238" w:history="1">
        <w:r>
          <w:rPr>
            <w:rFonts w:ascii="仿宋" w:eastAsia="仿宋" w:hAnsi="仿宋" w:cs="仿宋" w:hint="eastAsia"/>
            <w:lang w:eastAsia="zh-CN"/>
          </w:rPr>
          <w:t>十六、质量管理体系</w:t>
        </w:r>
        <w:r>
          <w:tab/>
        </w:r>
        <w:r>
          <w:fldChar w:fldCharType="begin"/>
        </w:r>
        <w:r>
          <w:instrText xml:space="preserve"> PAGEREF _Toc4238 \h </w:instrText>
        </w:r>
        <w:r>
          <w:fldChar w:fldCharType="separate"/>
        </w:r>
        <w:r>
          <w:t>59</w:t>
        </w:r>
        <w:r>
          <w:fldChar w:fldCharType="end"/>
        </w:r>
      </w:hyperlink>
    </w:p>
    <w:p>
      <w:pPr>
        <w:pStyle w:val="TOC2"/>
        <w:tabs>
          <w:tab w:val="right" w:leader="dot" w:pos="8306"/>
        </w:tabs>
      </w:pPr>
      <w:hyperlink w:anchor="_Toc4305" w:history="1">
        <w:r>
          <w:rPr>
            <w:rFonts w:ascii="仿宋" w:eastAsia="仿宋" w:hAnsi="仿宋" w:cs="仿宋" w:hint="eastAsia"/>
            <w:lang w:eastAsia="zh-CN"/>
          </w:rPr>
          <w:t>(一)、质量目标与方针</w:t>
        </w:r>
        <w:r>
          <w:tab/>
        </w:r>
        <w:r>
          <w:fldChar w:fldCharType="begin"/>
        </w:r>
        <w:r>
          <w:instrText xml:space="preserve"> PAGEREF _Toc4305 \h </w:instrText>
        </w:r>
        <w:r>
          <w:fldChar w:fldCharType="separate"/>
        </w:r>
        <w:r>
          <w:t>59</w:t>
        </w:r>
        <w:r>
          <w:fldChar w:fldCharType="end"/>
        </w:r>
      </w:hyperlink>
    </w:p>
    <w:p>
      <w:pPr>
        <w:pStyle w:val="TOC2"/>
        <w:tabs>
          <w:tab w:val="right" w:leader="dot" w:pos="8306"/>
        </w:tabs>
      </w:pPr>
      <w:hyperlink w:anchor="_Toc31393" w:history="1">
        <w:r>
          <w:rPr>
            <w:rFonts w:ascii="仿宋" w:eastAsia="仿宋" w:hAnsi="仿宋" w:cs="仿宋" w:hint="eastAsia"/>
            <w:lang w:eastAsia="zh-CN"/>
          </w:rPr>
          <w:t>(二)、质量管理责任</w:t>
        </w:r>
        <w:r>
          <w:tab/>
        </w:r>
        <w:r>
          <w:fldChar w:fldCharType="begin"/>
        </w:r>
        <w:r>
          <w:instrText xml:space="preserve"> PAGEREF _Toc31393 \h </w:instrText>
        </w:r>
        <w:r>
          <w:fldChar w:fldCharType="separate"/>
        </w:r>
        <w:r>
          <w:t>60</w:t>
        </w:r>
        <w:r>
          <w:fldChar w:fldCharType="end"/>
        </w:r>
      </w:hyperlink>
    </w:p>
    <w:p>
      <w:pPr>
        <w:pStyle w:val="TOC2"/>
        <w:tabs>
          <w:tab w:val="right" w:leader="dot" w:pos="8306"/>
        </w:tabs>
      </w:pPr>
      <w:hyperlink w:anchor="_Toc4506" w:history="1">
        <w:r>
          <w:rPr>
            <w:rFonts w:ascii="仿宋" w:eastAsia="仿宋" w:hAnsi="仿宋" w:cs="仿宋" w:hint="eastAsia"/>
            <w:lang w:eastAsia="zh-CN"/>
          </w:rPr>
          <w:t>(三)、质量管理体系文件</w:t>
        </w:r>
        <w:r>
          <w:tab/>
        </w:r>
        <w:r>
          <w:fldChar w:fldCharType="begin"/>
        </w:r>
        <w:r>
          <w:instrText xml:space="preserve"> PAGEREF _Toc4506 \h </w:instrText>
        </w:r>
        <w:r>
          <w:fldChar w:fldCharType="separate"/>
        </w:r>
        <w:r>
          <w:t>61</w:t>
        </w:r>
        <w:r>
          <w:fldChar w:fldCharType="end"/>
        </w:r>
      </w:hyperlink>
    </w:p>
    <w:p>
      <w:pPr>
        <w:pStyle w:val="TOC2"/>
        <w:tabs>
          <w:tab w:val="right" w:leader="dot" w:pos="8306"/>
        </w:tabs>
      </w:pPr>
      <w:hyperlink w:anchor="_Toc21218" w:history="1">
        <w:r>
          <w:rPr>
            <w:rFonts w:ascii="仿宋" w:eastAsia="仿宋" w:hAnsi="仿宋" w:cs="仿宋" w:hint="eastAsia"/>
            <w:lang w:eastAsia="zh-CN"/>
          </w:rPr>
          <w:t>(四)、质量培训与教育</w:t>
        </w:r>
        <w:r>
          <w:tab/>
        </w:r>
        <w:r>
          <w:fldChar w:fldCharType="begin"/>
        </w:r>
        <w:r>
          <w:instrText xml:space="preserve"> PAGEREF _Toc21218 \h </w:instrText>
        </w:r>
        <w:r>
          <w:fldChar w:fldCharType="separate"/>
        </w:r>
        <w:r>
          <w:t>63</w:t>
        </w:r>
        <w:r>
          <w:fldChar w:fldCharType="end"/>
        </w:r>
      </w:hyperlink>
    </w:p>
    <w:p>
      <w:pPr>
        <w:pStyle w:val="TOC2"/>
        <w:tabs>
          <w:tab w:val="right" w:leader="dot" w:pos="8306"/>
        </w:tabs>
      </w:pPr>
      <w:hyperlink w:anchor="_Toc12837" w:history="1">
        <w:r>
          <w:rPr>
            <w:rFonts w:ascii="仿宋" w:eastAsia="仿宋" w:hAnsi="仿宋" w:cs="仿宋" w:hint="eastAsia"/>
            <w:lang w:eastAsia="zh-CN"/>
          </w:rPr>
          <w:t>(五)、质量审核与评价</w:t>
        </w:r>
        <w:r>
          <w:tab/>
        </w:r>
        <w:r>
          <w:fldChar w:fldCharType="begin"/>
        </w:r>
        <w:r>
          <w:instrText xml:space="preserve"> PAGEREF _Toc12837 \h </w:instrText>
        </w:r>
        <w:r>
          <w:fldChar w:fldCharType="separate"/>
        </w:r>
        <w:r>
          <w:t>64</w:t>
        </w:r>
        <w:r>
          <w:fldChar w:fldCharType="end"/>
        </w:r>
      </w:hyperlink>
    </w:p>
    <w:p>
      <w:pPr>
        <w:pStyle w:val="TOC2"/>
        <w:tabs>
          <w:tab w:val="right" w:leader="dot" w:pos="8306"/>
        </w:tabs>
      </w:pPr>
      <w:hyperlink w:anchor="_Toc18937" w:history="1">
        <w:r>
          <w:rPr>
            <w:rFonts w:ascii="仿宋" w:eastAsia="仿宋" w:hAnsi="仿宋" w:cs="仿宋" w:hint="eastAsia"/>
            <w:lang w:eastAsia="zh-CN"/>
          </w:rPr>
          <w:t>(六)、不符合与纠正措施</w:t>
        </w:r>
        <w:r>
          <w:tab/>
        </w:r>
        <w:r>
          <w:fldChar w:fldCharType="begin"/>
        </w:r>
        <w:r>
          <w:instrText xml:space="preserve"> PAGEREF _Toc18937 \h </w:instrText>
        </w:r>
        <w:r>
          <w:fldChar w:fldCharType="separate"/>
        </w:r>
        <w:r>
          <w:t>66</w:t>
        </w:r>
        <w:r>
          <w:fldChar w:fldCharType="end"/>
        </w:r>
      </w:hyperlink>
    </w:p>
    <w:p>
      <w:pPr>
        <w:pStyle w:val="TOC1"/>
        <w:tabs>
          <w:tab w:val="right" w:leader="dot" w:pos="8306"/>
        </w:tabs>
      </w:pPr>
      <w:hyperlink w:anchor="_Toc17618" w:history="1">
        <w:r>
          <w:rPr>
            <w:rFonts w:ascii="仿宋" w:eastAsia="仿宋" w:hAnsi="仿宋" w:cs="仿宋" w:hint="eastAsia"/>
            <w:lang w:eastAsia="zh-CN"/>
          </w:rPr>
          <w:t>十七、大金龙客车项目工程方案分析</w:t>
        </w:r>
        <w:r>
          <w:tab/>
        </w:r>
        <w:r>
          <w:fldChar w:fldCharType="begin"/>
        </w:r>
        <w:r>
          <w:instrText xml:space="preserve"> PAGEREF _Toc17618 \h </w:instrText>
        </w:r>
        <w:r>
          <w:fldChar w:fldCharType="separate"/>
        </w:r>
        <w:r>
          <w:t>67</w:t>
        </w:r>
        <w:r>
          <w:fldChar w:fldCharType="end"/>
        </w:r>
      </w:hyperlink>
    </w:p>
    <w:p>
      <w:pPr>
        <w:pStyle w:val="TOC2"/>
        <w:tabs>
          <w:tab w:val="right" w:leader="dot" w:pos="8306"/>
        </w:tabs>
      </w:pPr>
      <w:hyperlink w:anchor="_Toc9151" w:history="1">
        <w:r>
          <w:rPr>
            <w:rFonts w:ascii="仿宋" w:eastAsia="仿宋" w:hAnsi="仿宋" w:cs="仿宋" w:hint="eastAsia"/>
            <w:lang w:eastAsia="zh-CN"/>
          </w:rPr>
          <w:t>(一)、建筑工程设计原则</w:t>
        </w:r>
        <w:r>
          <w:tab/>
        </w:r>
        <w:r>
          <w:fldChar w:fldCharType="begin"/>
        </w:r>
        <w:r>
          <w:instrText xml:space="preserve"> PAGEREF _Toc9151 \h </w:instrText>
        </w:r>
        <w:r>
          <w:fldChar w:fldCharType="separate"/>
        </w:r>
        <w:r>
          <w:t>67</w:t>
        </w:r>
        <w:r>
          <w:fldChar w:fldCharType="end"/>
        </w:r>
      </w:hyperlink>
    </w:p>
    <w:p>
      <w:pPr>
        <w:pStyle w:val="TOC2"/>
        <w:tabs>
          <w:tab w:val="right" w:leader="dot" w:pos="8306"/>
        </w:tabs>
      </w:pPr>
      <w:hyperlink w:anchor="_Toc5441" w:history="1">
        <w:r>
          <w:rPr>
            <w:rFonts w:ascii="仿宋" w:eastAsia="仿宋" w:hAnsi="仿宋" w:cs="仿宋" w:hint="eastAsia"/>
            <w:lang w:eastAsia="zh-CN"/>
          </w:rPr>
          <w:t>(二)、土建工程建设指标</w:t>
        </w:r>
        <w:r>
          <w:tab/>
        </w:r>
        <w:r>
          <w:fldChar w:fldCharType="begin"/>
        </w:r>
        <w:r>
          <w:instrText xml:space="preserve"> PAGEREF _Toc5441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66"/>
      <w:r>
        <w:rPr>
          <w:rFonts w:ascii="仿宋" w:eastAsia="仿宋" w:hAnsi="仿宋" w:cs="仿宋" w:hint="eastAsia"/>
          <w:sz w:val="28"/>
          <w:lang w:eastAsia="zh-CN"/>
        </w:rPr>
        <w:t>一、大金龙客车项目建设单位说明</w:t>
      </w:r>
      <w:bookmarkEnd w:id="2"/>
    </w:p>
    <w:p>
      <w:pPr>
        <w:pStyle w:val="Heading2"/>
        <w:rPr>
          <w:rFonts w:ascii="仿宋" w:eastAsia="仿宋" w:hAnsi="仿宋" w:cs="仿宋" w:hint="eastAsia"/>
          <w:lang w:eastAsia="zh-CN"/>
        </w:rPr>
      </w:pPr>
      <w:bookmarkStart w:id="3" w:name="_Toc20540"/>
      <w:r>
        <w:rPr>
          <w:rFonts w:ascii="仿宋" w:eastAsia="仿宋" w:hAnsi="仿宋" w:cs="仿宋" w:hint="eastAsia"/>
          <w:lang w:eastAsia="zh-CN"/>
        </w:rPr>
        <w:t>(一)、大金龙客车项目承办单位基本情况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3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金龙客车项目承办单位的XXXX，我们着眼于实现可持续的经济效益。通过技术创新和解决方案的提供，公司预计在大金龙客车项目执行期间将获得可观的收入增长。这一收入来源主要包括大金龙客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同时，我们注重成本控制和效率提升，以确保大金龙客车项目的可持续盈利。透过精细的管理和资源优化，公司期望实现大金龙客车项目利润最大化。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金龙客车项目实施进行全面的投资评估，包括大金龙客车项目启动阶段的资金投入和后续运营成本。通过对大金龙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大金龙客车项目实施过程中具备足够的资金流动性，公司将进行详尽的现金流分析。这包括资金需求的合理预测、大金龙客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577"/>
      <w:r>
        <w:rPr>
          <w:rFonts w:ascii="仿宋" w:eastAsia="仿宋" w:hAnsi="仿宋" w:cs="仿宋" w:hint="eastAsia"/>
          <w:sz w:val="28"/>
          <w:lang w:eastAsia="zh-CN"/>
        </w:rPr>
        <w:t>二、大金龙客车项目土建工程</w:t>
      </w:r>
      <w:bookmarkEnd w:id="5"/>
    </w:p>
    <w:p>
      <w:pPr>
        <w:pStyle w:val="Heading2"/>
        <w:rPr>
          <w:rFonts w:ascii="仿宋" w:eastAsia="仿宋" w:hAnsi="仿宋" w:cs="仿宋" w:hint="eastAsia"/>
          <w:lang w:eastAsia="zh-CN"/>
        </w:rPr>
      </w:pPr>
      <w:bookmarkStart w:id="6" w:name="_Toc2727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在大金龙客车项目的建筑工程设计中，我们将秉承一系列重要的设计原则，以确保大金龙客车项目建筑在功能、美观、可持续性等方面达到最佳效果。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首要原则是确保建筑的功能性得到最大化的发挥。我们将充分理解大金龙客车项目的实际需求，合理布局各个功能区域，保证建筑在满足业务需求的同时，提供高效的工作环境。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在建筑设计中，我们将综合考虑建设和运营成本。通过精细的经济效益分析，确保设计方案在高效利用资源的同时，对大金龙客车项目的长期盈利能力有积极的贡献。</w:t>
      </w:r>
    </w:p>
    <w:p>
      <w:pPr>
        <w:pStyle w:val="Heading2"/>
        <w:ind w:firstLine="560" w:firstLineChars="200"/>
        <w:rPr>
          <w:rFonts w:ascii="仿宋" w:eastAsia="仿宋" w:hAnsi="仿宋" w:cs="仿宋" w:hint="eastAsia"/>
          <w:sz w:val="28"/>
          <w:lang w:eastAsia="zh-CN"/>
        </w:rPr>
      </w:pPr>
      <w:bookmarkStart w:id="7" w:name="_Toc1512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金龙客车项目的土建工程设计中，我们将精准设定设计年限，结合大金龙客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金龙客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36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大金龙客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金龙客车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金龙客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48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本期工程大金龙客车项目预计总建筑面积XXX平方米，其中：计容建筑面积XXX平方米，计划建筑工程投资XX万元，占大金龙客车项目总投资的XX%。</w:t>
      </w:r>
    </w:p>
    <w:p>
      <w:pPr>
        <w:pStyle w:val="Heading1"/>
        <w:ind w:firstLine="560" w:firstLineChars="200"/>
        <w:rPr>
          <w:rFonts w:ascii="仿宋" w:eastAsia="仿宋" w:hAnsi="仿宋" w:cs="仿宋" w:hint="eastAsia"/>
          <w:sz w:val="28"/>
          <w:lang w:eastAsia="zh-CN"/>
        </w:rPr>
      </w:pPr>
      <w:bookmarkStart w:id="10" w:name="_Toc1983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5443"/>
      <w:r>
        <w:rPr>
          <w:rFonts w:ascii="仿宋" w:eastAsia="仿宋" w:hAnsi="仿宋" w:cs="仿宋" w:hint="eastAsia"/>
          <w:lang w:eastAsia="zh-CN"/>
        </w:rPr>
        <w:t>(一)、大金龙客车行业分析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大金龙客车行业一直以来都是市场的关注焦点。行业内的发展趋势、竞争态势以及潜在机会都对大金龙客车项目的推进产生深远的影响。通过深入研究行业的整体概貌，我们将更好地理解行业的核心特征，为大金龙客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金龙客车行业，技术一直是推动创新和发展的关键因素。我们将对当前技术趋势进行详尽分析，包括但不限于人工智能、大数据应用、先进制造技术等。这有助于大金龙客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金龙客车项目成功的基础。我们将对主要竞争对手进行深入研究，包括其市场份额、产品特点、市场定位等。通过全面了解竞争对手的优势和劣势，大金龙客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7491"/>
      <w:r>
        <w:rPr>
          <w:rFonts w:ascii="仿宋" w:eastAsia="仿宋" w:hAnsi="仿宋" w:cs="仿宋" w:hint="eastAsia"/>
          <w:sz w:val="28"/>
          <w:lang w:eastAsia="zh-CN"/>
        </w:rPr>
        <w:t>(二)、大金龙客车市场分析预测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金龙客车市场未来的增长趋势。这包括市场的整体规模、各细分领域的发展趋势等。大金龙客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金龙客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大金龙客车项目实施过程中需要充分考虑的因素。我们将对市场风险进行全面评估，包括但不限于政策法规风险、市场竞争风险、技术变革风险等。通过对潜在风险的深入分析，大金龙客车项目可以制定相应的风险缓解策略，降低不确定性对大金龙客车项目的影响。</w:t>
      </w:r>
    </w:p>
    <w:p>
      <w:pPr>
        <w:pStyle w:val="Heading1"/>
        <w:ind w:firstLine="560" w:firstLineChars="200"/>
        <w:rPr>
          <w:rFonts w:ascii="仿宋" w:eastAsia="仿宋" w:hAnsi="仿宋" w:cs="仿宋" w:hint="eastAsia"/>
          <w:sz w:val="28"/>
          <w:lang w:eastAsia="zh-CN"/>
        </w:rPr>
      </w:pPr>
      <w:bookmarkStart w:id="13" w:name="_Toc561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820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大金龙客车项目的主要产品是XXXX，预计年产值为XXX万元。这一产品在市场中占据着重要的地位，其广泛的应用范围使得该大金龙客车项目的市场前景非常广阔。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金龙客车项目的xxx产品作为重要的原材料之一，将在多个领域发挥关键作用。其在建筑、交通、能源等方面的广泛应用将为整个产业链提供强大的支持，形成产业协同效应。大金龙客车项目的年产值XXX万XXX万XXX万万元不仅反映了其在市场上的巨大潜力，更预示着它对国民经济的积极贡献。这种关联度高、涉及面广的产业关系，使得该大金龙客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50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金龙客车项目总征地面积为XXXX平方米，相当于约XX.XX亩，其中净用地面积为XXXX平方米，红线范围内相当于约XX.XX亩。这一用地规模充分考虑了大金龙客车项目的建设需求，保障了大金龙客车项目在合适的空间内得以充分发展。大金龙客车项目规划的总建筑面积为XXXX平方米，其中主体工程建设占XXXX平方米，计容建筑面积达XXXX平方米。预计建筑工程的投资将达到XXXX万元，为大金龙客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金龙客车项目计划购置的设备共计XXXX台（套），设备购置费用为XXXX万元。这一设备购置计划充分考虑到大金龙客车项目的生产需求和技术要求，确保了大金龙客车项目在生产运营中具备先进的技术装备和高效的生产能力。设备的合理配置将为大金龙客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大金龙客车项目计划总投资为XXXX万元，预计年实现营业收入为XXXX万元。这一产能规模的设定旨在确保大金龙客车项目能够在投资与回报之间取得平衡，实现长期可持续的发展。大金龙客车项目的总投资充分考虑到各个方面的需求，包括用地建设、设备购置等多个环节，以确保大金龙客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9716"/>
      <w:r>
        <w:rPr>
          <w:rFonts w:ascii="仿宋" w:eastAsia="仿宋" w:hAnsi="仿宋" w:cs="仿宋" w:hint="eastAsia"/>
          <w:sz w:val="28"/>
          <w:lang w:eastAsia="zh-CN"/>
        </w:rPr>
        <w:t>五、大金龙客车项目绩效评估</w:t>
      </w:r>
      <w:bookmarkEnd w:id="16"/>
    </w:p>
    <w:p>
      <w:pPr>
        <w:pStyle w:val="Heading2"/>
        <w:rPr>
          <w:rFonts w:ascii="仿宋" w:eastAsia="仿宋" w:hAnsi="仿宋" w:cs="仿宋" w:hint="eastAsia"/>
          <w:lang w:eastAsia="zh-CN"/>
        </w:rPr>
      </w:pPr>
      <w:bookmarkStart w:id="17" w:name="_Toc1565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大金龙客车项目中，我们设计了一套全面的绩效评估指标，以确保大金龙客车项目的可控和成功交付。这些指标跨足大金龙客车项目目标、成本、进度和质量等多个维度，为我们提供了全面洞察大金龙客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金龙客车项目目标达成率是我们关注的首要指标。我们设定了明确的目标，并通过定期监测和评估，迅速发现并应对潜在的目标偏差。这为大金龙客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成本绩效是另一个核心关注点。通过实际成本与预算成本的对比分析，我们深入了解成本差异的原因，及时调整资源分配，保持大金龙客车项目在经济效益方面的合理水平。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金龙客车项目进度作为关键的绩效指标之一，得到了精心的关注。我们制定了详细的大金龙客车项目进度计划，并设立了进度符合度指标，确保实际进度与计划进度保持一致。这使我们能够快速发现和解决潜在的进度问题，保持大金龙客车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金龙客车项目绩效的不可或缺的一环。我们引入了一系列的质量标准和客户满意度指标，以确保大金龙客车项目交付的成果在质量上达到或超越预期水平。通过持续监测这些指标，我们努力提升大金龙客车项目整体质量水平，为大金龙客车项目的成功交付提供有力保障。通过这些科学且全面的绩效评估，我们能够更好地引导大金龙客车项目的持续改进，确保大金龙客车项目目标的顺利达成。</w:t>
      </w:r>
    </w:p>
    <w:p>
      <w:pPr>
        <w:pStyle w:val="Heading2"/>
        <w:ind w:firstLine="560" w:firstLineChars="200"/>
        <w:rPr>
          <w:rFonts w:ascii="仿宋" w:eastAsia="仿宋" w:hAnsi="仿宋" w:cs="仿宋" w:hint="eastAsia"/>
          <w:sz w:val="28"/>
          <w:lang w:eastAsia="zh-CN"/>
        </w:rPr>
      </w:pPr>
      <w:bookmarkStart w:id="18" w:name="_Toc1907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绩效评估是大金龙客车项目中的关键环节，为确保大金龙客车项目达到预期目标，我们采用了多层次、多维度的绩效评估方法。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金龙客车项目的战略目标对齐，确保每个决策和行动都与大金龙客车项目整体目标保持一致。团队会定期召开战略对齐会议，审视当前工作与大金龙客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金龙客车项目进度、质量、成本和风险等方面。这些指标通过数据收集和分析，为大金龙客车项目管理团队提供了客观的评估依据。例如，我们通过大金龙客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绩效评估不仅仅停留在大金龙客车项目内部，还考虑了大金龙客车项目对外部环境的影响。我们定期进行干系人满意度调查，以了解各利益相关方对大金龙客车项目的期望和满意度，并及时做出调整。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这种多层次、多角度的绩效评估方法，使得我们能够全面了解大金龙客车项目的运行状态，及时做出调整，确保大金龙客车项目在不断变化的环境中保持稳健前行。</w:t>
      </w:r>
    </w:p>
    <w:p>
      <w:pPr>
        <w:pStyle w:val="Heading2"/>
        <w:ind w:firstLine="560" w:firstLineChars="200"/>
        <w:rPr>
          <w:rFonts w:ascii="仿宋" w:eastAsia="仿宋" w:hAnsi="仿宋" w:cs="仿宋" w:hint="eastAsia"/>
          <w:sz w:val="28"/>
          <w:lang w:eastAsia="zh-CN"/>
        </w:rPr>
      </w:pPr>
      <w:bookmarkStart w:id="19" w:name="_Toc2159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为了确保大金龙客车项目的有效管理和不断优化，我们采用了精心设计的绩效评估周期。这个周期旨在实现灵活、实时和全面的评估，以适应大金龙客车项目执行中的各种挑战。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金龙客车项目的不同需求，分为短期、中期和长期。短期评估关注每个迭代或工作周期，以及时发现和解决当前任务中的问题。中期评估涵盖几个迭代，深入了解整体大金龙客车项目的趋势和性能。长期评估则着眼于整个大金龙客车项目阶段，确保大金龙客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金龙客车项目管理工具和协作平台，团队成员能够随时更新和分享大金龙客车项目数据。这种实时性的反馈机制使我们能够及时察觉潜在问题，快速调整，保持大金龙客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金龙客车项目的决策制定密不可分。每个周期的大金龙客车项目回顾会议成为集体总结经验、识别问题深层次原因并找到创新解决方案的平台。这种定期的反思与调整机制使大金龙客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4804"/>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5642"/>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大金龙客车项目的技术管理特点体现在其创新导向。通过引入最先进的技术趋势和解决方案，大金龙客车项目致力于提升科技含量、提高质量和效率水平。这意味着我们将采用最新的工具和方法，确保大金龙客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金龙客车项目技术管理的显著特征。通过整合不同领域的技术资源，我们实现了跨学科的协同工作。这有助于优化技术架构，提高整体效能。此外，整合性策略还促进了不同技术团队之间的紧密沟通和高效合作，确保大金龙客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金龙客车项目所采用的技术。通过不断优化技术方案，大金龙客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金龙客车项目团队将在大金龙客车项目初期识别可能的技术风险，并采取相应的预防和应对措施。通过建立健全的风险评估机制，大金龙客车项目能够在实施过程中及时发现并解决潜在的技术问题，保障大金龙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金龙客车项目中，技术将成为大金龙客车项目成功的有力支持。这一深度剖析揭示了技术管理在大金龙客车项目实施中的关键作用，为大金龙客车项目的技术基础奠定了坚实的基础。</w:t>
      </w:r>
    </w:p>
    <w:p>
      <w:pPr>
        <w:pStyle w:val="Heading2"/>
        <w:ind w:firstLine="560" w:firstLineChars="200"/>
        <w:rPr>
          <w:rFonts w:ascii="仿宋" w:eastAsia="仿宋" w:hAnsi="仿宋" w:cs="仿宋" w:hint="eastAsia"/>
          <w:sz w:val="28"/>
          <w:lang w:eastAsia="zh-CN"/>
        </w:rPr>
      </w:pPr>
      <w:bookmarkStart w:id="22" w:name="_Toc25228"/>
      <w:r>
        <w:rPr>
          <w:rFonts w:ascii="仿宋" w:eastAsia="仿宋" w:hAnsi="仿宋" w:cs="仿宋" w:hint="eastAsia"/>
          <w:sz w:val="28"/>
          <w:lang w:eastAsia="zh-CN"/>
        </w:rPr>
        <w:t>(二)、大金龙客车项目工艺技术设计方案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金龙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金龙客车项目将严格按照相关行业规范要求进行组织。通过有效控制产品质量，大金龙客车项目将致力于为顾客提供优质的大金龙客车项目产品和良好的服务。这体现了大金龙客车项目对于生产活动合规性和质量标准的高度重视，为大金龙客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https://d.book118.com/486111224021010051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大金龙客车项目规划设计纲要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471D5"/>
    <w:rsid w:val="299471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11224021010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2024-02-18T09:55:00Z</dcterms:created>
  <dcterms:modified xsi:type="dcterms:W3CDTF">2024-02-18T09:56:13Z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9F9D3130402F4F63864819CC73DD0574_11</vt:lpwstr>
  </property>
  <property fmtid="{D5CDD505-2E9C-101B-9397-08002B2CF9AE}" pid="3" name="KSOProductBuildVer">
    <vt:lpwstr>2052-12.1.0.16250</vt:lpwstr>
  </property>
</Properties>
</file>