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3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IT</w:t>
      </w:r>
      <w:r>
        <w:rPr>
          <w:rFonts w:ascii="SimSun" w:eastAsia="SimSun" w:hAnsi="SimSun" w:cs="SimSun"/>
          <w:spacing w:val="-22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1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外包项目可行性研究报告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54362487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二)、IT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外包项目总平面设计要求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IT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外包项目可行性研究报告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IT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外包项目选址说明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、IT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外包项目选址原则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二)、IT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外包项目选址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IT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外包项目概论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、IT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外包项目承办单位基本情况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二)、IT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外包项目概况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三)、IT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外包项目评价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、IT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外包项目风险分析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、IT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外包项目风险对策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847929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)、IT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外包项目对环境的主要影响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、IT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外包项目进度安排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759249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二)、IT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外包项目实施保障措施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)、投资决策与财务风险防范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十、供应链管理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五)、供应链协同与信息共享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本项目商业计划书</w:t>
      </w:r>
      <w:r>
        <w:rPr>
          <w:rFonts w:ascii="FangSong" w:eastAsia="FangSong" w:hAnsi="FangSong" w:cs="FangSong"/>
          <w:spacing w:val="-3"/>
          <w:sz w:val="28"/>
          <w:szCs w:val="28"/>
        </w:rPr>
        <w:t>是为了规范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编写的。通过</w:t>
      </w:r>
      <w:r>
        <w:rPr>
          <w:rFonts w:ascii="FangSong" w:eastAsia="FangSong" w:hAnsi="FangSong" w:cs="FangSong"/>
          <w:spacing w:val="-4"/>
          <w:sz w:val="28"/>
          <w:szCs w:val="28"/>
        </w:rPr>
        <w:t>详</w:t>
      </w:r>
      <w:r>
        <w:rPr>
          <w:rFonts w:ascii="FangSong" w:eastAsia="FangSong" w:hAnsi="FangSong" w:cs="FangSong"/>
          <w:spacing w:val="-3"/>
          <w:sz w:val="28"/>
          <w:szCs w:val="28"/>
        </w:rPr>
        <w:t>细描述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外包项目的背景和目标，分析项目的可行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性</w:t>
      </w:r>
      <w:r>
        <w:rPr>
          <w:rFonts w:ascii="FangSong" w:eastAsia="FangSong" w:hAnsi="FangSong" w:cs="FangSong"/>
          <w:spacing w:val="-12"/>
          <w:sz w:val="28"/>
          <w:szCs w:val="28"/>
        </w:rPr>
        <w:t>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人</w:t>
      </w:r>
      <w:r>
        <w:rPr>
          <w:rFonts w:ascii="FangSong" w:eastAsia="FangSong" w:hAnsi="FangSong" w:cs="FangSong"/>
          <w:spacing w:val="-14"/>
          <w:sz w:val="28"/>
          <w:szCs w:val="28"/>
        </w:rPr>
        <w:t>员提供一个清晰的指导和参考。请注意，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外包项目的建筑工程设计过程中，我们将遵循以下基本设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计原则，以确保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外包项目的可持续发展和建筑结构的安全性：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82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8"/>
          <w:sz w:val="28"/>
          <w:szCs w:val="28"/>
        </w:rPr>
        <w:t>中将引入环保材料、绿色施工技术，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</w:p>
    <w:p>
      <w:pPr>
        <w:sectPr>
          <w:pgSz w:w="11906" w:h="16839"/>
          <w:pgMar w:top="1431" w:right="1718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32" w:right="56" w:firstLine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响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二)、IT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外包项目总平面设计要求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外包项目总平面设计将充分考虑以下要求，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90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考虑员工和访客的交通流线，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</w:t>
      </w:r>
      <w:r>
        <w:rPr>
          <w:rFonts w:ascii="FangSong" w:eastAsia="FangSong" w:hAnsi="FangSong" w:cs="FangSong"/>
          <w:spacing w:val="-12"/>
          <w:sz w:val="28"/>
          <w:szCs w:val="28"/>
        </w:rPr>
        <w:t>员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29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定</w:t>
      </w:r>
      <w:r>
        <w:rPr>
          <w:rFonts w:ascii="FangSong" w:eastAsia="FangSong" w:hAnsi="FangSong" w:cs="FangSong"/>
          <w:spacing w:val="-10"/>
          <w:sz w:val="28"/>
          <w:szCs w:val="28"/>
        </w:rPr>
        <w:t>，</w:t>
      </w:r>
      <w:r>
        <w:rPr>
          <w:rFonts w:ascii="FangSong" w:eastAsia="FangSong" w:hAnsi="FangSong" w:cs="FangSong"/>
          <w:spacing w:val="-9"/>
          <w:sz w:val="28"/>
          <w:szCs w:val="28"/>
        </w:rPr>
        <w:t>适应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外包项目的实际使用需要。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8" w:line="414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外包项目</w:t>
      </w:r>
      <w:r>
        <w:rPr>
          <w:rFonts w:ascii="FangSong" w:eastAsia="FangSong" w:hAnsi="FangSong" w:cs="FangSong"/>
          <w:spacing w:val="-3"/>
          <w:sz w:val="28"/>
          <w:szCs w:val="28"/>
        </w:rPr>
        <w:t>所处地区的地质条件和地震风险，确定适当的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结合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外包项目的实际需求和环境条件，确定土建工程的耐久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建筑工程的设计</w:t>
      </w:r>
      <w:r>
        <w:rPr>
          <w:rFonts w:ascii="FangSong" w:eastAsia="FangSong" w:hAnsi="FangSong" w:cs="FangSong"/>
          <w:spacing w:val="-5"/>
          <w:sz w:val="28"/>
          <w:szCs w:val="28"/>
        </w:rPr>
        <w:t>总</w:t>
      </w:r>
      <w:r>
        <w:rPr>
          <w:rFonts w:ascii="FangSong" w:eastAsia="FangSong" w:hAnsi="FangSong" w:cs="FangSong"/>
          <w:spacing w:val="-3"/>
          <w:sz w:val="28"/>
          <w:szCs w:val="28"/>
        </w:rPr>
        <w:t>体要求是确保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保建筑的功能布局满足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外包项目需求，各功能区域合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7" w:line="221" w:lineRule="auto"/>
        <w:ind w:right="7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7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能够达到高标准，满足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外包项目的长期发展需求。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24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IT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外包项</w:t>
      </w:r>
      <w:r>
        <w:rPr>
          <w:rFonts w:ascii="FangSong" w:eastAsia="FangSong" w:hAnsi="FangSong" w:cs="FangSong"/>
          <w:spacing w:val="-5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平方米，充分考虑到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IT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包项目的功能布局和需求，确保各功能区域得到合理的利用。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占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IT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外包项目总投资比例：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占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0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</w:p>
    <w:p>
      <w:pPr>
        <w:sectPr>
          <w:pgSz w:w="11906" w:h="16839"/>
          <w:pgMar w:top="1431" w:right="1623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7"/>
          <w:sz w:val="28"/>
          <w:szCs w:val="28"/>
        </w:rPr>
        <w:t>满足未来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</w:t>
      </w:r>
      <w:r>
        <w:rPr>
          <w:rFonts w:ascii="FangSong" w:eastAsia="FangSong" w:hAnsi="FangSong" w:cs="FangSong"/>
          <w:spacing w:val="-5"/>
          <w:sz w:val="28"/>
          <w:szCs w:val="28"/>
        </w:rPr>
        <w:t>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外包项目运营的需求，同时避免了过度浪费。</w:t>
      </w:r>
    </w:p>
    <w:p>
      <w:pPr>
        <w:spacing w:before="288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IT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外包项目整体布局：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注重建筑与</w:t>
      </w:r>
      <w:r>
        <w:rPr>
          <w:rFonts w:ascii="FangSong" w:eastAsia="FangSong" w:hAnsi="FangSong" w:cs="FangSong"/>
          <w:spacing w:val="-5"/>
          <w:sz w:val="28"/>
          <w:szCs w:val="28"/>
        </w:rPr>
        <w:t>周</w:t>
      </w:r>
      <w:r>
        <w:rPr>
          <w:rFonts w:ascii="FangSong" w:eastAsia="FangSong" w:hAnsi="FangSong" w:cs="FangSong"/>
          <w:spacing w:val="-3"/>
          <w:sz w:val="28"/>
          <w:szCs w:val="28"/>
        </w:rPr>
        <w:t>边环境的融合，使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外包项目更好地适应当地的自然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、IT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外包项目可行性研究报告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外包行业，我们的产品规划旨在为客户提供卓越的体验和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上</w:t>
      </w:r>
      <w:r>
        <w:rPr>
          <w:rFonts w:ascii="FangSong" w:eastAsia="FangSong" w:hAnsi="FangSong" w:cs="FangSong"/>
          <w:spacing w:val="-8"/>
          <w:sz w:val="28"/>
          <w:szCs w:val="28"/>
        </w:rPr>
        <w:t>脱颖而出，成为消费者首选的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外包产品。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外包项目总投资</w:t>
      </w:r>
    </w:p>
    <w:p>
      <w:pPr>
        <w:spacing w:before="286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们的建设规模旨在实现一个全面、可持续的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外包项目。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IT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外</w:t>
      </w:r>
      <w:r>
        <w:rPr>
          <w:rFonts w:ascii="FangSong" w:eastAsia="FangSong" w:hAnsi="FangSong" w:cs="FangSong"/>
          <w:spacing w:val="-4"/>
          <w:sz w:val="28"/>
          <w:szCs w:val="28"/>
        </w:rPr>
        <w:t>包项目总投资将主要用于以下几个方面：</w:t>
      </w:r>
    </w:p>
    <w:p>
      <w:pPr>
        <w:spacing w:before="289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6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我们将投入资金用于基础设施的修建，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IT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外</w:t>
      </w:r>
      <w:r>
        <w:rPr>
          <w:rFonts w:ascii="FangSong" w:eastAsia="FangSong" w:hAnsi="FangSong" w:cs="FangSong"/>
          <w:spacing w:val="-5"/>
          <w:sz w:val="28"/>
          <w:szCs w:val="28"/>
        </w:rPr>
        <w:t>包项目的顺利进行。</w:t>
      </w:r>
    </w:p>
    <w:p>
      <w:pPr>
        <w:spacing w:before="1" w:line="411" w:lineRule="auto"/>
        <w:ind w:left="42" w:right="10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外包项目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2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IT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外包项目规模与产能</w:t>
      </w:r>
    </w:p>
    <w:p>
      <w:pPr>
        <w:spacing w:before="288" w:line="339" w:lineRule="auto"/>
        <w:ind w:left="38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</w:t>
      </w:r>
      <w:r>
        <w:rPr>
          <w:rFonts w:ascii="FangSong" w:eastAsia="FangSong" w:hAnsi="FangSong" w:cs="FangSong"/>
          <w:spacing w:val="-12"/>
          <w:sz w:val="28"/>
          <w:szCs w:val="28"/>
        </w:rPr>
        <w:t>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外包项目建设后的第一年实现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4" w:line="371" w:lineRule="auto"/>
        <w:ind w:left="41" w:right="7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IT</w:t>
      </w:r>
      <w:r>
        <w:rPr>
          <w:rFonts w:ascii="FangSong" w:eastAsia="FangSong" w:hAnsi="FangSong" w:cs="FangSong"/>
          <w:spacing w:val="-3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外包项目规模：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IT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外包项目将建设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〈</w:t>
      </w:r>
      <w:r>
        <w:rPr>
          <w:rFonts w:ascii="FangSong" w:eastAsia="FangSong" w:hAnsi="FangSong" w:cs="FangSong"/>
          <w:spacing w:val="-19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办公区域、仓储设</w:t>
      </w:r>
      <w:r>
        <w:rPr>
          <w:rFonts w:ascii="FangSong" w:eastAsia="FangSong" w:hAnsi="FangSong" w:cs="FangSong"/>
          <w:spacing w:val="-5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等。这将确保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外包项目能够满足预期的产能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环保标准：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7"/>
          <w:sz w:val="28"/>
          <w:szCs w:val="28"/>
        </w:rPr>
        <w:t>包括废水处理、废气处理等，以确保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</w:t>
      </w:r>
      <w:r>
        <w:rPr>
          <w:rFonts w:ascii="FangSong" w:eastAsia="FangSong" w:hAnsi="FangSong" w:cs="FangSong"/>
          <w:spacing w:val="-5"/>
          <w:sz w:val="28"/>
          <w:szCs w:val="28"/>
        </w:rPr>
        <w:t>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外包项目的环保性。</w:t>
      </w:r>
    </w:p>
    <w:p>
      <w:pPr>
        <w:spacing w:before="29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5.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外包项目总投资与用地规模</w:t>
      </w:r>
    </w:p>
    <w:p>
      <w:pPr>
        <w:spacing w:before="288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该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IT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外</w:t>
      </w:r>
      <w:r>
        <w:rPr>
          <w:rFonts w:ascii="FangSong" w:eastAsia="FangSong" w:hAnsi="FangSong" w:cs="FangSong"/>
          <w:spacing w:val="-9"/>
          <w:sz w:val="28"/>
          <w:szCs w:val="28"/>
        </w:rPr>
        <w:t>包项目总征地面积为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净用地面</w:t>
      </w:r>
      <w:r>
        <w:rPr>
          <w:rFonts w:ascii="FangSong" w:eastAsia="FangSong" w:hAnsi="FangSong" w:cs="FangSong"/>
          <w:spacing w:val="-7"/>
          <w:sz w:val="28"/>
          <w:szCs w:val="28"/>
        </w:rPr>
        <w:t>积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亩)。IT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外包项目规划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IT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外包项目计划购置设备共计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这些设备将在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外包项目运营中发挥关键作用，提高生产效率和产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11"/>
          <w:sz w:val="28"/>
          <w:szCs w:val="28"/>
        </w:rPr>
        <w:t>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IT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外包项目计划总投资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这将</w:t>
      </w:r>
      <w:r>
        <w:rPr>
          <w:rFonts w:ascii="FangSong" w:eastAsia="FangSong" w:hAnsi="FangSong" w:cs="FangSong"/>
          <w:spacing w:val="-10"/>
          <w:sz w:val="28"/>
          <w:szCs w:val="28"/>
        </w:rPr>
        <w:t>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外包项目未来的发展提供可观的经济回报。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、IT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外包项目选址说明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3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)、IT</w:t>
      </w:r>
      <w:r>
        <w:rPr>
          <w:rFonts w:ascii="FangSong" w:eastAsia="FangSong" w:hAnsi="FangSong" w:cs="FangSong"/>
          <w:spacing w:val="-8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外包项目选址原则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IT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外包项目选址必须与城乡建设总体规划保持一致，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包项目的发展与当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IT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外包项目有望更好地融入城市发展大局，为城市功能提升和</w:t>
      </w:r>
      <w:r>
        <w:rPr>
          <w:rFonts w:ascii="FangSong" w:eastAsia="FangSong" w:hAnsi="FangSong" w:cs="FangSong"/>
          <w:sz w:val="28"/>
          <w:szCs w:val="28"/>
        </w:rPr>
        <w:t>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优越的交通条件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考虑到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外包项</w:t>
      </w:r>
      <w:r>
        <w:rPr>
          <w:rFonts w:ascii="FangSong" w:eastAsia="FangSong" w:hAnsi="FangSong" w:cs="FangSong"/>
          <w:spacing w:val="-3"/>
          <w:sz w:val="28"/>
          <w:szCs w:val="28"/>
        </w:rPr>
        <w:t>目建设阶段，选址地的施工条件至关重要。平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IT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外包项目建设的顺利进行。这有助于提高工程效率，缩短工</w:t>
      </w:r>
      <w:r>
        <w:rPr>
          <w:rFonts w:ascii="FangSong" w:eastAsia="FangSong" w:hAnsi="FangSong" w:cs="FangSong"/>
          <w:sz w:val="28"/>
          <w:szCs w:val="28"/>
        </w:rPr>
        <w:t>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before="1"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0" w:line="415" w:lineRule="auto"/>
        <w:ind w:left="35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外包项目选址应与当地大气污染防治、水资</w:t>
      </w:r>
      <w:r>
        <w:rPr>
          <w:rFonts w:ascii="FangSong" w:eastAsia="FangSong" w:hAnsi="FangSong" w:cs="FangSong"/>
          <w:sz w:val="28"/>
          <w:szCs w:val="28"/>
        </w:rPr>
        <w:t>源利用以及自然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</w:t>
      </w:r>
      <w:r>
        <w:rPr>
          <w:rFonts w:ascii="FangSong" w:eastAsia="FangSong" w:hAnsi="FangSong" w:cs="FangSong"/>
          <w:spacing w:val="-5"/>
          <w:sz w:val="28"/>
          <w:szCs w:val="28"/>
        </w:rPr>
        <w:t>政</w:t>
      </w:r>
      <w:r>
        <w:rPr>
          <w:rFonts w:ascii="FangSong" w:eastAsia="FangSong" w:hAnsi="FangSong" w:cs="FangSong"/>
          <w:spacing w:val="-3"/>
          <w:sz w:val="28"/>
          <w:szCs w:val="28"/>
        </w:rPr>
        <w:t>策相一致。我们将致力于在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过程中最大限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地减少对环境的影响，确保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外包项目的可持续发</w:t>
      </w:r>
    </w:p>
    <w:p>
      <w:pPr>
        <w:sectPr>
          <w:pgSz w:w="11906" w:h="16839"/>
          <w:pgMar w:top="1431" w:right="1763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利用符合法规和规范。通</w:t>
      </w:r>
      <w:r>
        <w:rPr>
          <w:rFonts w:ascii="FangSong" w:eastAsia="FangSong" w:hAnsi="FangSong" w:cs="FangSong"/>
          <w:spacing w:val="-1"/>
          <w:sz w:val="28"/>
          <w:szCs w:val="28"/>
        </w:rPr>
        <w:t>过科学规划用地结构，我们将有效平衡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IT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外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外包项目的实施过程中获得更多的理解和支持。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划</w:t>
      </w:r>
      <w:r>
        <w:rPr>
          <w:rFonts w:ascii="FangSong" w:eastAsia="FangSong" w:hAnsi="FangSong" w:cs="FangSong"/>
          <w:spacing w:val="-7"/>
          <w:sz w:val="28"/>
          <w:szCs w:val="28"/>
        </w:rPr>
        <w:t>，确保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外包项目的长期成功和对社会的积极贡献。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(二)、IT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外包项目选址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在选择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外包项目的地理位置时，我们特意选定了位于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9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的分销，为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外包项目的顺利推进提供了有力支持。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6" w:line="417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</w:t>
      </w:r>
      <w:r>
        <w:rPr>
          <w:rFonts w:ascii="FangSong" w:eastAsia="FangSong" w:hAnsi="FangSong" w:cs="FangSong"/>
          <w:spacing w:val="-3"/>
          <w:sz w:val="28"/>
          <w:szCs w:val="28"/>
        </w:rPr>
        <w:t>的支持。这将显著减轻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外包项目的财务压力，提高</w:t>
      </w:r>
    </w:p>
    <w:p>
      <w:pPr>
        <w:sectPr>
          <w:pgSz w:w="11906" w:h="16839"/>
          <w:pgMar w:top="1431" w:right="1603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了</w:t>
      </w:r>
      <w:r>
        <w:rPr>
          <w:rFonts w:ascii="FangSong" w:eastAsia="FangSong" w:hAnsi="FangSong" w:cs="FangSong"/>
          <w:spacing w:val="-11"/>
          <w:sz w:val="28"/>
          <w:szCs w:val="28"/>
        </w:rPr>
        <w:t>投资回报率。</w:t>
      </w:r>
    </w:p>
    <w:p>
      <w:pPr>
        <w:spacing w:before="286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众</w:t>
      </w:r>
      <w:r>
        <w:rPr>
          <w:rFonts w:ascii="FangSong" w:eastAsia="FangSong" w:hAnsi="FangSong" w:cs="FangSong"/>
          <w:spacing w:val="-28"/>
          <w:sz w:val="28"/>
          <w:szCs w:val="28"/>
        </w:rPr>
        <w:t>多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IT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外包项目提供了丰富的合作机会，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8" w:line="411" w:lineRule="auto"/>
        <w:ind w:left="35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也高度重视生态环境的保护。选址</w:t>
      </w:r>
      <w:r>
        <w:rPr>
          <w:rFonts w:ascii="FangSong" w:eastAsia="FangSong" w:hAnsi="FangSong" w:cs="FangSong"/>
          <w:spacing w:val="-1"/>
          <w:sz w:val="28"/>
          <w:szCs w:val="28"/>
        </w:rPr>
        <w:t>处有利于建设绿色、环保型的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IT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</w:t>
      </w:r>
      <w:r>
        <w:rPr>
          <w:rFonts w:ascii="FangSong" w:eastAsia="FangSong" w:hAnsi="FangSong" w:cs="FangSong"/>
          <w:spacing w:val="-5"/>
          <w:sz w:val="28"/>
          <w:szCs w:val="28"/>
        </w:rPr>
        <w:t>包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2" w:right="82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经</w:t>
      </w:r>
      <w:r>
        <w:rPr>
          <w:rFonts w:ascii="FangSong" w:eastAsia="FangSong" w:hAnsi="FangSong" w:cs="FangSong"/>
          <w:spacing w:val="-11"/>
          <w:sz w:val="28"/>
          <w:szCs w:val="28"/>
        </w:rPr>
        <w:t>济技术开发区被视为未来经济发展的重要增长点。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外包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项目选址于</w:t>
      </w:r>
      <w:r>
        <w:rPr>
          <w:rFonts w:ascii="FangSong" w:eastAsia="FangSong" w:hAnsi="FangSong" w:cs="FangSong"/>
          <w:spacing w:val="-5"/>
          <w:sz w:val="28"/>
          <w:szCs w:val="28"/>
        </w:rPr>
        <w:t>此</w:t>
      </w:r>
      <w:r>
        <w:rPr>
          <w:rFonts w:ascii="FangSong" w:eastAsia="FangSong" w:hAnsi="FangSong" w:cs="FangSong"/>
          <w:spacing w:val="-3"/>
          <w:sz w:val="28"/>
          <w:szCs w:val="28"/>
        </w:rPr>
        <w:t>，将与该地区未来的发展同频共振，为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长</w:t>
      </w:r>
      <w:r>
        <w:rPr>
          <w:rFonts w:ascii="FangSong" w:eastAsia="FangSong" w:hAnsi="FangSong" w:cs="FangSong"/>
          <w:spacing w:val="-4"/>
          <w:sz w:val="28"/>
          <w:szCs w:val="28"/>
        </w:rPr>
        <w:t>远的未来奠定坚实基础。</w:t>
      </w:r>
    </w:p>
    <w:p>
      <w:pPr>
        <w:spacing w:before="4" w:line="414" w:lineRule="auto"/>
        <w:ind w:left="39" w:right="82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的合作，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I</w:t>
      </w:r>
      <w:r>
        <w:rPr>
          <w:rFonts w:ascii="FangSong" w:eastAsia="FangSong" w:hAnsi="FangSong" w:cs="FangSong"/>
          <w:spacing w:val="-8"/>
          <w:sz w:val="28"/>
          <w:szCs w:val="28"/>
        </w:rPr>
        <w:t>T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外包项目的建设与运营与当地发展规划相协调，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外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6"/>
          <w:sz w:val="28"/>
          <w:szCs w:val="28"/>
        </w:rPr>
        <w:t>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外包项目的成功实施不仅依赖于选址的地理位置，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外包项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的建设提供了必要的基础支持，降低了建设和运营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经过与相关政府</w:t>
      </w:r>
      <w:r>
        <w:rPr>
          <w:rFonts w:ascii="FangSong" w:eastAsia="FangSong" w:hAnsi="FangSong" w:cs="FangSong"/>
          <w:spacing w:val="-5"/>
          <w:sz w:val="28"/>
          <w:szCs w:val="28"/>
        </w:rPr>
        <w:t>部</w:t>
      </w:r>
      <w:r>
        <w:rPr>
          <w:rFonts w:ascii="FangSong" w:eastAsia="FangSong" w:hAnsi="FangSong" w:cs="FangSong"/>
          <w:spacing w:val="-3"/>
          <w:sz w:val="28"/>
          <w:szCs w:val="28"/>
        </w:rPr>
        <w:t>门的沟通，确保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用地规划要</w:t>
      </w:r>
      <w:r>
        <w:rPr>
          <w:rFonts w:ascii="FangSong" w:eastAsia="FangSong" w:hAnsi="FangSong" w:cs="FangSong"/>
          <w:spacing w:val="-5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外包项目在合规范围内进行建设，并最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9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IT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外包项目的用工提供了充足的保障，也有利</w:t>
      </w:r>
      <w:r>
        <w:rPr>
          <w:rFonts w:ascii="FangSong" w:eastAsia="FangSong" w:hAnsi="FangSong" w:cs="FangSong"/>
          <w:sz w:val="28"/>
          <w:szCs w:val="28"/>
        </w:rPr>
        <w:t>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地等方面的优惠政策。这为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在建设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外包项目的过程中，我们将遵循严格的环境监测和保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护要求。当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的环境保护部门将与我们密切合作，确保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6" w:lineRule="auto"/>
        <w:ind w:left="35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外包项目所在区域的安全设施完备，有成熟</w:t>
      </w:r>
      <w:r>
        <w:rPr>
          <w:rFonts w:ascii="FangSong" w:eastAsia="FangSong" w:hAnsi="FangSong" w:cs="FangSong"/>
          <w:sz w:val="28"/>
          <w:szCs w:val="28"/>
        </w:rPr>
        <w:t>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安全系统。这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外包项目的安全运行提供了可靠的支持，减小了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外</w:t>
      </w:r>
      <w:r>
        <w:rPr>
          <w:rFonts w:ascii="FangSong" w:eastAsia="FangSong" w:hAnsi="FangSong" w:cs="FangSong"/>
          <w:spacing w:val="-11"/>
          <w:sz w:val="28"/>
          <w:szCs w:val="28"/>
        </w:rPr>
        <w:t>包项目提供了明确的建设方向，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确保用地符合工业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IT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外包项目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根据当地的规划要求，</w:t>
      </w:r>
      <w:r>
        <w:rPr>
          <w:rFonts w:ascii="FangSong" w:eastAsia="FangSong" w:hAnsi="FangSong" w:cs="FangSong"/>
          <w:sz w:val="28"/>
          <w:szCs w:val="28"/>
        </w:rPr>
        <w:t>IT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外包项目所在地区容积率和建筑密</w:t>
      </w:r>
      <w:r>
        <w:rPr>
          <w:rFonts w:ascii="FangSong" w:eastAsia="FangSong" w:hAnsi="FangSong" w:cs="FangSong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3"/>
          <w:sz w:val="28"/>
          <w:szCs w:val="28"/>
        </w:rPr>
        <w:t>制指标。我们将确保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和建筑密度范围内，以充分利用土地资源，提高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</w:t>
      </w:r>
      <w:r>
        <w:rPr>
          <w:rFonts w:ascii="FangSong" w:eastAsia="FangSong" w:hAnsi="FangSong" w:cs="FangSong"/>
          <w:spacing w:val="-2"/>
          <w:sz w:val="28"/>
          <w:szCs w:val="28"/>
        </w:rPr>
        <w:t>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外包项目效益。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7" w:line="411" w:lineRule="auto"/>
        <w:ind w:left="37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性质，我们将确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用地合理划分，避免违规用地的风险，保持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7" w:line="416" w:lineRule="auto"/>
        <w:ind w:left="50" w:right="14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限</w:t>
      </w:r>
      <w:r>
        <w:rPr>
          <w:rFonts w:ascii="FangSong" w:eastAsia="FangSong" w:hAnsi="FangSong" w:cs="FangSong"/>
          <w:spacing w:val="-4"/>
          <w:sz w:val="28"/>
          <w:szCs w:val="28"/>
        </w:rPr>
        <w:t>。我们将严格按照规定的利用年限进行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外包项目建设和运营，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pacing w:val="-6"/>
          <w:sz w:val="28"/>
          <w:szCs w:val="28"/>
        </w:rPr>
        <w:t>保障土地的可持续利用。</w:t>
      </w:r>
    </w:p>
    <w:p>
      <w:pPr>
        <w:spacing w:before="288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1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自</w:t>
      </w:r>
      <w:r>
        <w:rPr>
          <w:rFonts w:ascii="FangSong" w:eastAsia="FangSong" w:hAnsi="FangSong" w:cs="FangSong"/>
          <w:spacing w:val="-8"/>
          <w:sz w:val="28"/>
          <w:szCs w:val="28"/>
        </w:rPr>
        <w:t>然环境，减小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外包项目对周边土地的影响。</w:t>
      </w:r>
    </w:p>
    <w:p>
      <w:pPr>
        <w:spacing w:before="2" w:line="415" w:lineRule="auto"/>
        <w:ind w:left="41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通过全面了解和遵守用地控制指标，我们将确保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连。这为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外包项目提供了便捷的物流通道，有利于原材料采购和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成</w:t>
      </w:r>
      <w:r>
        <w:rPr>
          <w:rFonts w:ascii="FangSong" w:eastAsia="FangSong" w:hAnsi="FangSong" w:cs="FangSong"/>
          <w:spacing w:val="-8"/>
          <w:sz w:val="28"/>
          <w:szCs w:val="28"/>
        </w:rPr>
        <w:t>品销售，提高了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外包项目的市场竞争力。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该区域地貌平坦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自然条件适宜。IT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5" w:lineRule="auto"/>
        <w:ind w:left="31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项设施。</w:t>
      </w:r>
      <w:r>
        <w:rPr>
          <w:rFonts w:ascii="FangSong" w:eastAsia="FangSong" w:hAnsi="FangSong" w:cs="FangSong"/>
          <w:sz w:val="28"/>
          <w:szCs w:val="28"/>
        </w:rPr>
        <w:t>IT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外包项目将充分利用这些配套设施，减少对基础设施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</w:t>
      </w:r>
      <w:r>
        <w:rPr>
          <w:rFonts w:ascii="FangSong" w:eastAsia="FangSong" w:hAnsi="FangSong" w:cs="FangSong"/>
          <w:spacing w:val="-9"/>
          <w:sz w:val="28"/>
          <w:szCs w:val="28"/>
        </w:rPr>
        <w:t>T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外包项目的稳定运营。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地总体要求中还包括对环境的保护要求。</w:t>
      </w:r>
      <w:r>
        <w:rPr>
          <w:rFonts w:ascii="FangSong" w:eastAsia="FangSong" w:hAnsi="FangSong" w:cs="FangSong"/>
          <w:sz w:val="28"/>
          <w:szCs w:val="28"/>
        </w:rPr>
        <w:t>IT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外包项目将遵循</w:t>
      </w:r>
      <w:r>
        <w:rPr>
          <w:rFonts w:ascii="FangSong" w:eastAsia="FangSong" w:hAnsi="FangSong" w:cs="FangSong"/>
          <w:sz w:val="28"/>
          <w:szCs w:val="28"/>
        </w:rPr>
        <w:t>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建设绿色、可持续的工业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外包项目。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IT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外</w:t>
      </w:r>
      <w:r>
        <w:rPr>
          <w:rFonts w:ascii="FangSong" w:eastAsia="FangSong" w:hAnsi="FangSong" w:cs="FangSong"/>
          <w:spacing w:val="-9"/>
          <w:sz w:val="28"/>
          <w:szCs w:val="28"/>
        </w:rPr>
        <w:t>包项目将积极融入当地社区，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通过开展社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活动、提供就业机会等方式，促进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3" w:line="415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z w:val="28"/>
          <w:szCs w:val="28"/>
        </w:rPr>
        <w:t>IT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外包项目将在选址</w:t>
      </w:r>
      <w:r>
        <w:rPr>
          <w:rFonts w:ascii="FangSong" w:eastAsia="FangSong" w:hAnsi="FangSong" w:cs="FangSong"/>
          <w:sz w:val="28"/>
          <w:szCs w:val="28"/>
        </w:rPr>
        <w:t>的基础上更好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外包项目选址的初步规划中，我们将采取一系列创新性的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4" w:line="414" w:lineRule="auto"/>
        <w:ind w:left="37" w:right="5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首</w:t>
      </w:r>
      <w:r>
        <w:rPr>
          <w:rFonts w:ascii="FangSong" w:eastAsia="FangSong" w:hAnsi="FangSong" w:cs="FangSong"/>
          <w:spacing w:val="-4"/>
          <w:sz w:val="28"/>
          <w:szCs w:val="28"/>
        </w:rPr>
        <w:t>先，我们计划通过多功能空间规划来优化土地利用。在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41" w:right="107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高建</w:t>
      </w:r>
      <w:r>
        <w:rPr>
          <w:rFonts w:ascii="FangSong" w:eastAsia="FangSong" w:hAnsi="FangSong" w:cs="FangSong"/>
          <w:spacing w:val="-14"/>
          <w:sz w:val="28"/>
          <w:szCs w:val="28"/>
        </w:rPr>
        <w:t>筑</w:t>
      </w:r>
      <w:r>
        <w:rPr>
          <w:rFonts w:ascii="FangSong" w:eastAsia="FangSong" w:hAnsi="FangSong" w:cs="FangSong"/>
          <w:spacing w:val="-9"/>
          <w:sz w:val="28"/>
          <w:szCs w:val="28"/>
        </w:rPr>
        <w:t>的垂直利用率。这一措施有助于减小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外包项目的占地面积，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外包项目还将注重环境友好设计，采用绿色</w:t>
      </w:r>
      <w:r>
        <w:rPr>
          <w:rFonts w:ascii="FangSong" w:eastAsia="FangSong" w:hAnsi="FangSong" w:cs="FangSong"/>
          <w:sz w:val="28"/>
          <w:szCs w:val="28"/>
        </w:rPr>
        <w:t>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材料和技术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这不仅可以减少对土地的占用，还有助于提高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1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4"/>
          <w:sz w:val="28"/>
          <w:szCs w:val="28"/>
        </w:rPr>
        <w:t>享公共设施也是我们的设计理念之一。在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2" w:line="414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通过这些具</w:t>
      </w:r>
      <w:r>
        <w:rPr>
          <w:rFonts w:ascii="FangSong" w:eastAsia="FangSong" w:hAnsi="FangSong" w:cs="FangSong"/>
          <w:spacing w:val="-5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措施，我们致力于实现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外包项目用地的经济高效利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0" w:line="414" w:lineRule="auto"/>
        <w:ind w:left="33" w:right="107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外包项目整体布置中，我们将主体功能区划分为生产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道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9"/>
          <w:sz w:val="28"/>
          <w:szCs w:val="28"/>
        </w:rPr>
        <w:t>便于原材料运输和产品出货；办公区域靠近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外包项目核心区，</w:t>
      </w:r>
    </w:p>
    <w:p>
      <w:pPr>
        <w:sectPr>
          <w:pgSz w:w="11906" w:h="16839"/>
          <w:pgMar w:top="1431" w:right="1610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5" w:right="82" w:hanging="6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落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为员工提供宜人的工作环境。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过科学的交通流线规划，确保了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外包项目区域内设置了一系列公共设施，包括会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IT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外包项目总图中，我们特别划定了环境保护</w:t>
      </w:r>
      <w:r>
        <w:rPr>
          <w:rFonts w:ascii="FangSong" w:eastAsia="FangSong" w:hAnsi="FangSong" w:cs="FangSong"/>
          <w:sz w:val="28"/>
          <w:szCs w:val="28"/>
        </w:rPr>
        <w:t>区域，用于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8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4" w:lineRule="auto"/>
        <w:ind w:left="33" w:right="82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生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3"/>
          <w:sz w:val="28"/>
          <w:szCs w:val="28"/>
        </w:rPr>
        <w:t>与办公是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外包项目的两个核心功能区，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</w:t>
      </w:r>
      <w:r>
        <w:rPr>
          <w:rFonts w:ascii="FangSong" w:eastAsia="FangSong" w:hAnsi="FangSong" w:cs="FangSong"/>
          <w:spacing w:val="-3"/>
          <w:sz w:val="28"/>
          <w:szCs w:val="28"/>
        </w:rPr>
        <w:t>畅运输和产品的高效配送。办公区则位于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</w:t>
      </w:r>
    </w:p>
    <w:p>
      <w:pPr>
        <w:sectPr>
          <w:pgSz w:w="11906" w:h="16839"/>
          <w:pgMar w:top="1431" w:right="1718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核</w:t>
      </w:r>
      <w:r>
        <w:rPr>
          <w:rFonts w:ascii="FangSong" w:eastAsia="FangSong" w:hAnsi="FangSong" w:cs="FangSong"/>
          <w:spacing w:val="-7"/>
          <w:sz w:val="28"/>
          <w:szCs w:val="28"/>
        </w:rPr>
        <w:t>心区，方便管理层对整个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IT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外包项目的监控与决策。</w:t>
      </w:r>
    </w:p>
    <w:p>
      <w:pPr>
        <w:spacing w:before="287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过在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外包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目区域内分布绿化带和休闲区，为员工提供宜人的工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作环境和休息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所。这不仅有助于提高员工的生活质量，也为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5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们将环境保护区域规划在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外包项目的一侧，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觉上用绿化带</w:t>
      </w:r>
      <w:r>
        <w:rPr>
          <w:rFonts w:ascii="FangSong" w:eastAsia="FangSong" w:hAnsi="FangSong" w:cs="FangSong"/>
          <w:spacing w:val="-5"/>
          <w:sz w:val="28"/>
          <w:szCs w:val="28"/>
        </w:rPr>
        <w:t>遮</w:t>
      </w:r>
      <w:r>
        <w:rPr>
          <w:rFonts w:ascii="FangSong" w:eastAsia="FangSong" w:hAnsi="FangSong" w:cs="FangSong"/>
          <w:spacing w:val="-3"/>
          <w:sz w:val="28"/>
          <w:szCs w:val="28"/>
        </w:rPr>
        <w:t>挡，确保了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外包项目整体的美观性。这一举措符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合可持续发展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理念，使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外包项目在生产的同时也能够实现对环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境</w:t>
      </w:r>
      <w:r>
        <w:rPr>
          <w:rFonts w:ascii="FangSong" w:eastAsia="FangSong" w:hAnsi="FangSong" w:cs="FangSong"/>
          <w:spacing w:val="-7"/>
          <w:sz w:val="28"/>
          <w:szCs w:val="28"/>
        </w:rPr>
        <w:t>的积极贡献。</w:t>
      </w:r>
    </w:p>
    <w:p>
      <w:pPr>
        <w:spacing w:before="4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外包项目总图布置方案的核心，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确保了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包项目在各个方面都能够取得良好的平衡，既满足了功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IT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外包项目选址位于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经济技术开发区，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有助于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I</w:t>
      </w:r>
      <w:r>
        <w:rPr>
          <w:rFonts w:ascii="FangSong" w:eastAsia="FangSong" w:hAnsi="FangSong" w:cs="FangSong"/>
          <w:spacing w:val="-8"/>
          <w:sz w:val="28"/>
          <w:szCs w:val="28"/>
        </w:rPr>
        <w:t>T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</w:t>
      </w:r>
      <w:r>
        <w:rPr>
          <w:rFonts w:ascii="FangSong" w:eastAsia="FangSong" w:hAnsi="FangSong" w:cs="FangSong"/>
          <w:spacing w:val="-4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品的销售和员工的通勤。这为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3" w:right="14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I</w:t>
      </w:r>
      <w:r>
        <w:rPr>
          <w:rFonts w:ascii="FangSong" w:eastAsia="FangSong" w:hAnsi="FangSong" w:cs="FangSong"/>
          <w:spacing w:val="-8"/>
          <w:sz w:val="28"/>
          <w:szCs w:val="28"/>
        </w:rPr>
        <w:t>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外包项目选址规划中特别考虑了环保区域，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物和废水，有</w:t>
      </w:r>
      <w:r>
        <w:rPr>
          <w:rFonts w:ascii="FangSong" w:eastAsia="FangSong" w:hAnsi="FangSong" w:cs="FangSong"/>
          <w:spacing w:val="-3"/>
          <w:sz w:val="28"/>
          <w:szCs w:val="28"/>
        </w:rPr>
        <w:t>效减少对周边环境的负面影响。这表明了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对环境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1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I</w:t>
      </w:r>
      <w:r>
        <w:rPr>
          <w:rFonts w:ascii="FangSong" w:eastAsia="FangSong" w:hAnsi="FangSong" w:cs="FangSong"/>
          <w:spacing w:val="-8"/>
          <w:sz w:val="28"/>
          <w:szCs w:val="28"/>
        </w:rPr>
        <w:t>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外包项目选址的用地控制指标与相关规划相一致，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足了建设需</w:t>
      </w: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3"/>
          <w:sz w:val="28"/>
          <w:szCs w:val="28"/>
        </w:rPr>
        <w:t>，也兼顾了用地的合理利用。这有助于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外包项目获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得土地</w:t>
      </w:r>
      <w:r>
        <w:rPr>
          <w:rFonts w:ascii="FangSong" w:eastAsia="FangSong" w:hAnsi="FangSong" w:cs="FangSong"/>
          <w:spacing w:val="-3"/>
          <w:sz w:val="28"/>
          <w:szCs w:val="28"/>
        </w:rPr>
        <w:t>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外包项目选址周边进行了社区和周边环境的调查，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IT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外包项目建设不会对周边社区造成过大的影响，体现了对社</w:t>
      </w:r>
      <w:r>
        <w:rPr>
          <w:rFonts w:ascii="FangSong" w:eastAsia="FangSong" w:hAnsi="FangSong" w:cs="FangSong"/>
          <w:sz w:val="28"/>
          <w:szCs w:val="28"/>
        </w:rPr>
        <w:t>会责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29" w:right="14" w:firstLine="9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IT</w:t>
      </w:r>
      <w:r>
        <w:rPr>
          <w:rFonts w:ascii="FangSong" w:eastAsia="FangSong" w:hAnsi="FangSong" w:cs="FangSong"/>
          <w:spacing w:val="-2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外包项目选址时，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外包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目的合法性和稳健性。对政府支持政策和法规的遵从，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有助于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IT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外包项目在当地获得更多支持。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7" w:line="416" w:lineRule="auto"/>
        <w:ind w:left="42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综</w:t>
      </w:r>
      <w:r>
        <w:rPr>
          <w:rFonts w:ascii="FangSong" w:eastAsia="FangSong" w:hAnsi="FangSong" w:cs="FangSong"/>
          <w:spacing w:val="-13"/>
          <w:sz w:val="28"/>
          <w:szCs w:val="28"/>
        </w:rPr>
        <w:t>合考虑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IT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外包项目选址的各项因素，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我们认为该选址有望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I</w:t>
      </w:r>
      <w:r>
        <w:rPr>
          <w:rFonts w:ascii="FangSong" w:eastAsia="FangSong" w:hAnsi="FangSong" w:cs="FangSong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外包项目带来更多的发展机遇。与周边的产业和社会环境相结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合，该选址将有助于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I</w:t>
      </w:r>
      <w:r>
        <w:rPr>
          <w:rFonts w:ascii="FangSong" w:eastAsia="FangSong" w:hAnsi="FangSong" w:cs="FangSong"/>
          <w:spacing w:val="-7"/>
          <w:sz w:val="28"/>
          <w:szCs w:val="28"/>
        </w:rPr>
        <w:t>T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外包项目实现可持续发展。</w:t>
      </w:r>
    </w:p>
    <w:p>
      <w:pPr>
        <w:spacing w:before="287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通过以上综合评价，我们可以得出该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I</w:t>
      </w:r>
      <w:r>
        <w:rPr>
          <w:rFonts w:ascii="FangSong" w:eastAsia="FangSong" w:hAnsi="FangSong" w:cs="FangSong"/>
          <w:spacing w:val="-3"/>
          <w:sz w:val="28"/>
          <w:szCs w:val="28"/>
        </w:rPr>
        <w:t>T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外包项目选址的合理性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IT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外包项目的后续规划和实施提供了坚实的基础。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</w:p>
    <w:p>
      <w:pPr>
        <w:sectPr>
          <w:pgSz w:w="11906" w:h="16839"/>
          <w:pgMar w:top="1431" w:right="1704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9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</w:p>
    <w:p>
      <w:pPr>
        <w:sectPr>
          <w:pgSz w:w="11906" w:h="16839"/>
          <w:pgMar w:top="1431" w:right="1697" w:bottom="0" w:left="1785" w:header="0" w:footer="0" w:gutter="0"/>
          <w:pgNumType w:start="27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5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88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4" w:line="414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https://d.book118.com/486112054221010101</w:t>
        </w:r>
      </w:hyperlink>
    </w:p>
    <w:p/>
    <w:sectPr>
      <w:pgSz w:w="11906" w:h="16839"/>
      <w:pgMar w:top="1431" w:right="1785" w:bottom="0" w:left="1785" w:header="0" w:footer="0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86112054221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2024-03-14T08:31:18Z</vt:filetime>
  </property>
  <property fmtid="{D5CDD505-2E9C-101B-9397-08002B2CF9AE}" pid="3" name="CRO">
    <vt:lpwstr>wqlLaW5nc29mdCBQREYgdG8gV1BTIDgw</vt:lpwstr>
  </property>
</Properties>
</file>