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A74DD" w:rsidP="00BA74D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A74DD">
        <w:rPr>
          <w:rFonts w:ascii="华文中宋" w:eastAsia="华文中宋" w:hAnsi="华文中宋"/>
          <w:b/>
          <w:sz w:val="30"/>
        </w:rPr>
        <w:t>2023</w:t>
      </w:r>
      <w:r w:rsidRPr="00BA74DD">
        <w:rPr>
          <w:rFonts w:ascii="华文中宋" w:eastAsia="华文中宋" w:hAnsi="华文中宋"/>
          <w:b/>
          <w:sz w:val="30"/>
        </w:rPr>
        <w:t>年深圳市人才安居集团有限公司人员招聘考试试题及答案解析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在这里，历史是可以被享受的。在广阔无垠的大地之上，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、物华天宝，大工山古铜矿遗址、牯牛山古城址、千峰山土墩墓群等历史的遗迹星罗棋布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流传千年的神怪、劝善的戏种《十兽灯》、《目连戏》、《送春》等非物质文化遗产品牌，凝聚着丰厚的文化底蕴。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、群英荟萃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、钟灵毓秀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、山清水秀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、藏龙卧虎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项错误，“群英荟萃”比喻许多才能出众的人聚集在一起，侧重讲人，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项错误，“山清水秀”侧重讲山水风景，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项错误，“藏龙卧虎”是指隐藏着未被发现的人才，也指深藏不露的人才，侧重讲深藏不露，与文意不符。题意是广阔无垠的大地上人杰地灵，用“钟灵毓秀”较合适。故选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https://d.book118.com/486112130102010033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74D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4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BA74D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E79F94"/>
  <w15:docId w15:val="{1679D82A-E42D-4BE1-AE15-60A5B3017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BA74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A74DD"/>
    <w:rPr>
      <w:sz w:val="18"/>
      <w:szCs w:val="18"/>
    </w:rPr>
  </w:style>
  <w:style w:type="paragraph" w:styleId="Footer">
    <w:name w:val="footer"/>
    <w:basedOn w:val="Normal"/>
    <w:link w:val="a0"/>
    <w:unhideWhenUsed/>
    <w:rsid w:val="00BA74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A74D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BA7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611213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4192</Words>
  <Characters>23900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