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553A20" w:rsidP="00553A20" w14:paraId="1D924498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553A20">
        <w:rPr>
          <w:rFonts w:ascii="华文中宋" w:eastAsia="华文中宋" w:hAnsi="华文中宋"/>
          <w:b/>
          <w:sz w:val="30"/>
        </w:rPr>
        <w:t>2024</w:t>
      </w:r>
      <w:r w:rsidRPr="00553A20">
        <w:rPr>
          <w:rFonts w:ascii="华文中宋" w:eastAsia="华文中宋" w:hAnsi="华文中宋"/>
          <w:b/>
          <w:sz w:val="30"/>
        </w:rPr>
        <w:t>年建德建通公路开发有限责任公司人员招聘考试题库及答案解析</w:t>
      </w:r>
    </w:p>
    <w:p w:rsidR="00A77B3E" w14:paraId="0F5E3FEE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DC75698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5351C37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在阅读传统的纸质图书时，文字本身不会移动，可以让人平心静气，但在电脑屏幕前阅读时，鼠标点击和滚屏不可避免地会打断人的注意力，让人很难对文字进行全面把握，令人失去耐心。此外，手指在触摸纸张和显示屏对大脑的感知区域的刺激也完全不同。前者更有助于激发人的潜意识，帮助人深入理解文字之美，而不仅仅止步于获取信息。</w:t>
      </w:r>
    </w:p>
    <w:p w:rsidR="003F588C" w14:paraId="02C543B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这段文字主要介绍的是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4C38AE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、传统的纸质图书具有难以替代的优势</w:t>
      </w:r>
    </w:p>
    <w:p w:rsidR="003F588C" w14:paraId="3CB4044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、传统的阅读方式更有助于大脑的开发</w:t>
      </w:r>
    </w:p>
    <w:p w:rsidR="003F588C" w14:paraId="6114F22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、获取信息并非阅读的主要目的</w:t>
      </w:r>
    </w:p>
    <w:p w:rsidR="003F588C" w14:paraId="7B9AC49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、使用电脑阅读给全面理解文意带来诸多障碍</w:t>
      </w:r>
    </w:p>
    <w:p w:rsidR="003F588C" w14:paraId="7B75C44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6FF8B52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项正确，由文段可知，与在电脑屏幕前阅读相比，阅读传统纸质图书具有的优点有：①可以让人平心静气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②有助于激发人的潜意识，帮助人理解文字之美</w:t>
      </w:r>
      <w:r w:rsidRPr="003F588C">
        <w:rPr>
          <w:rFonts w:ascii="Times New Roman" w:eastAsia="微软雅黑" w:hAnsi="微软雅黑" w:cs="宋体" w:hint="eastAsia"/>
          <w:szCs w:val="18"/>
        </w:rPr>
        <w:t>;B</w:t>
      </w:r>
      <w:r w:rsidRPr="003F588C">
        <w:rPr>
          <w:rFonts w:ascii="Times New Roman" w:eastAsia="微软雅黑" w:hAnsi="微软雅黑" w:cs="宋体" w:hint="eastAsia"/>
          <w:szCs w:val="18"/>
        </w:rPr>
        <w:t>项错误，文中只是“激发人的潜意识”而不是“大脑的开发”，而且后者范围过大</w:t>
      </w:r>
      <w:r w:rsidRPr="003F588C">
        <w:rPr>
          <w:rFonts w:ascii="Times New Roman" w:eastAsia="微软雅黑" w:hAnsi="微软雅黑" w:cs="宋体" w:hint="eastAsia"/>
          <w:szCs w:val="18"/>
        </w:rPr>
        <w:t>;C</w:t>
      </w:r>
    </w:p>
    <w:p w:rsidR="003F58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项错误，由“不仅仅止步于获取信息”可知，文中强调在获取信息之余有更进一步的收</w:t>
      </w:r>
      <w:r w:rsidRPr="003F588C">
        <w:rPr>
          <w:rFonts w:ascii="Times New Roman" w:eastAsia="微软雅黑" w:hAnsi="微软雅黑" w:cs="宋体" w:hint="eastAsia"/>
          <w:szCs w:val="18"/>
        </w:rPr>
        <w:t>获，而不是说“获取信息并非阅读的主要目的”</w:t>
      </w:r>
      <w:r w:rsidRPr="003F588C">
        <w:rPr>
          <w:rFonts w:ascii="Times New Roman" w:eastAsia="微软雅黑" w:hAnsi="微软雅黑" w:cs="宋体" w:hint="eastAsia"/>
          <w:szCs w:val="18"/>
        </w:rPr>
        <w:t>;D</w:t>
      </w:r>
      <w:r w:rsidRPr="003F588C">
        <w:rPr>
          <w:rFonts w:ascii="Times New Roman" w:eastAsia="微软雅黑" w:hAnsi="微软雅黑" w:cs="宋体" w:hint="eastAsia"/>
          <w:szCs w:val="18"/>
        </w:rPr>
        <w:t>项错误，文中只涉及阅读纸质图书有助于理解，并不能说电脑阅读带来理解障碍，而且文中“理解文字之美”，和理解文意不是一个层面。故选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34BA59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在现实中的卢浮宫，你需要在蒙娜丽莎的外围等上数十分钟，才能凑近那发黄的小画看上片刻。虚拟博物馆此时就可以发挥效用：攒动的人潮没有了，距离没有了，推到眼前的只有高度还原的展厅景观和</w:t>
      </w:r>
      <w:r w:rsidRPr="003F588C">
        <w:rPr>
          <w:rFonts w:ascii="Times New Roman" w:eastAsia="微软雅黑" w:hAnsi="微软雅黑" w:cs="宋体" w:hint="eastAsia"/>
          <w:szCs w:val="18"/>
        </w:rPr>
        <w:t>70</w:t>
      </w:r>
      <w:r w:rsidRPr="003F588C">
        <w:rPr>
          <w:rFonts w:ascii="Times New Roman" w:eastAsia="微软雅黑" w:hAnsi="微软雅黑" w:cs="宋体" w:hint="eastAsia"/>
          <w:szCs w:val="18"/>
        </w:rPr>
        <w:t>亿像素无限细腻的细节和质感。而博物馆虽然有丰富的馆藏和长期列展，但因为空间有限，并不会将所有作品同时展示在展厅里，但在数字展厅，那些难得一见的艺术品你都可以随时观览。</w:t>
      </w:r>
    </w:p>
    <w:p w:rsidR="003F588C" w14:paraId="781D544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这段文字主要介绍了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836CBE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、数字博物馆的优势</w:t>
      </w:r>
    </w:p>
    <w:p w:rsidR="003F588C" w14:paraId="0939726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、博物馆的未来发展方向</w:t>
      </w:r>
    </w:p>
    <w:p w:rsidR="003F588C" w14:paraId="7BE69B3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、传统博物馆的技术局限</w:t>
      </w:r>
    </w:p>
    <w:p w:rsidR="003F588C" w14:paraId="58DD062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、建设数字博物馆的重要性</w:t>
      </w:r>
    </w:p>
    <w:p w:rsidR="003F588C" w14:paraId="32423ED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32729AA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文段的主体是数字虚拟博物馆，通过对比传统博物馆和数字虚拟博物馆的对比，来突出数字虚拟博物馆比传统博物馆更时效、便捷的优势。故选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1A4920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种子，如果害怕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，那它永远不能发芽。鲜花，如果害怕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，那它永远不能开放。矿石，如果害怕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，那它永远不能成钢。航船，如果害怕风浪，那它永远不能到达彼岸。</w:t>
      </w:r>
    </w:p>
    <w:p w:rsidR="003F588C" w14:paraId="5182CC5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1E60FA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、埋藏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凋零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燃烧</w:t>
      </w:r>
    </w:p>
    <w:p w:rsidR="003F588C" w14:paraId="11F26E2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、掩埋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凋落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烧毁</w:t>
      </w:r>
    </w:p>
    <w:p w:rsidR="003F588C" w14:paraId="1C789FC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、凋谢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埋没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焚烧</w:t>
      </w:r>
    </w:p>
    <w:p w:rsidR="003F588C" w14:paraId="5A95F49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、埋没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凋谢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焚烧</w:t>
      </w:r>
    </w:p>
    <w:p w:rsidR="003F588C" w14:paraId="45D6707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4EA59D5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第一空，与“种子”搭配，指要想发芽必须经历在泥土中的黑暗，“掩埋”、“埋没”都符合种子发芽前埋在地下的状态</w:t>
      </w:r>
      <w:r w:rsidRPr="003F588C">
        <w:rPr>
          <w:rFonts w:ascii="Times New Roman" w:eastAsia="微软雅黑" w:hAnsi="微软雅黑" w:cs="宋体" w:hint="eastAsia"/>
          <w:szCs w:val="18"/>
        </w:rPr>
        <w:t>;A</w:t>
      </w:r>
      <w:r w:rsidRPr="003F588C">
        <w:rPr>
          <w:rFonts w:ascii="Times New Roman" w:eastAsia="微软雅黑" w:hAnsi="微软雅黑" w:cs="宋体" w:hint="eastAsia"/>
          <w:szCs w:val="18"/>
        </w:rPr>
        <w:t>项“埋藏”侧重隐藏之意，与文意不符，排除</w:t>
      </w:r>
      <w:r w:rsidRPr="003F588C">
        <w:rPr>
          <w:rFonts w:ascii="Times New Roman" w:eastAsia="微软雅黑" w:hAnsi="微软雅黑" w:cs="宋体" w:hint="eastAsia"/>
          <w:szCs w:val="18"/>
        </w:rPr>
        <w:t>;C</w:t>
      </w:r>
      <w:r w:rsidRPr="003F588C">
        <w:rPr>
          <w:rFonts w:ascii="Times New Roman" w:eastAsia="微软雅黑" w:hAnsi="微软雅黑" w:cs="宋体" w:hint="eastAsia"/>
          <w:szCs w:val="18"/>
        </w:rPr>
        <w:t>项“凋谢”与“种子”搭配不当，排除。第三空，搭配“矿石”，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项“焚烧”形容矿石成钢的必要经历，符合文意。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项“烧毁”指焚烧毁坏，侧重于毁坏，与“矿石”搭配不当，排除。第二空代入验证，形容鲜花要想开放不能害怕凋谢，符合文意。故选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291BBB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真正的信息公开，当然要求政府要在第一时间发布信息，但更重要的是，不能</w:t>
      </w:r>
      <w:r w:rsidRPr="003F588C">
        <w:rPr>
          <w:rFonts w:ascii="Times New Roman" w:eastAsia="微软雅黑" w:hAnsi="微软雅黑" w:cs="宋体" w:hint="eastAsia"/>
          <w:szCs w:val="18"/>
        </w:rPr>
        <w:t>______</w:t>
      </w:r>
      <w:r w:rsidRPr="003F588C">
        <w:rPr>
          <w:rFonts w:ascii="Times New Roman" w:eastAsia="微软雅黑" w:hAnsi="微软雅黑" w:cs="宋体" w:hint="eastAsia"/>
          <w:szCs w:val="18"/>
        </w:rPr>
        <w:t>信息的发布渠道，而必须尊重媒体多渠道地报道、展现事实，在多元的信息和声音的“竞争”中由公众判断事实在哪里。政府调查的能力有限，可能被假象所</w:t>
      </w:r>
      <w:r w:rsidRPr="003F588C">
        <w:rPr>
          <w:rFonts w:ascii="Times New Roman" w:eastAsia="微软雅黑" w:hAnsi="微软雅黑" w:cs="宋体" w:hint="eastAsia"/>
          <w:szCs w:val="18"/>
        </w:rPr>
        <w:t>______</w:t>
      </w:r>
      <w:r w:rsidRPr="003F588C">
        <w:rPr>
          <w:rFonts w:ascii="Times New Roman" w:eastAsia="微软雅黑" w:hAnsi="微软雅黑" w:cs="宋体" w:hint="eastAsia"/>
          <w:szCs w:val="18"/>
        </w:rPr>
        <w:t>，所以需要媒体调查的跟进，这对政府的调查是一个有益的信息补充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更重要的是，政府在利益的绑架下，可能会习惯性地瞒报虚报、掩盖事实，这就需要媒体的报道与政府的调查相互</w:t>
      </w:r>
      <w:r w:rsidRPr="003F588C">
        <w:rPr>
          <w:rFonts w:ascii="Times New Roman" w:eastAsia="微软雅黑" w:hAnsi="微软雅黑" w:cs="宋体" w:hint="eastAsia"/>
          <w:szCs w:val="18"/>
        </w:rPr>
        <w:t>______</w:t>
      </w:r>
      <w:r w:rsidRPr="003F588C">
        <w:rPr>
          <w:rFonts w:ascii="Times New Roman" w:eastAsia="微软雅黑" w:hAnsi="微软雅黑" w:cs="宋体" w:hint="eastAsia"/>
          <w:szCs w:val="18"/>
        </w:rPr>
        <w:t>，从而在信息的竞争和交叉中逼出真相。</w:t>
      </w:r>
    </w:p>
    <w:p w:rsidR="003F588C" w14:paraId="6BDC372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A3C7F7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、主导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迷惑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证明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https://d.book118.com/486113154115010034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3A20" w:rsidP="005E01B6" w14:paraId="51A544A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53A20" w14:paraId="5E383BB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3A20" w:rsidP="005E01B6" w14:paraId="4C47E02F" w14:textId="5B596D7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53A20" w14:paraId="63EB0AB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3A20" w14:paraId="28502E2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3A20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53A2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3A20" w:rsidP="005E01B6" w14:textId="5B596D7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53A2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3A2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3A20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53A2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3A20" w:rsidP="005E01B6" w14:textId="5B596D7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53A2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3A2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3A20" w14:paraId="0F8ED0D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3A20" w14:paraId="6BFC2D9B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3A20" w14:paraId="01AA22C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3A2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3A20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3A2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3A2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3A20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3A2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553A20"/>
    <w:rsid w:val="005E01B6"/>
    <w:rsid w:val="007675BD"/>
    <w:rsid w:val="009C641C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C06B717"/>
  <w15:docId w15:val="{3F7510CE-B7C4-4190-A7CF-AEBA112FA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553A2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553A20"/>
    <w:rPr>
      <w:sz w:val="18"/>
      <w:szCs w:val="18"/>
    </w:rPr>
  </w:style>
  <w:style w:type="paragraph" w:styleId="Footer">
    <w:name w:val="footer"/>
    <w:basedOn w:val="Normal"/>
    <w:link w:val="a0"/>
    <w:rsid w:val="00553A2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553A20"/>
    <w:rPr>
      <w:sz w:val="18"/>
      <w:szCs w:val="18"/>
    </w:rPr>
  </w:style>
  <w:style w:type="character" w:styleId="PageNumber">
    <w:name w:val="page number"/>
    <w:basedOn w:val="DefaultParagraphFont"/>
    <w:rsid w:val="00553A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48611315411501003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4069</Words>
  <Characters>23198</Characters>
  <Application>Microsoft Office Word</Application>
  <DocSecurity>0</DocSecurity>
  <Lines>193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2024-01-14T03:38:00Z</dcterms:created>
  <dcterms:modified xsi:type="dcterms:W3CDTF">2024-01-14T03:38:00Z</dcterms:modified>
</cp:coreProperties>
</file>