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06" w:history="1">
        <w:r>
          <w:rPr>
            <w:rFonts w:ascii="仿宋" w:eastAsia="仿宋" w:hAnsi="仿宋" w:cs="仿宋" w:hint="eastAsia"/>
            <w:lang w:eastAsia="zh-CN"/>
          </w:rPr>
          <w:t>序言</w:t>
        </w:r>
        <w:r>
          <w:tab/>
        </w:r>
        <w:r>
          <w:fldChar w:fldCharType="begin"/>
        </w:r>
        <w:r>
          <w:instrText xml:space="preserve"> PAGEREF _Toc19906 \h </w:instrText>
        </w:r>
        <w:r>
          <w:fldChar w:fldCharType="separate"/>
        </w:r>
        <w:r>
          <w:t>3</w:t>
        </w:r>
        <w:r>
          <w:fldChar w:fldCharType="end"/>
        </w:r>
      </w:hyperlink>
    </w:p>
    <w:p>
      <w:pPr>
        <w:pStyle w:val="TOC1"/>
        <w:tabs>
          <w:tab w:val="right" w:leader="dot" w:pos="8306"/>
        </w:tabs>
      </w:pPr>
      <w:hyperlink w:anchor="_Toc21629" w:history="1">
        <w:r>
          <w:rPr>
            <w:rFonts w:ascii="仿宋" w:eastAsia="仿宋" w:hAnsi="仿宋" w:cs="仿宋" w:hint="eastAsia"/>
            <w:lang w:eastAsia="zh-CN"/>
          </w:rPr>
          <w:t>一、市场分析、调研</w:t>
        </w:r>
        <w:r>
          <w:tab/>
        </w:r>
        <w:r>
          <w:fldChar w:fldCharType="begin"/>
        </w:r>
        <w:r>
          <w:instrText xml:space="preserve"> PAGEREF _Toc21629 \h </w:instrText>
        </w:r>
        <w:r>
          <w:fldChar w:fldCharType="separate"/>
        </w:r>
        <w:r>
          <w:t>3</w:t>
        </w:r>
        <w:r>
          <w:fldChar w:fldCharType="end"/>
        </w:r>
      </w:hyperlink>
    </w:p>
    <w:p>
      <w:pPr>
        <w:pStyle w:val="TOC2"/>
        <w:tabs>
          <w:tab w:val="right" w:leader="dot" w:pos="8306"/>
        </w:tabs>
      </w:pPr>
      <w:hyperlink w:anchor="_Toc31993" w:history="1">
        <w:r>
          <w:rPr>
            <w:rFonts w:ascii="仿宋" w:eastAsia="仿宋" w:hAnsi="仿宋" w:cs="仿宋" w:hint="eastAsia"/>
            <w:lang w:eastAsia="zh-CN"/>
          </w:rPr>
          <w:t>(一)、血液净化设备行业分析</w:t>
        </w:r>
        <w:r>
          <w:tab/>
        </w:r>
        <w:r>
          <w:fldChar w:fldCharType="begin"/>
        </w:r>
        <w:r>
          <w:instrText xml:space="preserve"> PAGEREF _Toc31993 \h </w:instrText>
        </w:r>
        <w:r>
          <w:fldChar w:fldCharType="separate"/>
        </w:r>
        <w:r>
          <w:t>3</w:t>
        </w:r>
        <w:r>
          <w:fldChar w:fldCharType="end"/>
        </w:r>
      </w:hyperlink>
    </w:p>
    <w:p>
      <w:pPr>
        <w:pStyle w:val="TOC2"/>
        <w:tabs>
          <w:tab w:val="right" w:leader="dot" w:pos="8306"/>
        </w:tabs>
      </w:pPr>
      <w:hyperlink w:anchor="_Toc9449" w:history="1">
        <w:r>
          <w:rPr>
            <w:rFonts w:ascii="仿宋" w:eastAsia="仿宋" w:hAnsi="仿宋" w:cs="仿宋" w:hint="eastAsia"/>
            <w:lang w:eastAsia="zh-CN"/>
          </w:rPr>
          <w:t>(二)、血液净化设备市场分析预测</w:t>
        </w:r>
        <w:r>
          <w:tab/>
        </w:r>
        <w:r>
          <w:fldChar w:fldCharType="begin"/>
        </w:r>
        <w:r>
          <w:instrText xml:space="preserve"> PAGEREF _Toc9449 \h </w:instrText>
        </w:r>
        <w:r>
          <w:fldChar w:fldCharType="separate"/>
        </w:r>
        <w:r>
          <w:t>4</w:t>
        </w:r>
        <w:r>
          <w:fldChar w:fldCharType="end"/>
        </w:r>
      </w:hyperlink>
    </w:p>
    <w:p>
      <w:pPr>
        <w:pStyle w:val="TOC1"/>
        <w:tabs>
          <w:tab w:val="right" w:leader="dot" w:pos="8306"/>
        </w:tabs>
      </w:pPr>
      <w:hyperlink w:anchor="_Toc674" w:history="1">
        <w:r>
          <w:rPr>
            <w:rFonts w:ascii="仿宋" w:eastAsia="仿宋" w:hAnsi="仿宋" w:cs="仿宋" w:hint="eastAsia"/>
            <w:lang w:eastAsia="zh-CN"/>
          </w:rPr>
          <w:t>二、血液净化设备项目概论</w:t>
        </w:r>
        <w:r>
          <w:tab/>
        </w:r>
        <w:r>
          <w:fldChar w:fldCharType="begin"/>
        </w:r>
        <w:r>
          <w:instrText xml:space="preserve"> PAGEREF _Toc674 \h </w:instrText>
        </w:r>
        <w:r>
          <w:fldChar w:fldCharType="separate"/>
        </w:r>
        <w:r>
          <w:t>5</w:t>
        </w:r>
        <w:r>
          <w:fldChar w:fldCharType="end"/>
        </w:r>
      </w:hyperlink>
    </w:p>
    <w:p>
      <w:pPr>
        <w:pStyle w:val="TOC2"/>
        <w:tabs>
          <w:tab w:val="right" w:leader="dot" w:pos="8306"/>
        </w:tabs>
      </w:pPr>
      <w:hyperlink w:anchor="_Toc31693" w:history="1">
        <w:r>
          <w:rPr>
            <w:rFonts w:ascii="仿宋" w:eastAsia="仿宋" w:hAnsi="仿宋" w:cs="仿宋" w:hint="eastAsia"/>
            <w:lang w:eastAsia="zh-CN"/>
          </w:rPr>
          <w:t>(一)、血液净化设备项目概况</w:t>
        </w:r>
        <w:r>
          <w:tab/>
        </w:r>
        <w:r>
          <w:fldChar w:fldCharType="begin"/>
        </w:r>
        <w:r>
          <w:instrText xml:space="preserve"> PAGEREF _Toc31693 \h </w:instrText>
        </w:r>
        <w:r>
          <w:fldChar w:fldCharType="separate"/>
        </w:r>
        <w:r>
          <w:t>5</w:t>
        </w:r>
        <w:r>
          <w:fldChar w:fldCharType="end"/>
        </w:r>
      </w:hyperlink>
    </w:p>
    <w:p>
      <w:pPr>
        <w:pStyle w:val="TOC2"/>
        <w:tabs>
          <w:tab w:val="right" w:leader="dot" w:pos="8306"/>
        </w:tabs>
      </w:pPr>
      <w:hyperlink w:anchor="_Toc24692" w:history="1">
        <w:r>
          <w:rPr>
            <w:rFonts w:ascii="仿宋" w:eastAsia="仿宋" w:hAnsi="仿宋" w:cs="仿宋" w:hint="eastAsia"/>
            <w:lang w:eastAsia="zh-CN"/>
          </w:rPr>
          <w:t>(二)、血液净化设备项目目标</w:t>
        </w:r>
        <w:r>
          <w:tab/>
        </w:r>
        <w:r>
          <w:fldChar w:fldCharType="begin"/>
        </w:r>
        <w:r>
          <w:instrText xml:space="preserve"> PAGEREF _Toc24692 \h </w:instrText>
        </w:r>
        <w:r>
          <w:fldChar w:fldCharType="separate"/>
        </w:r>
        <w:r>
          <w:t>7</w:t>
        </w:r>
        <w:r>
          <w:fldChar w:fldCharType="end"/>
        </w:r>
      </w:hyperlink>
    </w:p>
    <w:p>
      <w:pPr>
        <w:pStyle w:val="TOC2"/>
        <w:tabs>
          <w:tab w:val="right" w:leader="dot" w:pos="8306"/>
        </w:tabs>
      </w:pPr>
      <w:hyperlink w:anchor="_Toc27767" w:history="1">
        <w:r>
          <w:rPr>
            <w:rFonts w:ascii="仿宋" w:eastAsia="仿宋" w:hAnsi="仿宋" w:cs="仿宋" w:hint="eastAsia"/>
            <w:lang w:eastAsia="zh-CN"/>
          </w:rPr>
          <w:t>(三)、血液净化设备项目提出的理由</w:t>
        </w:r>
        <w:r>
          <w:tab/>
        </w:r>
        <w:r>
          <w:fldChar w:fldCharType="begin"/>
        </w:r>
        <w:r>
          <w:instrText xml:space="preserve"> PAGEREF _Toc27767 \h </w:instrText>
        </w:r>
        <w:r>
          <w:fldChar w:fldCharType="separate"/>
        </w:r>
        <w:r>
          <w:t>8</w:t>
        </w:r>
        <w:r>
          <w:fldChar w:fldCharType="end"/>
        </w:r>
      </w:hyperlink>
    </w:p>
    <w:p>
      <w:pPr>
        <w:pStyle w:val="TOC2"/>
        <w:tabs>
          <w:tab w:val="right" w:leader="dot" w:pos="8306"/>
        </w:tabs>
      </w:pPr>
      <w:hyperlink w:anchor="_Toc23351" w:history="1">
        <w:r>
          <w:rPr>
            <w:rFonts w:ascii="仿宋" w:eastAsia="仿宋" w:hAnsi="仿宋" w:cs="仿宋" w:hint="eastAsia"/>
            <w:lang w:eastAsia="zh-CN"/>
          </w:rPr>
          <w:t>(四)、血液净化设备项目意义</w:t>
        </w:r>
        <w:r>
          <w:tab/>
        </w:r>
        <w:r>
          <w:fldChar w:fldCharType="begin"/>
        </w:r>
        <w:r>
          <w:instrText xml:space="preserve"> PAGEREF _Toc23351 \h </w:instrText>
        </w:r>
        <w:r>
          <w:fldChar w:fldCharType="separate"/>
        </w:r>
        <w:r>
          <w:t>10</w:t>
        </w:r>
        <w:r>
          <w:fldChar w:fldCharType="end"/>
        </w:r>
      </w:hyperlink>
    </w:p>
    <w:p>
      <w:pPr>
        <w:pStyle w:val="TOC2"/>
        <w:tabs>
          <w:tab w:val="right" w:leader="dot" w:pos="8306"/>
        </w:tabs>
      </w:pPr>
      <w:hyperlink w:anchor="_Toc21650" w:history="1">
        <w:r>
          <w:rPr>
            <w:rFonts w:ascii="仿宋" w:eastAsia="仿宋" w:hAnsi="仿宋" w:cs="仿宋" w:hint="eastAsia"/>
            <w:lang w:eastAsia="zh-CN"/>
          </w:rPr>
          <w:t>(五)、血液净化设备项目背景</w:t>
        </w:r>
        <w:r>
          <w:tab/>
        </w:r>
        <w:r>
          <w:fldChar w:fldCharType="begin"/>
        </w:r>
        <w:r>
          <w:instrText xml:space="preserve"> PAGEREF _Toc21650 \h </w:instrText>
        </w:r>
        <w:r>
          <w:fldChar w:fldCharType="separate"/>
        </w:r>
        <w:r>
          <w:t>10</w:t>
        </w:r>
        <w:r>
          <w:fldChar w:fldCharType="end"/>
        </w:r>
      </w:hyperlink>
    </w:p>
    <w:p>
      <w:pPr>
        <w:pStyle w:val="TOC1"/>
        <w:tabs>
          <w:tab w:val="right" w:leader="dot" w:pos="8306"/>
        </w:tabs>
      </w:pPr>
      <w:hyperlink w:anchor="_Toc24029" w:history="1">
        <w:r>
          <w:rPr>
            <w:rFonts w:ascii="仿宋" w:eastAsia="仿宋" w:hAnsi="仿宋" w:cs="仿宋" w:hint="eastAsia"/>
            <w:lang w:eastAsia="zh-CN"/>
          </w:rPr>
          <w:t>三、血液净化设备项目建设单位说明</w:t>
        </w:r>
        <w:r>
          <w:tab/>
        </w:r>
        <w:r>
          <w:fldChar w:fldCharType="begin"/>
        </w:r>
        <w:r>
          <w:instrText xml:space="preserve"> PAGEREF _Toc24029 \h </w:instrText>
        </w:r>
        <w:r>
          <w:fldChar w:fldCharType="separate"/>
        </w:r>
        <w:r>
          <w:t>11</w:t>
        </w:r>
        <w:r>
          <w:fldChar w:fldCharType="end"/>
        </w:r>
      </w:hyperlink>
    </w:p>
    <w:p>
      <w:pPr>
        <w:pStyle w:val="TOC2"/>
        <w:tabs>
          <w:tab w:val="right" w:leader="dot" w:pos="8306"/>
        </w:tabs>
      </w:pPr>
      <w:hyperlink w:anchor="_Toc20309" w:history="1">
        <w:r>
          <w:rPr>
            <w:rFonts w:ascii="仿宋" w:eastAsia="仿宋" w:hAnsi="仿宋" w:cs="仿宋" w:hint="eastAsia"/>
            <w:lang w:eastAsia="zh-CN"/>
          </w:rPr>
          <w:t>(一)、血液净化设备项目承办单位基本情况</w:t>
        </w:r>
        <w:r>
          <w:tab/>
        </w:r>
        <w:r>
          <w:fldChar w:fldCharType="begin"/>
        </w:r>
        <w:r>
          <w:instrText xml:space="preserve"> PAGEREF _Toc20309 \h </w:instrText>
        </w:r>
        <w:r>
          <w:fldChar w:fldCharType="separate"/>
        </w:r>
        <w:r>
          <w:t>11</w:t>
        </w:r>
        <w:r>
          <w:fldChar w:fldCharType="end"/>
        </w:r>
      </w:hyperlink>
    </w:p>
    <w:p>
      <w:pPr>
        <w:pStyle w:val="TOC2"/>
        <w:tabs>
          <w:tab w:val="right" w:leader="dot" w:pos="8306"/>
        </w:tabs>
      </w:pPr>
      <w:hyperlink w:anchor="_Toc19087" w:history="1">
        <w:r>
          <w:rPr>
            <w:rFonts w:ascii="仿宋" w:eastAsia="仿宋" w:hAnsi="仿宋" w:cs="仿宋" w:hint="eastAsia"/>
            <w:lang w:eastAsia="zh-CN"/>
          </w:rPr>
          <w:t>(二)、公司经济效益分析</w:t>
        </w:r>
        <w:r>
          <w:tab/>
        </w:r>
        <w:r>
          <w:fldChar w:fldCharType="begin"/>
        </w:r>
        <w:r>
          <w:instrText xml:space="preserve"> PAGEREF _Toc19087 \h </w:instrText>
        </w:r>
        <w:r>
          <w:fldChar w:fldCharType="separate"/>
        </w:r>
        <w:r>
          <w:t>12</w:t>
        </w:r>
        <w:r>
          <w:fldChar w:fldCharType="end"/>
        </w:r>
      </w:hyperlink>
    </w:p>
    <w:p>
      <w:pPr>
        <w:pStyle w:val="TOC1"/>
        <w:tabs>
          <w:tab w:val="right" w:leader="dot" w:pos="8306"/>
        </w:tabs>
      </w:pPr>
      <w:hyperlink w:anchor="_Toc17135" w:history="1">
        <w:r>
          <w:rPr>
            <w:rFonts w:ascii="仿宋" w:eastAsia="仿宋" w:hAnsi="仿宋" w:cs="仿宋" w:hint="eastAsia"/>
            <w:lang w:eastAsia="zh-CN"/>
          </w:rPr>
          <w:t>四、血液净化设备项目危机管理</w:t>
        </w:r>
        <w:r>
          <w:tab/>
        </w:r>
        <w:r>
          <w:fldChar w:fldCharType="begin"/>
        </w:r>
        <w:r>
          <w:instrText xml:space="preserve"> PAGEREF _Toc17135 \h </w:instrText>
        </w:r>
        <w:r>
          <w:fldChar w:fldCharType="separate"/>
        </w:r>
        <w:r>
          <w:t>13</w:t>
        </w:r>
        <w:r>
          <w:fldChar w:fldCharType="end"/>
        </w:r>
      </w:hyperlink>
    </w:p>
    <w:p>
      <w:pPr>
        <w:pStyle w:val="TOC2"/>
        <w:tabs>
          <w:tab w:val="right" w:leader="dot" w:pos="8306"/>
        </w:tabs>
      </w:pPr>
      <w:hyperlink w:anchor="_Toc20699" w:history="1">
        <w:r>
          <w:rPr>
            <w:rFonts w:ascii="仿宋" w:eastAsia="仿宋" w:hAnsi="仿宋" w:cs="仿宋" w:hint="eastAsia"/>
            <w:lang w:eastAsia="zh-CN"/>
          </w:rPr>
          <w:t>(一)、危机预警与识别</w:t>
        </w:r>
        <w:r>
          <w:tab/>
        </w:r>
        <w:r>
          <w:fldChar w:fldCharType="begin"/>
        </w:r>
        <w:r>
          <w:instrText xml:space="preserve"> PAGEREF _Toc20699 \h </w:instrText>
        </w:r>
        <w:r>
          <w:fldChar w:fldCharType="separate"/>
        </w:r>
        <w:r>
          <w:t>13</w:t>
        </w:r>
        <w:r>
          <w:fldChar w:fldCharType="end"/>
        </w:r>
      </w:hyperlink>
    </w:p>
    <w:p>
      <w:pPr>
        <w:pStyle w:val="TOC2"/>
        <w:tabs>
          <w:tab w:val="right" w:leader="dot" w:pos="8306"/>
        </w:tabs>
      </w:pPr>
      <w:hyperlink w:anchor="_Toc25182" w:history="1">
        <w:r>
          <w:rPr>
            <w:rFonts w:ascii="仿宋" w:eastAsia="仿宋" w:hAnsi="仿宋" w:cs="仿宋" w:hint="eastAsia"/>
            <w:lang w:eastAsia="zh-CN"/>
          </w:rPr>
          <w:t>(二)、危机应对与恢复</w:t>
        </w:r>
        <w:r>
          <w:tab/>
        </w:r>
        <w:r>
          <w:fldChar w:fldCharType="begin"/>
        </w:r>
        <w:r>
          <w:instrText xml:space="preserve"> PAGEREF _Toc25182 \h </w:instrText>
        </w:r>
        <w:r>
          <w:fldChar w:fldCharType="separate"/>
        </w:r>
        <w:r>
          <w:t>14</w:t>
        </w:r>
        <w:r>
          <w:fldChar w:fldCharType="end"/>
        </w:r>
      </w:hyperlink>
    </w:p>
    <w:p>
      <w:pPr>
        <w:pStyle w:val="TOC1"/>
        <w:tabs>
          <w:tab w:val="right" w:leader="dot" w:pos="8306"/>
        </w:tabs>
      </w:pPr>
      <w:hyperlink w:anchor="_Toc23215" w:history="1">
        <w:r>
          <w:rPr>
            <w:rFonts w:ascii="仿宋" w:eastAsia="仿宋" w:hAnsi="仿宋" w:cs="仿宋" w:hint="eastAsia"/>
            <w:lang w:eastAsia="zh-CN"/>
          </w:rPr>
          <w:t>五、血液净化设备项目可持续发展</w:t>
        </w:r>
        <w:r>
          <w:tab/>
        </w:r>
        <w:r>
          <w:fldChar w:fldCharType="begin"/>
        </w:r>
        <w:r>
          <w:instrText xml:space="preserve"> PAGEREF _Toc23215 \h </w:instrText>
        </w:r>
        <w:r>
          <w:fldChar w:fldCharType="separate"/>
        </w:r>
        <w:r>
          <w:t>15</w:t>
        </w:r>
        <w:r>
          <w:fldChar w:fldCharType="end"/>
        </w:r>
      </w:hyperlink>
    </w:p>
    <w:p>
      <w:pPr>
        <w:pStyle w:val="TOC2"/>
        <w:tabs>
          <w:tab w:val="right" w:leader="dot" w:pos="8306"/>
        </w:tabs>
      </w:pPr>
      <w:hyperlink w:anchor="_Toc3876" w:history="1">
        <w:r>
          <w:rPr>
            <w:rFonts w:ascii="仿宋" w:eastAsia="仿宋" w:hAnsi="仿宋" w:cs="仿宋" w:hint="eastAsia"/>
            <w:lang w:eastAsia="zh-CN"/>
          </w:rPr>
          <w:t>(一)、可持续战略与实践</w:t>
        </w:r>
        <w:r>
          <w:tab/>
        </w:r>
        <w:r>
          <w:fldChar w:fldCharType="begin"/>
        </w:r>
        <w:r>
          <w:instrText xml:space="preserve"> PAGEREF _Toc3876 \h </w:instrText>
        </w:r>
        <w:r>
          <w:fldChar w:fldCharType="separate"/>
        </w:r>
        <w:r>
          <w:t>15</w:t>
        </w:r>
        <w:r>
          <w:fldChar w:fldCharType="end"/>
        </w:r>
      </w:hyperlink>
    </w:p>
    <w:p>
      <w:pPr>
        <w:pStyle w:val="TOC2"/>
        <w:tabs>
          <w:tab w:val="right" w:leader="dot" w:pos="8306"/>
        </w:tabs>
      </w:pPr>
      <w:hyperlink w:anchor="_Toc28094" w:history="1">
        <w:r>
          <w:rPr>
            <w:rFonts w:ascii="仿宋" w:eastAsia="仿宋" w:hAnsi="仿宋" w:cs="仿宋" w:hint="eastAsia"/>
            <w:lang w:eastAsia="zh-CN"/>
          </w:rPr>
          <w:t>(二)、环保与社会责任</w:t>
        </w:r>
        <w:r>
          <w:tab/>
        </w:r>
        <w:r>
          <w:fldChar w:fldCharType="begin"/>
        </w:r>
        <w:r>
          <w:instrText xml:space="preserve"> PAGEREF _Toc28094 \h </w:instrText>
        </w:r>
        <w:r>
          <w:fldChar w:fldCharType="separate"/>
        </w:r>
        <w:r>
          <w:t>16</w:t>
        </w:r>
        <w:r>
          <w:fldChar w:fldCharType="end"/>
        </w:r>
      </w:hyperlink>
    </w:p>
    <w:p>
      <w:pPr>
        <w:pStyle w:val="TOC1"/>
        <w:tabs>
          <w:tab w:val="right" w:leader="dot" w:pos="8306"/>
        </w:tabs>
      </w:pPr>
      <w:hyperlink w:anchor="_Toc8560" w:history="1">
        <w:r>
          <w:rPr>
            <w:rFonts w:ascii="仿宋" w:eastAsia="仿宋" w:hAnsi="仿宋" w:cs="仿宋" w:hint="eastAsia"/>
            <w:lang w:eastAsia="zh-CN"/>
          </w:rPr>
          <w:t>六、血液净化设备项目选址可行性分析</w:t>
        </w:r>
        <w:r>
          <w:tab/>
        </w:r>
        <w:r>
          <w:fldChar w:fldCharType="begin"/>
        </w:r>
        <w:r>
          <w:instrText xml:space="preserve"> PAGEREF _Toc8560 \h </w:instrText>
        </w:r>
        <w:r>
          <w:fldChar w:fldCharType="separate"/>
        </w:r>
        <w:r>
          <w:t>17</w:t>
        </w:r>
        <w:r>
          <w:fldChar w:fldCharType="end"/>
        </w:r>
      </w:hyperlink>
    </w:p>
    <w:p>
      <w:pPr>
        <w:pStyle w:val="TOC2"/>
        <w:tabs>
          <w:tab w:val="right" w:leader="dot" w:pos="8306"/>
        </w:tabs>
      </w:pPr>
      <w:hyperlink w:anchor="_Toc3462" w:history="1">
        <w:r>
          <w:rPr>
            <w:rFonts w:ascii="仿宋" w:eastAsia="仿宋" w:hAnsi="仿宋" w:cs="仿宋" w:hint="eastAsia"/>
            <w:lang w:eastAsia="zh-CN"/>
          </w:rPr>
          <w:t>(一)、血液净化设备项目选址</w:t>
        </w:r>
        <w:r>
          <w:tab/>
        </w:r>
        <w:r>
          <w:fldChar w:fldCharType="begin"/>
        </w:r>
        <w:r>
          <w:instrText xml:space="preserve"> PAGEREF _Toc3462 \h </w:instrText>
        </w:r>
        <w:r>
          <w:fldChar w:fldCharType="separate"/>
        </w:r>
        <w:r>
          <w:t>17</w:t>
        </w:r>
        <w:r>
          <w:fldChar w:fldCharType="end"/>
        </w:r>
      </w:hyperlink>
    </w:p>
    <w:p>
      <w:pPr>
        <w:pStyle w:val="TOC2"/>
        <w:tabs>
          <w:tab w:val="right" w:leader="dot" w:pos="8306"/>
        </w:tabs>
      </w:pPr>
      <w:hyperlink w:anchor="_Toc4786" w:history="1">
        <w:r>
          <w:rPr>
            <w:rFonts w:ascii="仿宋" w:eastAsia="仿宋" w:hAnsi="仿宋" w:cs="仿宋" w:hint="eastAsia"/>
            <w:lang w:eastAsia="zh-CN"/>
          </w:rPr>
          <w:t>(二)、用地控制指标</w:t>
        </w:r>
        <w:r>
          <w:tab/>
        </w:r>
        <w:r>
          <w:fldChar w:fldCharType="begin"/>
        </w:r>
        <w:r>
          <w:instrText xml:space="preserve"> PAGEREF _Toc4786 \h </w:instrText>
        </w:r>
        <w:r>
          <w:fldChar w:fldCharType="separate"/>
        </w:r>
        <w:r>
          <w:t>17</w:t>
        </w:r>
        <w:r>
          <w:fldChar w:fldCharType="end"/>
        </w:r>
      </w:hyperlink>
    </w:p>
    <w:p>
      <w:pPr>
        <w:pStyle w:val="TOC2"/>
        <w:tabs>
          <w:tab w:val="right" w:leader="dot" w:pos="8306"/>
        </w:tabs>
      </w:pPr>
      <w:hyperlink w:anchor="_Toc18963" w:history="1">
        <w:r>
          <w:rPr>
            <w:rFonts w:ascii="仿宋" w:eastAsia="仿宋" w:hAnsi="仿宋" w:cs="仿宋" w:hint="eastAsia"/>
            <w:lang w:eastAsia="zh-CN"/>
          </w:rPr>
          <w:t>(三)、节约用地措施</w:t>
        </w:r>
        <w:r>
          <w:tab/>
        </w:r>
        <w:r>
          <w:fldChar w:fldCharType="begin"/>
        </w:r>
        <w:r>
          <w:instrText xml:space="preserve"> PAGEREF _Toc18963 \h </w:instrText>
        </w:r>
        <w:r>
          <w:fldChar w:fldCharType="separate"/>
        </w:r>
        <w:r>
          <w:t>19</w:t>
        </w:r>
        <w:r>
          <w:fldChar w:fldCharType="end"/>
        </w:r>
      </w:hyperlink>
    </w:p>
    <w:p>
      <w:pPr>
        <w:pStyle w:val="TOC2"/>
        <w:tabs>
          <w:tab w:val="right" w:leader="dot" w:pos="8306"/>
        </w:tabs>
      </w:pPr>
      <w:hyperlink w:anchor="_Toc9655" w:history="1">
        <w:r>
          <w:rPr>
            <w:rFonts w:ascii="仿宋" w:eastAsia="仿宋" w:hAnsi="仿宋" w:cs="仿宋" w:hint="eastAsia"/>
            <w:lang w:eastAsia="zh-CN"/>
          </w:rPr>
          <w:t>(四)、总图布置方案</w:t>
        </w:r>
        <w:r>
          <w:tab/>
        </w:r>
        <w:r>
          <w:fldChar w:fldCharType="begin"/>
        </w:r>
        <w:r>
          <w:instrText xml:space="preserve"> PAGEREF _Toc9655 \h </w:instrText>
        </w:r>
        <w:r>
          <w:fldChar w:fldCharType="separate"/>
        </w:r>
        <w:r>
          <w:t>20</w:t>
        </w:r>
        <w:r>
          <w:fldChar w:fldCharType="end"/>
        </w:r>
      </w:hyperlink>
    </w:p>
    <w:p>
      <w:pPr>
        <w:pStyle w:val="TOC2"/>
        <w:tabs>
          <w:tab w:val="right" w:leader="dot" w:pos="8306"/>
        </w:tabs>
      </w:pPr>
      <w:hyperlink w:anchor="_Toc18980" w:history="1">
        <w:r>
          <w:rPr>
            <w:rFonts w:ascii="仿宋" w:eastAsia="仿宋" w:hAnsi="仿宋" w:cs="仿宋" w:hint="eastAsia"/>
            <w:lang w:eastAsia="zh-CN"/>
          </w:rPr>
          <w:t>(五)、选址综合评价</w:t>
        </w:r>
        <w:r>
          <w:tab/>
        </w:r>
        <w:r>
          <w:fldChar w:fldCharType="begin"/>
        </w:r>
        <w:r>
          <w:instrText xml:space="preserve"> PAGEREF _Toc18980 \h </w:instrText>
        </w:r>
        <w:r>
          <w:fldChar w:fldCharType="separate"/>
        </w:r>
        <w:r>
          <w:t>21</w:t>
        </w:r>
        <w:r>
          <w:fldChar w:fldCharType="end"/>
        </w:r>
      </w:hyperlink>
    </w:p>
    <w:p>
      <w:pPr>
        <w:pStyle w:val="TOC1"/>
        <w:tabs>
          <w:tab w:val="right" w:leader="dot" w:pos="8306"/>
        </w:tabs>
      </w:pPr>
      <w:hyperlink w:anchor="_Toc16576" w:history="1">
        <w:r>
          <w:rPr>
            <w:rFonts w:ascii="仿宋" w:eastAsia="仿宋" w:hAnsi="仿宋" w:cs="仿宋" w:hint="eastAsia"/>
            <w:lang w:eastAsia="zh-CN"/>
          </w:rPr>
          <w:t>七、血液净化设备项目创新与研发</w:t>
        </w:r>
        <w:r>
          <w:tab/>
        </w:r>
        <w:r>
          <w:fldChar w:fldCharType="begin"/>
        </w:r>
        <w:r>
          <w:instrText xml:space="preserve"> PAGEREF _Toc16576 \h </w:instrText>
        </w:r>
        <w:r>
          <w:fldChar w:fldCharType="separate"/>
        </w:r>
        <w:r>
          <w:t>22</w:t>
        </w:r>
        <w:r>
          <w:fldChar w:fldCharType="end"/>
        </w:r>
      </w:hyperlink>
    </w:p>
    <w:p>
      <w:pPr>
        <w:pStyle w:val="TOC2"/>
        <w:tabs>
          <w:tab w:val="right" w:leader="dot" w:pos="8306"/>
        </w:tabs>
      </w:pPr>
      <w:hyperlink w:anchor="_Toc21365" w:history="1">
        <w:r>
          <w:rPr>
            <w:rFonts w:ascii="仿宋" w:eastAsia="仿宋" w:hAnsi="仿宋" w:cs="仿宋" w:hint="eastAsia"/>
            <w:lang w:eastAsia="zh-CN"/>
          </w:rPr>
          <w:t>(一)、创新策略与方向</w:t>
        </w:r>
        <w:r>
          <w:tab/>
        </w:r>
        <w:r>
          <w:fldChar w:fldCharType="begin"/>
        </w:r>
        <w:r>
          <w:instrText xml:space="preserve"> PAGEREF _Toc21365 \h </w:instrText>
        </w:r>
        <w:r>
          <w:fldChar w:fldCharType="separate"/>
        </w:r>
        <w:r>
          <w:t>22</w:t>
        </w:r>
        <w:r>
          <w:fldChar w:fldCharType="end"/>
        </w:r>
      </w:hyperlink>
    </w:p>
    <w:p>
      <w:pPr>
        <w:pStyle w:val="TOC2"/>
        <w:tabs>
          <w:tab w:val="right" w:leader="dot" w:pos="8306"/>
        </w:tabs>
      </w:pPr>
      <w:hyperlink w:anchor="_Toc4398" w:history="1">
        <w:r>
          <w:rPr>
            <w:rFonts w:ascii="仿宋" w:eastAsia="仿宋" w:hAnsi="仿宋" w:cs="仿宋" w:hint="eastAsia"/>
            <w:lang w:eastAsia="zh-CN"/>
          </w:rPr>
          <w:t>(二)、研发规划与投入</w:t>
        </w:r>
        <w:r>
          <w:tab/>
        </w:r>
        <w:r>
          <w:fldChar w:fldCharType="begin"/>
        </w:r>
        <w:r>
          <w:instrText xml:space="preserve"> PAGEREF _Toc4398 \h </w:instrText>
        </w:r>
        <w:r>
          <w:fldChar w:fldCharType="separate"/>
        </w:r>
        <w:r>
          <w:t>24</w:t>
        </w:r>
        <w:r>
          <w:fldChar w:fldCharType="end"/>
        </w:r>
      </w:hyperlink>
    </w:p>
    <w:p>
      <w:pPr>
        <w:pStyle w:val="TOC1"/>
        <w:tabs>
          <w:tab w:val="right" w:leader="dot" w:pos="8306"/>
        </w:tabs>
      </w:pPr>
      <w:hyperlink w:anchor="_Toc10792" w:history="1">
        <w:r>
          <w:rPr>
            <w:rFonts w:ascii="仿宋" w:eastAsia="仿宋" w:hAnsi="仿宋" w:cs="仿宋" w:hint="eastAsia"/>
            <w:lang w:eastAsia="zh-CN"/>
          </w:rPr>
          <w:t>八、血液净化设备项目技术管理</w:t>
        </w:r>
        <w:r>
          <w:tab/>
        </w:r>
        <w:r>
          <w:fldChar w:fldCharType="begin"/>
        </w:r>
        <w:r>
          <w:instrText xml:space="preserve"> PAGEREF _Toc10792 \h </w:instrText>
        </w:r>
        <w:r>
          <w:fldChar w:fldCharType="separate"/>
        </w:r>
        <w:r>
          <w:t>26</w:t>
        </w:r>
        <w:r>
          <w:fldChar w:fldCharType="end"/>
        </w:r>
      </w:hyperlink>
    </w:p>
    <w:p>
      <w:pPr>
        <w:pStyle w:val="TOC2"/>
        <w:tabs>
          <w:tab w:val="right" w:leader="dot" w:pos="8306"/>
        </w:tabs>
      </w:pPr>
      <w:hyperlink w:anchor="_Toc3517" w:history="1">
        <w:r>
          <w:rPr>
            <w:rFonts w:ascii="仿宋" w:eastAsia="仿宋" w:hAnsi="仿宋" w:cs="仿宋" w:hint="eastAsia"/>
            <w:lang w:eastAsia="zh-CN"/>
          </w:rPr>
          <w:t>(一)、技术方案选用方向</w:t>
        </w:r>
        <w:r>
          <w:tab/>
        </w:r>
        <w:r>
          <w:fldChar w:fldCharType="begin"/>
        </w:r>
        <w:r>
          <w:instrText xml:space="preserve"> PAGEREF _Toc3517 \h </w:instrText>
        </w:r>
        <w:r>
          <w:fldChar w:fldCharType="separate"/>
        </w:r>
        <w:r>
          <w:t>26</w:t>
        </w:r>
        <w:r>
          <w:fldChar w:fldCharType="end"/>
        </w:r>
      </w:hyperlink>
    </w:p>
    <w:p>
      <w:pPr>
        <w:pStyle w:val="TOC2"/>
        <w:tabs>
          <w:tab w:val="right" w:leader="dot" w:pos="8306"/>
        </w:tabs>
      </w:pPr>
      <w:hyperlink w:anchor="_Toc10406" w:history="1">
        <w:r>
          <w:rPr>
            <w:rFonts w:ascii="仿宋" w:eastAsia="仿宋" w:hAnsi="仿宋" w:cs="仿宋" w:hint="eastAsia"/>
            <w:lang w:eastAsia="zh-CN"/>
          </w:rPr>
          <w:t>(二)、工艺技术方案选用原则</w:t>
        </w:r>
        <w:r>
          <w:tab/>
        </w:r>
        <w:r>
          <w:fldChar w:fldCharType="begin"/>
        </w:r>
        <w:r>
          <w:instrText xml:space="preserve"> PAGEREF _Toc10406 \h </w:instrText>
        </w:r>
        <w:r>
          <w:fldChar w:fldCharType="separate"/>
        </w:r>
        <w:r>
          <w:t>27</w:t>
        </w:r>
        <w:r>
          <w:fldChar w:fldCharType="end"/>
        </w:r>
      </w:hyperlink>
    </w:p>
    <w:p>
      <w:pPr>
        <w:pStyle w:val="TOC2"/>
        <w:tabs>
          <w:tab w:val="right" w:leader="dot" w:pos="8306"/>
        </w:tabs>
      </w:pPr>
      <w:hyperlink w:anchor="_Toc21346" w:history="1">
        <w:r>
          <w:rPr>
            <w:rFonts w:ascii="仿宋" w:eastAsia="仿宋" w:hAnsi="仿宋" w:cs="仿宋" w:hint="eastAsia"/>
            <w:lang w:eastAsia="zh-CN"/>
          </w:rPr>
          <w:t>(三)、工艺技术方案要求</w:t>
        </w:r>
        <w:r>
          <w:tab/>
        </w:r>
        <w:r>
          <w:fldChar w:fldCharType="begin"/>
        </w:r>
        <w:r>
          <w:instrText xml:space="preserve"> PAGEREF _Toc21346 \h </w:instrText>
        </w:r>
        <w:r>
          <w:fldChar w:fldCharType="separate"/>
        </w:r>
        <w:r>
          <w:t>30</w:t>
        </w:r>
        <w:r>
          <w:fldChar w:fldCharType="end"/>
        </w:r>
      </w:hyperlink>
    </w:p>
    <w:p>
      <w:pPr>
        <w:pStyle w:val="TOC1"/>
        <w:tabs>
          <w:tab w:val="right" w:leader="dot" w:pos="8306"/>
        </w:tabs>
      </w:pPr>
      <w:hyperlink w:anchor="_Toc15223" w:history="1">
        <w:r>
          <w:rPr>
            <w:rFonts w:ascii="仿宋" w:eastAsia="仿宋" w:hAnsi="仿宋" w:cs="仿宋" w:hint="eastAsia"/>
            <w:lang w:eastAsia="zh-CN"/>
          </w:rPr>
          <w:t>九、血液净化设备项目社会影响</w:t>
        </w:r>
        <w:r>
          <w:tab/>
        </w:r>
        <w:r>
          <w:fldChar w:fldCharType="begin"/>
        </w:r>
        <w:r>
          <w:instrText xml:space="preserve"> PAGEREF _Toc15223 \h </w:instrText>
        </w:r>
        <w:r>
          <w:fldChar w:fldCharType="separate"/>
        </w:r>
        <w:r>
          <w:t>32</w:t>
        </w:r>
        <w:r>
          <w:fldChar w:fldCharType="end"/>
        </w:r>
      </w:hyperlink>
    </w:p>
    <w:p>
      <w:pPr>
        <w:pStyle w:val="TOC2"/>
        <w:tabs>
          <w:tab w:val="right" w:leader="dot" w:pos="8306"/>
        </w:tabs>
      </w:pPr>
      <w:hyperlink w:anchor="_Toc31303" w:history="1">
        <w:r>
          <w:rPr>
            <w:rFonts w:ascii="仿宋" w:eastAsia="仿宋" w:hAnsi="仿宋" w:cs="仿宋" w:hint="eastAsia"/>
            <w:lang w:eastAsia="zh-CN"/>
          </w:rPr>
          <w:t>(一)、社会责任与义务</w:t>
        </w:r>
        <w:r>
          <w:tab/>
        </w:r>
        <w:r>
          <w:fldChar w:fldCharType="begin"/>
        </w:r>
        <w:r>
          <w:instrText xml:space="preserve"> PAGEREF _Toc31303 \h </w:instrText>
        </w:r>
        <w:r>
          <w:fldChar w:fldCharType="separate"/>
        </w:r>
        <w:r>
          <w:t>32</w:t>
        </w:r>
        <w:r>
          <w:fldChar w:fldCharType="end"/>
        </w:r>
      </w:hyperlink>
    </w:p>
    <w:p>
      <w:pPr>
        <w:pStyle w:val="TOC2"/>
        <w:tabs>
          <w:tab w:val="right" w:leader="dot" w:pos="8306"/>
        </w:tabs>
      </w:pPr>
      <w:hyperlink w:anchor="_Toc2270" w:history="1">
        <w:r>
          <w:rPr>
            <w:rFonts w:ascii="仿宋" w:eastAsia="仿宋" w:hAnsi="仿宋" w:cs="仿宋" w:hint="eastAsia"/>
            <w:lang w:eastAsia="zh-CN"/>
          </w:rPr>
          <w:t>(二)、社会参与与沟通</w:t>
        </w:r>
        <w:r>
          <w:tab/>
        </w:r>
        <w:r>
          <w:fldChar w:fldCharType="begin"/>
        </w:r>
        <w:r>
          <w:instrText xml:space="preserve"> PAGEREF _Toc2270 \h </w:instrText>
        </w:r>
        <w:r>
          <w:fldChar w:fldCharType="separate"/>
        </w:r>
        <w:r>
          <w:t>33</w:t>
        </w:r>
        <w:r>
          <w:fldChar w:fldCharType="end"/>
        </w:r>
      </w:hyperlink>
    </w:p>
    <w:p>
      <w:pPr>
        <w:pStyle w:val="TOC1"/>
        <w:tabs>
          <w:tab w:val="right" w:leader="dot" w:pos="8306"/>
        </w:tabs>
      </w:pPr>
      <w:hyperlink w:anchor="_Toc11130" w:history="1">
        <w:r>
          <w:rPr>
            <w:rFonts w:ascii="仿宋" w:eastAsia="仿宋" w:hAnsi="仿宋" w:cs="仿宋" w:hint="eastAsia"/>
            <w:lang w:eastAsia="zh-CN"/>
          </w:rPr>
          <w:t>十、血液净化设备项目风险管理</w:t>
        </w:r>
        <w:r>
          <w:tab/>
        </w:r>
        <w:r>
          <w:fldChar w:fldCharType="begin"/>
        </w:r>
        <w:r>
          <w:instrText xml:space="preserve"> PAGEREF _Toc11130 \h </w:instrText>
        </w:r>
        <w:r>
          <w:fldChar w:fldCharType="separate"/>
        </w:r>
        <w:r>
          <w:t>34</w:t>
        </w:r>
        <w:r>
          <w:fldChar w:fldCharType="end"/>
        </w:r>
      </w:hyperlink>
    </w:p>
    <w:p>
      <w:pPr>
        <w:pStyle w:val="TOC2"/>
        <w:tabs>
          <w:tab w:val="right" w:leader="dot" w:pos="8306"/>
        </w:tabs>
      </w:pPr>
      <w:hyperlink w:anchor="_Toc2612" w:history="1">
        <w:r>
          <w:rPr>
            <w:rFonts w:ascii="仿宋" w:eastAsia="仿宋" w:hAnsi="仿宋" w:cs="仿宋" w:hint="eastAsia"/>
            <w:lang w:eastAsia="zh-CN"/>
          </w:rPr>
          <w:t>(一)、风险识别与评估</w:t>
        </w:r>
        <w:r>
          <w:tab/>
        </w:r>
        <w:r>
          <w:fldChar w:fldCharType="begin"/>
        </w:r>
        <w:r>
          <w:instrText xml:space="preserve"> PAGEREF _Toc2612 \h </w:instrText>
        </w:r>
        <w:r>
          <w:fldChar w:fldCharType="separate"/>
        </w:r>
        <w:r>
          <w:t>34</w:t>
        </w:r>
        <w:r>
          <w:fldChar w:fldCharType="end"/>
        </w:r>
      </w:hyperlink>
    </w:p>
    <w:p>
      <w:pPr>
        <w:pStyle w:val="TOC2"/>
        <w:tabs>
          <w:tab w:val="right" w:leader="dot" w:pos="8306"/>
        </w:tabs>
      </w:pPr>
      <w:hyperlink w:anchor="_Toc17739" w:history="1">
        <w:r>
          <w:rPr>
            <w:rFonts w:ascii="仿宋" w:eastAsia="仿宋" w:hAnsi="仿宋" w:cs="仿宋" w:hint="eastAsia"/>
            <w:lang w:eastAsia="zh-CN"/>
          </w:rPr>
          <w:t>(二)、风险应对策略</w:t>
        </w:r>
        <w:r>
          <w:tab/>
        </w:r>
        <w:r>
          <w:fldChar w:fldCharType="begin"/>
        </w:r>
        <w:r>
          <w:instrText xml:space="preserve"> PAGEREF _Toc17739 \h </w:instrText>
        </w:r>
        <w:r>
          <w:fldChar w:fldCharType="separate"/>
        </w:r>
        <w:r>
          <w:t>35</w:t>
        </w:r>
        <w:r>
          <w:fldChar w:fldCharType="end"/>
        </w:r>
      </w:hyperlink>
    </w:p>
    <w:p>
      <w:pPr>
        <w:pStyle w:val="TOC2"/>
        <w:tabs>
          <w:tab w:val="right" w:leader="dot" w:pos="8306"/>
        </w:tabs>
      </w:pPr>
      <w:hyperlink w:anchor="_Toc19810" w:history="1">
        <w:r>
          <w:rPr>
            <w:rFonts w:ascii="仿宋" w:eastAsia="仿宋" w:hAnsi="仿宋" w:cs="仿宋" w:hint="eastAsia"/>
            <w:lang w:eastAsia="zh-CN"/>
          </w:rPr>
          <w:t>(三)、风险监控与控制</w:t>
        </w:r>
        <w:r>
          <w:tab/>
        </w:r>
        <w:r>
          <w:fldChar w:fldCharType="begin"/>
        </w:r>
        <w:r>
          <w:instrText xml:space="preserve"> PAGEREF _Toc19810 \h </w:instrText>
        </w:r>
        <w:r>
          <w:fldChar w:fldCharType="separate"/>
        </w:r>
        <w:r>
          <w:t>37</w:t>
        </w:r>
        <w:r>
          <w:fldChar w:fldCharType="end"/>
        </w:r>
      </w:hyperlink>
    </w:p>
    <w:p>
      <w:pPr>
        <w:pStyle w:val="TOC1"/>
        <w:tabs>
          <w:tab w:val="right" w:leader="dot" w:pos="8306"/>
        </w:tabs>
      </w:pPr>
      <w:hyperlink w:anchor="_Toc2932" w:history="1">
        <w:r>
          <w:rPr>
            <w:rFonts w:ascii="仿宋" w:eastAsia="仿宋" w:hAnsi="仿宋" w:cs="仿宋" w:hint="eastAsia"/>
            <w:lang w:eastAsia="zh-CN"/>
          </w:rPr>
          <w:t>十一、血液净化设备项目人力资源培养与发展</w:t>
        </w:r>
        <w:r>
          <w:tab/>
        </w:r>
        <w:r>
          <w:fldChar w:fldCharType="begin"/>
        </w:r>
        <w:r>
          <w:instrText xml:space="preserve"> PAGEREF _Toc2932 \h </w:instrText>
        </w:r>
        <w:r>
          <w:fldChar w:fldCharType="separate"/>
        </w:r>
        <w:r>
          <w:t>38</w:t>
        </w:r>
        <w:r>
          <w:fldChar w:fldCharType="end"/>
        </w:r>
      </w:hyperlink>
    </w:p>
    <w:p>
      <w:pPr>
        <w:pStyle w:val="TOC2"/>
        <w:tabs>
          <w:tab w:val="right" w:leader="dot" w:pos="8306"/>
        </w:tabs>
      </w:pPr>
      <w:hyperlink w:anchor="_Toc1772" w:history="1">
        <w:r>
          <w:rPr>
            <w:rFonts w:ascii="仿宋" w:eastAsia="仿宋" w:hAnsi="仿宋" w:cs="仿宋" w:hint="eastAsia"/>
            <w:lang w:eastAsia="zh-CN"/>
          </w:rPr>
          <w:t>(一)、人才需求与规划</w:t>
        </w:r>
        <w:r>
          <w:tab/>
        </w:r>
        <w:r>
          <w:fldChar w:fldCharType="begin"/>
        </w:r>
        <w:r>
          <w:instrText xml:space="preserve"> PAGEREF _Toc1772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4" w:history="1">
        <w:r>
          <w:rPr>
            <w:rFonts w:ascii="仿宋" w:eastAsia="仿宋" w:hAnsi="仿宋" w:cs="仿宋" w:hint="eastAsia"/>
            <w:lang w:eastAsia="zh-CN"/>
          </w:rPr>
          <w:t>(二)、培训与发展计划</w:t>
        </w:r>
        <w:r>
          <w:tab/>
        </w:r>
        <w:r>
          <w:fldChar w:fldCharType="begin"/>
        </w:r>
        <w:r>
          <w:instrText xml:space="preserve"> PAGEREF _Toc2414 \h </w:instrText>
        </w:r>
        <w:r>
          <w:fldChar w:fldCharType="separate"/>
        </w:r>
        <w:r>
          <w:t>38</w:t>
        </w:r>
        <w:r>
          <w:fldChar w:fldCharType="end"/>
        </w:r>
      </w:hyperlink>
    </w:p>
    <w:p>
      <w:pPr>
        <w:pStyle w:val="TOC1"/>
        <w:tabs>
          <w:tab w:val="right" w:leader="dot" w:pos="8306"/>
        </w:tabs>
      </w:pPr>
      <w:hyperlink w:anchor="_Toc8537" w:history="1">
        <w:r>
          <w:rPr>
            <w:rFonts w:ascii="仿宋" w:eastAsia="仿宋" w:hAnsi="仿宋" w:cs="仿宋" w:hint="eastAsia"/>
            <w:lang w:eastAsia="zh-CN"/>
          </w:rPr>
          <w:t>十二、血液净化设备项目人力资源管理</w:t>
        </w:r>
        <w:r>
          <w:tab/>
        </w:r>
        <w:r>
          <w:fldChar w:fldCharType="begin"/>
        </w:r>
        <w:r>
          <w:instrText xml:space="preserve"> PAGEREF _Toc8537 \h </w:instrText>
        </w:r>
        <w:r>
          <w:fldChar w:fldCharType="separate"/>
        </w:r>
        <w:r>
          <w:t>39</w:t>
        </w:r>
        <w:r>
          <w:fldChar w:fldCharType="end"/>
        </w:r>
      </w:hyperlink>
    </w:p>
    <w:p>
      <w:pPr>
        <w:pStyle w:val="TOC2"/>
        <w:tabs>
          <w:tab w:val="right" w:leader="dot" w:pos="8306"/>
        </w:tabs>
      </w:pPr>
      <w:hyperlink w:anchor="_Toc16561" w:history="1">
        <w:r>
          <w:rPr>
            <w:rFonts w:ascii="仿宋" w:eastAsia="仿宋" w:hAnsi="仿宋" w:cs="仿宋" w:hint="eastAsia"/>
            <w:lang w:eastAsia="zh-CN"/>
          </w:rPr>
          <w:t>(一)、建立健全的预算管理制度</w:t>
        </w:r>
        <w:r>
          <w:tab/>
        </w:r>
        <w:r>
          <w:fldChar w:fldCharType="begin"/>
        </w:r>
        <w:r>
          <w:instrText xml:space="preserve"> PAGEREF _Toc16561 \h </w:instrText>
        </w:r>
        <w:r>
          <w:fldChar w:fldCharType="separate"/>
        </w:r>
        <w:r>
          <w:t>39</w:t>
        </w:r>
        <w:r>
          <w:fldChar w:fldCharType="end"/>
        </w:r>
      </w:hyperlink>
    </w:p>
    <w:p>
      <w:pPr>
        <w:pStyle w:val="TOC2"/>
        <w:tabs>
          <w:tab w:val="right" w:leader="dot" w:pos="8306"/>
        </w:tabs>
      </w:pPr>
      <w:hyperlink w:anchor="_Toc7440" w:history="1">
        <w:r>
          <w:rPr>
            <w:rFonts w:ascii="仿宋" w:eastAsia="仿宋" w:hAnsi="仿宋" w:cs="仿宋" w:hint="eastAsia"/>
            <w:lang w:eastAsia="zh-CN"/>
          </w:rPr>
          <w:t>(二)、加强资金流动监控</w:t>
        </w:r>
        <w:r>
          <w:tab/>
        </w:r>
        <w:r>
          <w:fldChar w:fldCharType="begin"/>
        </w:r>
        <w:r>
          <w:instrText xml:space="preserve"> PAGEREF _Toc7440 \h </w:instrText>
        </w:r>
        <w:r>
          <w:fldChar w:fldCharType="separate"/>
        </w:r>
        <w:r>
          <w:t>40</w:t>
        </w:r>
        <w:r>
          <w:fldChar w:fldCharType="end"/>
        </w:r>
      </w:hyperlink>
    </w:p>
    <w:p>
      <w:pPr>
        <w:pStyle w:val="TOC2"/>
        <w:tabs>
          <w:tab w:val="right" w:leader="dot" w:pos="8306"/>
        </w:tabs>
      </w:pPr>
      <w:hyperlink w:anchor="_Toc18860" w:history="1">
        <w:r>
          <w:rPr>
            <w:rFonts w:ascii="仿宋" w:eastAsia="仿宋" w:hAnsi="仿宋" w:cs="仿宋" w:hint="eastAsia"/>
            <w:lang w:eastAsia="zh-CN"/>
          </w:rPr>
          <w:t>(三)、制定完善的风险控制机制</w:t>
        </w:r>
        <w:r>
          <w:tab/>
        </w:r>
        <w:r>
          <w:fldChar w:fldCharType="begin"/>
        </w:r>
        <w:r>
          <w:instrText xml:space="preserve"> PAGEREF _Toc18860 \h </w:instrText>
        </w:r>
        <w:r>
          <w:fldChar w:fldCharType="separate"/>
        </w:r>
        <w:r>
          <w:t>42</w:t>
        </w:r>
        <w:r>
          <w:fldChar w:fldCharType="end"/>
        </w:r>
      </w:hyperlink>
    </w:p>
    <w:p>
      <w:pPr>
        <w:pStyle w:val="TOC2"/>
        <w:tabs>
          <w:tab w:val="right" w:leader="dot" w:pos="8306"/>
        </w:tabs>
      </w:pPr>
      <w:hyperlink w:anchor="_Toc27611" w:history="1">
        <w:r>
          <w:rPr>
            <w:rFonts w:ascii="仿宋" w:eastAsia="仿宋" w:hAnsi="仿宋" w:cs="仿宋" w:hint="eastAsia"/>
            <w:lang w:eastAsia="zh-CN"/>
          </w:rPr>
          <w:t>(四)、优化成本管理</w:t>
        </w:r>
        <w:r>
          <w:tab/>
        </w:r>
        <w:r>
          <w:fldChar w:fldCharType="begin"/>
        </w:r>
        <w:r>
          <w:instrText xml:space="preserve"> PAGEREF _Toc27611 \h </w:instrText>
        </w:r>
        <w:r>
          <w:fldChar w:fldCharType="separate"/>
        </w:r>
        <w:r>
          <w:t>43</w:t>
        </w:r>
        <w:r>
          <w:fldChar w:fldCharType="end"/>
        </w:r>
      </w:hyperlink>
    </w:p>
    <w:p>
      <w:pPr>
        <w:pStyle w:val="TOC1"/>
        <w:tabs>
          <w:tab w:val="right" w:leader="dot" w:pos="8306"/>
        </w:tabs>
      </w:pPr>
      <w:hyperlink w:anchor="_Toc1460" w:history="1">
        <w:r>
          <w:rPr>
            <w:rFonts w:ascii="仿宋" w:eastAsia="仿宋" w:hAnsi="仿宋" w:cs="仿宋" w:hint="eastAsia"/>
            <w:lang w:eastAsia="zh-CN"/>
          </w:rPr>
          <w:t>十三、血液净化设备项目治理与监督</w:t>
        </w:r>
        <w:r>
          <w:tab/>
        </w:r>
        <w:r>
          <w:fldChar w:fldCharType="begin"/>
        </w:r>
        <w:r>
          <w:instrText xml:space="preserve"> PAGEREF _Toc1460 \h </w:instrText>
        </w:r>
        <w:r>
          <w:fldChar w:fldCharType="separate"/>
        </w:r>
        <w:r>
          <w:t>44</w:t>
        </w:r>
        <w:r>
          <w:fldChar w:fldCharType="end"/>
        </w:r>
      </w:hyperlink>
    </w:p>
    <w:p>
      <w:pPr>
        <w:pStyle w:val="TOC2"/>
        <w:tabs>
          <w:tab w:val="right" w:leader="dot" w:pos="8306"/>
        </w:tabs>
      </w:pPr>
      <w:hyperlink w:anchor="_Toc3497" w:history="1">
        <w:r>
          <w:rPr>
            <w:rFonts w:ascii="仿宋" w:eastAsia="仿宋" w:hAnsi="仿宋" w:cs="仿宋" w:hint="eastAsia"/>
            <w:lang w:eastAsia="zh-CN"/>
          </w:rPr>
          <w:t>(一)、血液净化设备项目治理结构</w:t>
        </w:r>
        <w:r>
          <w:tab/>
        </w:r>
        <w:r>
          <w:fldChar w:fldCharType="begin"/>
        </w:r>
        <w:r>
          <w:instrText xml:space="preserve"> PAGEREF _Toc3497 \h </w:instrText>
        </w:r>
        <w:r>
          <w:fldChar w:fldCharType="separate"/>
        </w:r>
        <w:r>
          <w:t>44</w:t>
        </w:r>
        <w:r>
          <w:fldChar w:fldCharType="end"/>
        </w:r>
      </w:hyperlink>
    </w:p>
    <w:p>
      <w:pPr>
        <w:pStyle w:val="TOC2"/>
        <w:tabs>
          <w:tab w:val="right" w:leader="dot" w:pos="8306"/>
        </w:tabs>
      </w:pPr>
      <w:hyperlink w:anchor="_Toc12607" w:history="1">
        <w:r>
          <w:rPr>
            <w:rFonts w:ascii="仿宋" w:eastAsia="仿宋" w:hAnsi="仿宋" w:cs="仿宋" w:hint="eastAsia"/>
            <w:lang w:eastAsia="zh-CN"/>
          </w:rPr>
          <w:t>(二)、监督与审计</w:t>
        </w:r>
        <w:r>
          <w:tab/>
        </w:r>
        <w:r>
          <w:fldChar w:fldCharType="begin"/>
        </w:r>
        <w:r>
          <w:instrText xml:space="preserve"> PAGEREF _Toc12607 \h </w:instrText>
        </w:r>
        <w:r>
          <w:fldChar w:fldCharType="separate"/>
        </w:r>
        <w:r>
          <w:t>46</w:t>
        </w:r>
        <w:r>
          <w:fldChar w:fldCharType="end"/>
        </w:r>
      </w:hyperlink>
    </w:p>
    <w:p>
      <w:pPr>
        <w:pStyle w:val="TOC1"/>
        <w:tabs>
          <w:tab w:val="right" w:leader="dot" w:pos="8306"/>
        </w:tabs>
      </w:pPr>
      <w:hyperlink w:anchor="_Toc8268" w:history="1">
        <w:r>
          <w:rPr>
            <w:rFonts w:ascii="仿宋" w:eastAsia="仿宋" w:hAnsi="仿宋" w:cs="仿宋" w:hint="eastAsia"/>
            <w:lang w:eastAsia="zh-CN"/>
          </w:rPr>
          <w:t>十四、供应链管理</w:t>
        </w:r>
        <w:r>
          <w:tab/>
        </w:r>
        <w:r>
          <w:fldChar w:fldCharType="begin"/>
        </w:r>
        <w:r>
          <w:instrText xml:space="preserve"> PAGEREF _Toc8268 \h </w:instrText>
        </w:r>
        <w:r>
          <w:fldChar w:fldCharType="separate"/>
        </w:r>
        <w:r>
          <w:t>47</w:t>
        </w:r>
        <w:r>
          <w:fldChar w:fldCharType="end"/>
        </w:r>
      </w:hyperlink>
    </w:p>
    <w:p>
      <w:pPr>
        <w:pStyle w:val="TOC2"/>
        <w:tabs>
          <w:tab w:val="right" w:leader="dot" w:pos="8306"/>
        </w:tabs>
      </w:pPr>
      <w:hyperlink w:anchor="_Toc24871" w:history="1">
        <w:r>
          <w:rPr>
            <w:rFonts w:ascii="仿宋" w:eastAsia="仿宋" w:hAnsi="仿宋" w:cs="仿宋" w:hint="eastAsia"/>
            <w:lang w:eastAsia="zh-CN"/>
          </w:rPr>
          <w:t>(一)、供应链战略规划</w:t>
        </w:r>
        <w:r>
          <w:tab/>
        </w:r>
        <w:r>
          <w:fldChar w:fldCharType="begin"/>
        </w:r>
        <w:r>
          <w:instrText xml:space="preserve"> PAGEREF _Toc24871 \h </w:instrText>
        </w:r>
        <w:r>
          <w:fldChar w:fldCharType="separate"/>
        </w:r>
        <w:r>
          <w:t>47</w:t>
        </w:r>
        <w:r>
          <w:fldChar w:fldCharType="end"/>
        </w:r>
      </w:hyperlink>
    </w:p>
    <w:p>
      <w:pPr>
        <w:pStyle w:val="TOC2"/>
        <w:tabs>
          <w:tab w:val="right" w:leader="dot" w:pos="8306"/>
        </w:tabs>
      </w:pPr>
      <w:hyperlink w:anchor="_Toc25159" w:history="1">
        <w:r>
          <w:rPr>
            <w:rFonts w:ascii="仿宋" w:eastAsia="仿宋" w:hAnsi="仿宋" w:cs="仿宋" w:hint="eastAsia"/>
            <w:lang w:eastAsia="zh-CN"/>
          </w:rPr>
          <w:t>(二)、供应商选择与合作</w:t>
        </w:r>
        <w:r>
          <w:tab/>
        </w:r>
        <w:r>
          <w:fldChar w:fldCharType="begin"/>
        </w:r>
        <w:r>
          <w:instrText xml:space="preserve"> PAGEREF _Toc25159 \h </w:instrText>
        </w:r>
        <w:r>
          <w:fldChar w:fldCharType="separate"/>
        </w:r>
        <w:r>
          <w:t>49</w:t>
        </w:r>
        <w:r>
          <w:fldChar w:fldCharType="end"/>
        </w:r>
      </w:hyperlink>
    </w:p>
    <w:p>
      <w:pPr>
        <w:pStyle w:val="TOC2"/>
        <w:tabs>
          <w:tab w:val="right" w:leader="dot" w:pos="8306"/>
        </w:tabs>
      </w:pPr>
      <w:hyperlink w:anchor="_Toc2755" w:history="1">
        <w:r>
          <w:rPr>
            <w:rFonts w:ascii="仿宋" w:eastAsia="仿宋" w:hAnsi="仿宋" w:cs="仿宋" w:hint="eastAsia"/>
            <w:lang w:eastAsia="zh-CN"/>
          </w:rPr>
          <w:t>(三)、物流与库存管理</w:t>
        </w:r>
        <w:r>
          <w:tab/>
        </w:r>
        <w:r>
          <w:fldChar w:fldCharType="begin"/>
        </w:r>
        <w:r>
          <w:instrText xml:space="preserve"> PAGEREF _Toc2755 \h </w:instrText>
        </w:r>
        <w:r>
          <w:fldChar w:fldCharType="separate"/>
        </w:r>
        <w:r>
          <w:t>50</w:t>
        </w:r>
        <w:r>
          <w:fldChar w:fldCharType="end"/>
        </w:r>
      </w:hyperlink>
    </w:p>
    <w:p>
      <w:pPr>
        <w:pStyle w:val="TOC1"/>
        <w:tabs>
          <w:tab w:val="right" w:leader="dot" w:pos="8306"/>
        </w:tabs>
      </w:pPr>
      <w:hyperlink w:anchor="_Toc26856" w:history="1">
        <w:r>
          <w:rPr>
            <w:rFonts w:ascii="仿宋" w:eastAsia="仿宋" w:hAnsi="仿宋" w:cs="仿宋" w:hint="eastAsia"/>
            <w:lang w:eastAsia="zh-CN"/>
          </w:rPr>
          <w:t>十五、风险识别与分类</w:t>
        </w:r>
        <w:r>
          <w:tab/>
        </w:r>
        <w:r>
          <w:fldChar w:fldCharType="begin"/>
        </w:r>
        <w:r>
          <w:instrText xml:space="preserve"> PAGEREF _Toc26856 \h </w:instrText>
        </w:r>
        <w:r>
          <w:fldChar w:fldCharType="separate"/>
        </w:r>
        <w:r>
          <w:t>51</w:t>
        </w:r>
        <w:r>
          <w:fldChar w:fldCharType="end"/>
        </w:r>
      </w:hyperlink>
    </w:p>
    <w:p>
      <w:pPr>
        <w:pStyle w:val="TOC2"/>
        <w:tabs>
          <w:tab w:val="right" w:leader="dot" w:pos="8306"/>
        </w:tabs>
      </w:pPr>
      <w:hyperlink w:anchor="_Toc30238" w:history="1">
        <w:r>
          <w:rPr>
            <w:rFonts w:ascii="仿宋" w:eastAsia="仿宋" w:hAnsi="仿宋" w:cs="仿宋" w:hint="eastAsia"/>
            <w:lang w:eastAsia="zh-CN"/>
          </w:rPr>
          <w:t>(一)、风险识别</w:t>
        </w:r>
        <w:r>
          <w:tab/>
        </w:r>
        <w:r>
          <w:fldChar w:fldCharType="begin"/>
        </w:r>
        <w:r>
          <w:instrText xml:space="preserve"> PAGEREF _Toc30238 \h </w:instrText>
        </w:r>
        <w:r>
          <w:fldChar w:fldCharType="separate"/>
        </w:r>
        <w:r>
          <w:t>51</w:t>
        </w:r>
        <w:r>
          <w:fldChar w:fldCharType="end"/>
        </w:r>
      </w:hyperlink>
    </w:p>
    <w:p>
      <w:pPr>
        <w:pStyle w:val="TOC2"/>
        <w:tabs>
          <w:tab w:val="right" w:leader="dot" w:pos="8306"/>
        </w:tabs>
      </w:pPr>
      <w:hyperlink w:anchor="_Toc3130" w:history="1">
        <w:r>
          <w:rPr>
            <w:rFonts w:ascii="仿宋" w:eastAsia="仿宋" w:hAnsi="仿宋" w:cs="仿宋" w:hint="eastAsia"/>
            <w:lang w:eastAsia="zh-CN"/>
          </w:rPr>
          <w:t>(二)、风险分类</w:t>
        </w:r>
        <w:r>
          <w:tab/>
        </w:r>
        <w:r>
          <w:fldChar w:fldCharType="begin"/>
        </w:r>
        <w:r>
          <w:instrText xml:space="preserve"> PAGEREF _Toc3130 \h </w:instrText>
        </w:r>
        <w:r>
          <w:fldChar w:fldCharType="separate"/>
        </w:r>
        <w:r>
          <w:t>53</w:t>
        </w:r>
        <w:r>
          <w:fldChar w:fldCharType="end"/>
        </w:r>
      </w:hyperlink>
    </w:p>
    <w:p>
      <w:pPr>
        <w:pStyle w:val="TOC1"/>
        <w:tabs>
          <w:tab w:val="right" w:leader="dot" w:pos="8306"/>
        </w:tabs>
      </w:pPr>
      <w:hyperlink w:anchor="_Toc12951" w:history="1">
        <w:r>
          <w:rPr>
            <w:rFonts w:ascii="仿宋" w:eastAsia="仿宋" w:hAnsi="仿宋" w:cs="仿宋" w:hint="eastAsia"/>
            <w:lang w:eastAsia="zh-CN"/>
          </w:rPr>
          <w:t>十六、营销与推广策略</w:t>
        </w:r>
        <w:r>
          <w:tab/>
        </w:r>
        <w:r>
          <w:fldChar w:fldCharType="begin"/>
        </w:r>
        <w:r>
          <w:instrText xml:space="preserve"> PAGEREF _Toc12951 \h </w:instrText>
        </w:r>
        <w:r>
          <w:fldChar w:fldCharType="separate"/>
        </w:r>
        <w:r>
          <w:t>55</w:t>
        </w:r>
        <w:r>
          <w:fldChar w:fldCharType="end"/>
        </w:r>
      </w:hyperlink>
    </w:p>
    <w:p>
      <w:pPr>
        <w:pStyle w:val="TOC2"/>
        <w:tabs>
          <w:tab w:val="right" w:leader="dot" w:pos="8306"/>
        </w:tabs>
      </w:pPr>
      <w:hyperlink w:anchor="_Toc24478" w:history="1">
        <w:r>
          <w:rPr>
            <w:rFonts w:ascii="仿宋" w:eastAsia="仿宋" w:hAnsi="仿宋" w:cs="仿宋" w:hint="eastAsia"/>
            <w:lang w:eastAsia="zh-CN"/>
          </w:rPr>
          <w:t>(一)、产品/服务定位与特点</w:t>
        </w:r>
        <w:r>
          <w:tab/>
        </w:r>
        <w:r>
          <w:fldChar w:fldCharType="begin"/>
        </w:r>
        <w:r>
          <w:instrText xml:space="preserve"> PAGEREF _Toc24478 \h </w:instrText>
        </w:r>
        <w:r>
          <w:fldChar w:fldCharType="separate"/>
        </w:r>
        <w:r>
          <w:t>55</w:t>
        </w:r>
        <w:r>
          <w:fldChar w:fldCharType="end"/>
        </w:r>
      </w:hyperlink>
    </w:p>
    <w:p>
      <w:pPr>
        <w:pStyle w:val="TOC2"/>
        <w:tabs>
          <w:tab w:val="right" w:leader="dot" w:pos="8306"/>
        </w:tabs>
      </w:pPr>
      <w:hyperlink w:anchor="_Toc10656" w:history="1">
        <w:r>
          <w:rPr>
            <w:rFonts w:ascii="仿宋" w:eastAsia="仿宋" w:hAnsi="仿宋" w:cs="仿宋" w:hint="eastAsia"/>
            <w:lang w:eastAsia="zh-CN"/>
          </w:rPr>
          <w:t>(二)、市场定位与竞争分析</w:t>
        </w:r>
        <w:r>
          <w:tab/>
        </w:r>
        <w:r>
          <w:fldChar w:fldCharType="begin"/>
        </w:r>
        <w:r>
          <w:instrText xml:space="preserve"> PAGEREF _Toc10656 \h </w:instrText>
        </w:r>
        <w:r>
          <w:fldChar w:fldCharType="separate"/>
        </w:r>
        <w:r>
          <w:t>56</w:t>
        </w:r>
        <w:r>
          <w:fldChar w:fldCharType="end"/>
        </w:r>
      </w:hyperlink>
    </w:p>
    <w:p>
      <w:pPr>
        <w:pStyle w:val="TOC2"/>
        <w:tabs>
          <w:tab w:val="right" w:leader="dot" w:pos="8306"/>
        </w:tabs>
      </w:pPr>
      <w:hyperlink w:anchor="_Toc1029" w:history="1">
        <w:r>
          <w:rPr>
            <w:rFonts w:ascii="仿宋" w:eastAsia="仿宋" w:hAnsi="仿宋" w:cs="仿宋" w:hint="eastAsia"/>
            <w:lang w:eastAsia="zh-CN"/>
          </w:rPr>
          <w:t>(三)、营销渠道与策略</w:t>
        </w:r>
        <w:r>
          <w:tab/>
        </w:r>
        <w:r>
          <w:fldChar w:fldCharType="begin"/>
        </w:r>
        <w:r>
          <w:instrText xml:space="preserve"> PAGEREF _Toc1029 \h </w:instrText>
        </w:r>
        <w:r>
          <w:fldChar w:fldCharType="separate"/>
        </w:r>
        <w:r>
          <w:t>57</w:t>
        </w:r>
        <w:r>
          <w:fldChar w:fldCharType="end"/>
        </w:r>
      </w:hyperlink>
    </w:p>
    <w:p>
      <w:pPr>
        <w:pStyle w:val="TOC2"/>
        <w:tabs>
          <w:tab w:val="right" w:leader="dot" w:pos="8306"/>
        </w:tabs>
      </w:pPr>
      <w:hyperlink w:anchor="_Toc2182" w:history="1">
        <w:r>
          <w:rPr>
            <w:rFonts w:ascii="仿宋" w:eastAsia="仿宋" w:hAnsi="仿宋" w:cs="仿宋" w:hint="eastAsia"/>
            <w:lang w:eastAsia="zh-CN"/>
          </w:rPr>
          <w:t>(四)、推广与宣传活动</w:t>
        </w:r>
        <w:r>
          <w:tab/>
        </w:r>
        <w:r>
          <w:fldChar w:fldCharType="begin"/>
        </w:r>
        <w:r>
          <w:instrText xml:space="preserve"> PAGEREF _Toc2182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2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993"/>
      <w:r>
        <w:rPr>
          <w:rFonts w:ascii="仿宋" w:eastAsia="仿宋" w:hAnsi="仿宋" w:cs="仿宋" w:hint="eastAsia"/>
          <w:lang w:eastAsia="zh-CN"/>
        </w:rPr>
        <w:t>(一)、血液净化设备行业分析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行业一直以来都是市场的关注焦点。行业内的发展趋势、竞争态势以及潜在机会都对血液净化设备项目的推进产生深远的影响。通过深入研究行业的整体概貌，我们将更好地理解行业的核心特征，为血液净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行业，技术一直是推动创新和发展的关键因素。我们将对当前技术趋势进行详尽分析，包括但不限于人工智能、大数据应用、先进制造技术等。这有助于血液净化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净化设备项目成功的基础。我们将对主要竞争对手进行深入研究，包括其市场份额、产品特点、市场定位等。通过全面了解竞争对手的优势和劣势，血液净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449"/>
      <w:r>
        <w:rPr>
          <w:rFonts w:ascii="仿宋" w:eastAsia="仿宋" w:hAnsi="仿宋" w:cs="仿宋" w:hint="eastAsia"/>
          <w:sz w:val="28"/>
          <w:lang w:eastAsia="zh-CN"/>
        </w:rPr>
        <w:t>(二)、血液净化设备市场分析预测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净化设备市场未来的增长趋势。这包括市场的整体规模、各细分领域的发展趋势等。血液净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液净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血液净化设备项目实施过程中需要充分考虑的因素。我们将对市场风险进行全面评估，包括但不限于政策法规风险、市场竞争风险、技术变革风险等。通过对潜在风险的深入分析，血液净化设备项目可以制定相应的风险缓解策略，降低不确定性对血液净化设备项目的影响。</w:t>
      </w:r>
    </w:p>
    <w:p>
      <w:pPr>
        <w:pStyle w:val="Heading1"/>
        <w:ind w:firstLine="560" w:firstLineChars="200"/>
        <w:rPr>
          <w:rFonts w:ascii="仿宋" w:eastAsia="仿宋" w:hAnsi="仿宋" w:cs="仿宋" w:hint="eastAsia"/>
          <w:sz w:val="28"/>
          <w:lang w:eastAsia="zh-CN"/>
        </w:rPr>
      </w:pPr>
      <w:bookmarkStart w:id="5" w:name="_Toc674"/>
      <w:r>
        <w:rPr>
          <w:rFonts w:ascii="仿宋" w:eastAsia="仿宋" w:hAnsi="仿宋" w:cs="仿宋" w:hint="eastAsia"/>
          <w:sz w:val="28"/>
          <w:lang w:eastAsia="zh-CN"/>
        </w:rPr>
        <w:t>二、血液净化设备项目概论</w:t>
      </w:r>
      <w:bookmarkEnd w:id="5"/>
    </w:p>
    <w:p>
      <w:pPr>
        <w:pStyle w:val="Heading2"/>
        <w:rPr>
          <w:rFonts w:ascii="仿宋" w:eastAsia="仿宋" w:hAnsi="仿宋" w:cs="仿宋" w:hint="eastAsia"/>
          <w:lang w:eastAsia="zh-CN"/>
        </w:rPr>
      </w:pPr>
      <w:bookmarkStart w:id="6" w:name="_Toc31693"/>
      <w:r>
        <w:rPr>
          <w:rFonts w:ascii="仿宋" w:eastAsia="仿宋" w:hAnsi="仿宋" w:cs="仿宋" w:hint="eastAsia"/>
          <w:lang w:eastAsia="zh-CN"/>
        </w:rPr>
        <w:t>(一)、血液净化设备项目概况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的起源追溯至对市场的深入洞察。市场的不断演变与变革为血液净化设备项目提供了难得的机遇。当前市场存在的需求缺口和变革的大环境共同构成了血液净化设备项目的背景。这个血液净化设备项目旨在充分利用市场机遇，填补行业中尚未满足的需求，为客户提供全新的解决方案。市场的变革和需求的增长使得这个血液净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血液净化设备项目名称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正式命名为血液净化设备。这个名称不仅仅是一个标识，更代表了血液净化设备项目的核心理念和愿景。它蕴含着血液净化设备项目所要解决问题的关键字，具有强烈的表达和辨识度，为血液净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血液净化设备项目目标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的核心目标是提供一种全新、高效的解决方案，满足客户日益增长的需求。血液净化设备项目追求的不仅仅是满足市场需求，更是在市场中获得卓越的竞争优势。通过不断提升产品或服务的质量和创新水平，血液净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血液净化设备项目范围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全面涵盖了产品研发、制造、市场推广和售后服务，确保从产品设计到最终用户体验的全方位关注。这一全面的血液净化设备项目范围是为了确保血液净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血液净化设备项目时间表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血液净化设备项目计划在未来18个月内完成，包括研发、测试、市场试点和正式推出等不同阶段。这个时间表的合理设计是为了确保血液净化设备项目各个阶段的顺利推进，以便按时交付高质量的成果。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血液净化设备项目预算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总预算估算为XX百万美元，主要分配在研发、市场推广、人员培训和运营等方面。这一充足的预算为血液净化设备项目提供了充足的资源，确保血液净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血液净化设备项目风险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可能面临的风险包括市场接受度低、技术难题、竞争激烈等。血液净化设备项目团队已经制定了相应的风险应对计划，通过前瞻性的风险管理，确保血液净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血液净化设备项目团队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血液净化设备项目汇聚了一支经验丰富、多领域专业素养的核心团队，确保血液净化设备项目在各个方面都能拥有高水平的执行力。团队的协同作战是血液净化设备项目成功的关键因素之一。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血液净化设备项目背景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血液净化设备项目的背景根植于市场对更高效、创新产品的渴望，同时也受到科技发展对行业格局的深刻改变的影响。这为血液净化设备项目提供了广阔的发展空间和市场需求。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血液净化设备项目现状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截至目前，血液净化设备项目已完成市场调研和技术验证，取得了初步的成功。这为血液净化设备项目在未来的发展奠定了坚实的基础，为更远大的目标打下了坚实的基石。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692"/>
      <w:r>
        <w:rPr>
          <w:rFonts w:ascii="仿宋" w:eastAsia="仿宋" w:hAnsi="仿宋" w:cs="仿宋" w:hint="eastAsia"/>
          <w:sz w:val="28"/>
          <w:lang w:eastAsia="zh-CN"/>
        </w:rPr>
        <w:t>(二)、血液净化设备项目目标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keyword》血液净化设备项目首要业务目标是在市场中占据有利地位，实现产品/服务的成功推广和销售。通过不断提升产品质量、创新性，血液净化设备项目追求成为行业中的领导者，赢得更多客户的青睐。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在科技迅速发展的时代，血液净化设备项目着眼于技术创新。通过持续的研发和技术升级，血液净化设备项目旨在推出更具创新性的产品或服务，以满足市场对新鲜、先进解决方案的需求。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为了建立可持续的客户关系，血液净化设备项目设定了客户满意度目标。通过提供卓越的产品质量和优质的客户服务，血液净化设备项目追求赢得客户的信任和忠诚度，确保他们的满意度达到行业领先水平。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血液净化设备项目注重社会责任和可持续发展。通过实施环保、社会责任血液净化设备项目，血液净化设备项目致力于在经济发展的同时保护环境，促进社会公平，实现可持续经营。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血液净化设备项目的团队是实现目标的核心驱动力。因此，血液净化设备项目设定了团队发展目标，包括提升团队成员的专业技能、培养领导力，以及搭建协同高效的团队工作氛围。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767"/>
      <w:r>
        <w:rPr>
          <w:rFonts w:ascii="仿宋" w:eastAsia="仿宋" w:hAnsi="仿宋" w:cs="仿宋" w:hint="eastAsia"/>
          <w:sz w:val="28"/>
          <w:lang w:eastAsia="zh-CN"/>
        </w:rPr>
        <w:t>(三)、血液净化设备项目提出的理由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血液净化设备项目提出的理由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的提出源于对市场机遇的深刻洞察。当前市场中存在的需求缺口和行业发展趋势表明，有巨大的商业机会等待被开发。通过准确捕捉市场机遇，血液净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的理念基于对技术创新的信仰。通过持续的研发和技术投入，血液净化设备项目有望推出更具创新性的产品或服务。在科技飞速发展的当下，血液净化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血液净化设备项目的提出是为了增强企业的行业竞争力。通过提升产品或服务的质量和独特性，血液净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响应了消费者需求的变化。随着社会和科技的不断发展，消费者对产品和服务的需求也在发生变化。通过深入了解并及时回应消费者的新需求，血液净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血液净化设备项目的提出是企业战略发展规划的一部分。在面对日益激烈的市场竞争和不断变化的商业环境中，血液净化设备项目作为企业战略的一环，旨在为企业开辟新的增长领域，巩固企业在行业中的地位。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的提出不仅仅是基于商业考量，还注重社会责任。通过推出环保、社会责任等方面的血液净化设备项目，血液净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血液净化设备项目的提出反映了对利益相关者期望的关注。包括客户、员工、投资者等利益相关者在企业发展中都有着各自的期望，血液净化设备项目力求在满足这些期望的同时，取得更大的共赢。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3351"/>
      <w:r>
        <w:rPr>
          <w:rFonts w:ascii="仿宋" w:eastAsia="仿宋" w:hAnsi="仿宋" w:cs="仿宋" w:hint="eastAsia"/>
          <w:sz w:val="28"/>
          <w:lang w:eastAsia="zh-CN"/>
        </w:rPr>
        <w:t>(四)、血液净化设备项目意义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在实施血液净化设备项目的过程中，我们不仅仅是在追逐商业成功，更是为企业和社会的多个层面创造了深远的意义。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的首要意义在于提升企业的市场竞争力。通过持续的创新和对产品质量的高标准要求，血液净化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液净化设备项目的推进将促使行业技术水平的提升。通过引入先进技术和创新性解决方案，血液净化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液净化设备项目不仅创造了大量就业机会，提高了就业水平，还注重社会责任和环保。通过参与社会公益事业和推动环保血液净化设备项目，血液净化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综合而言，血液净化设备项目意义重大，不仅推动了企业的发展，也为行业和社会的进步贡献了积极力量。这是一个全面而深刻的影响，将在未来产生可持续的正面效应。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650"/>
      <w:r>
        <w:rPr>
          <w:rFonts w:ascii="仿宋" w:eastAsia="仿宋" w:hAnsi="仿宋" w:cs="仿宋" w:hint="eastAsia"/>
          <w:sz w:val="28"/>
          <w:lang w:eastAsia="zh-CN"/>
        </w:rPr>
        <w:t>(五)、血液净化设备项目背景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在当今迅猛发展的商业环境中，血液净化设备项目的动因根植于对多方面因素的审慎考量。这个血液净化设备项目的提出并非孤立的决策，而是对企业所处背景深入思考的产物。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液净化设备项目背后的首要原因。科技的迅速发展和全球市场的快速变化使得企业必须灵活应对。血液净化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竞争的激烈程度也是血液净化设备项目背景中不可忽视的一环。企业需要在激烈竞争中脱颖而出，为此，血液净化设备项目致力于打破常规，提供独特的价值主张，以吸引客户并确保市场份额的增长。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技术的迅速发展为企业带来了机遇与挑战。作为血液净化设备项目启动的背景之一，对新兴技术的应用将有助于提升企业的技术水平，使其在不断演进的商业环境中保持竞争优势。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此外，社会对企业责任的期望也在逐渐升高。血液净化设备项目充分融入了社会责任的理念，通过可持续经营和社会公益血液净化设备项目，企图为社会贡献一份力量，在商业成功的同时关注社会价值。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029"/>
      <w:r>
        <w:rPr>
          <w:rFonts w:ascii="仿宋" w:eastAsia="仿宋" w:hAnsi="仿宋" w:cs="仿宋" w:hint="eastAsia"/>
          <w:sz w:val="28"/>
          <w:lang w:eastAsia="zh-CN"/>
        </w:rPr>
        <w:t>三、血液净化设备项目建设单位说明</w:t>
      </w:r>
      <w:bookmarkEnd w:id="11"/>
    </w:p>
    <w:p>
      <w:pPr>
        <w:pStyle w:val="Heading2"/>
        <w:rPr>
          <w:rFonts w:ascii="仿宋" w:eastAsia="仿宋" w:hAnsi="仿宋" w:cs="仿宋" w:hint="eastAsia"/>
          <w:lang w:eastAsia="zh-CN"/>
        </w:rPr>
      </w:pPr>
      <w:bookmarkStart w:id="12" w:name="_Toc20309"/>
      <w:r>
        <w:rPr>
          <w:rFonts w:ascii="仿宋" w:eastAsia="仿宋" w:hAnsi="仿宋" w:cs="仿宋" w:hint="eastAsia"/>
          <w:lang w:eastAsia="zh-CN"/>
        </w:rPr>
        <w:t>(一)、血液净化设备项目承办单位基本情况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08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液净化设备项目承办单位的XXXX，我们着眼于实现可持续的经济效益。通过技术创新和解决方案的提供，公司预计在血液净化设备项目执行期间将获得可观的收入增长。这一收入来源主要包括血液净化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同时，我们注重成本控制和效率提升，以确保血液净化设备项目的可持续盈利。透过精细的管理和资源优化，公司期望实现血液净化设备项目利润最大化。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血液净化设备项目实施进行全面的投资评估，包括血液净化设备项目启动阶段的资金投入和后续运营成本。通过对血液净化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血液净化设备项目实施过程中具备足够的资金流动性，公司将进行详尽的现金流分析。这包括资金需求的合理预测、血液净化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135"/>
      <w:r>
        <w:rPr>
          <w:rFonts w:ascii="仿宋" w:eastAsia="仿宋" w:hAnsi="仿宋" w:cs="仿宋" w:hint="eastAsia"/>
          <w:sz w:val="28"/>
          <w:lang w:eastAsia="zh-CN"/>
        </w:rPr>
        <w:t>四、血液净化设备项目危机管理</w:t>
      </w:r>
      <w:bookmarkEnd w:id="14"/>
    </w:p>
    <w:p>
      <w:pPr>
        <w:pStyle w:val="Heading2"/>
        <w:rPr>
          <w:rFonts w:ascii="仿宋" w:eastAsia="仿宋" w:hAnsi="仿宋" w:cs="仿宋" w:hint="eastAsia"/>
          <w:lang w:eastAsia="zh-CN"/>
        </w:rPr>
      </w:pPr>
      <w:bookmarkStart w:id="15" w:name="_Toc2069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危机管理中，危机预警与识别是确保血液净化设备项目稳健运行的核心步骤。通过建立全面的监测机制，血液净化设备项目团队旨在及时发现和理解潜在的风险和危机因素，以便采取及时的预防和应对措施，确保血液净化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首先，通过深入的风险评估，血液净化设备项目团队全面分析了整个血液净化设备项目和各个阶段可能存在的威胁。这包括准确评估每个潜在风险的发生概率和可能影响的程度，为后续危机预警提供了有力支持。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净化设备项目团队着重于明确定义血液净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净化设备项目进展的持续监控，团队能够及时发现潜在问题并作出迅速反应。血液净化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在这一阶段，团队的专业素养和反应速度将发挥至关重要的作用，以确保潜在危机能够在初期得到有效的处理，最大程度地减轻负面影响。通过危机预警与识别，血液净化设备项目得以更有序、可控地推进。</w:t>
      </w:r>
    </w:p>
    <w:p>
      <w:pPr>
        <w:pStyle w:val="Heading2"/>
        <w:ind w:firstLine="560" w:firstLineChars="200"/>
        <w:rPr>
          <w:rFonts w:ascii="仿宋" w:eastAsia="仿宋" w:hAnsi="仿宋" w:cs="仿宋" w:hint="eastAsia"/>
          <w:sz w:val="28"/>
          <w:lang w:eastAsia="zh-CN"/>
        </w:rPr>
      </w:pPr>
      <w:bookmarkStart w:id="16" w:name="_Toc2518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在危机发生时，血液净化设备项目团队立即行动，成立了应急小组。该小组的任务是迅速制定并实施紧急应对措施，以最小化潜在损失。以下是采取的主要措施：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暂停血液净化设备项目进度：为遏制危机蔓延，血液净化设备项目暂时停止进行，以便全面评估当前状况。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资源重新分配：重新评估血液净化设备项目资源的分配，确保最大限度地减小损失。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实时沟通：与关键利益相关者建立实时沟通机制，向他们传递血液净化设备项目危机的实际状况，保障血液净化设备项目核心利益。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在紧急应对的同时，血液净化设备项目团队强调了团队协作和有效沟通的重要性。以下是团队协作的关键举措：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信息共享机制：建立了信息共享平台，确保团队成员能够及时获取血液净化设备项目危机的实时信息。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领导者沟通：血液净化设备项目领导者通过定期会议和即时沟通工具，指导团队应对危机，保持团队稳定运行。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随着危机得到初步控制，血液净化设备项目团队转向制定恢复计划，以确保血液净化设备项目能够从中迅速恢复。主要恢复计划包括：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修复受损的进度计划：重新评估血液净化设备项目进度，制定修复计划，确保血液净化设备项目尽快回归正常进程。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重新调整资源分配：优化资源分配，确保血液净化设备项目在有限资源下高效运转。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风险管理机制加强：对血液净化设备项目风险进行全面评估，制定更强化的风险管理策略，以预防未来可能的危机。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3215"/>
      <w:r>
        <w:rPr>
          <w:rFonts w:ascii="仿宋" w:eastAsia="仿宋" w:hAnsi="仿宋" w:cs="仿宋" w:hint="eastAsia"/>
          <w:sz w:val="28"/>
          <w:lang w:eastAsia="zh-CN"/>
        </w:rPr>
        <w:t>五、血液净化设备项目可持续发展</w:t>
      </w:r>
      <w:bookmarkEnd w:id="17"/>
    </w:p>
    <w:p>
      <w:pPr>
        <w:pStyle w:val="Heading2"/>
        <w:rPr>
          <w:rFonts w:ascii="仿宋" w:eastAsia="仿宋" w:hAnsi="仿宋" w:cs="仿宋" w:hint="eastAsia"/>
          <w:lang w:eastAsia="zh-CN"/>
        </w:rPr>
      </w:pPr>
      <w:bookmarkStart w:id="18" w:name="_Toc387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中，血液净化设备项目团队着眼于未来，明确了可持续发展的战略方向。制定的具体可持续发展目标包括降低资源使用、采用环保技术、最大化社会效益等。这一步骤不仅有助于血液净化设备项目在环保和社会责任方面达到最高标准，也为未来提供了明确的指引，确保血液净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可持续实践的融入血液净化设备项目管理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液净化设备项目管理周期。从血液净化设备项目规划开始，血液净化设备项目团队就考虑了环境和社会的因素。在执行阶段，血液净化设备项目团队积极推动绿色技术的应用，优化资源利用。此外，关注员工的社会责任，通过培训和沟通活动提高员工对可持续发展的认知，使他们能够在日常工作中践行可持续实践。这些举措不仅为血液净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809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扎根于血液净化设备项目的可持续发展理念，我们深信环保与社会责任是血液净化设备项目成功的关键支柱。在血液净化设备项目的每一步，我们都致力于通过创新和实践，履行对环境和社会的坚定责任。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团队通过引入先进的环保技术、建立高效的废物处理系统以及推动能源节约措施，积极履行环保责任。定期的环保监测和评估确保血液净化设备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https://d.book118.com/486132005100010053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8319E9"/>
    <w:rsid w:val="508319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32005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2024-02-21T11:55:00Z</dcterms:created>
  <dcterms:modified xsi:type="dcterms:W3CDTF">2024-02-21T11:56:06Z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C5599CAA357347949BC27257CA70C953_11</vt:lpwstr>
  </property>
  <property fmtid="{D5CDD505-2E9C-101B-9397-08002B2CF9AE}" pid="3" name="KSOProductBuildVer">
    <vt:lpwstr>2052-12.1.0.16250</vt:lpwstr>
  </property>
</Properties>
</file>