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2C6E4B" w14:paraId="5F1CA780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2C6E4B" w14:paraId="2754A425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2C6E4B" w14:paraId="6610B38B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2C6E4B" w:rsidRPr="002C6E4B" w14:paraId="66C27CD3" w14:textId="1AF989A0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2C6E4B">
        <w:rPr>
          <w:rFonts w:ascii="宋体" w:eastAsia="宋体" w:hAnsi="宋体" w:hint="eastAsia"/>
          <w:b/>
          <w:sz w:val="60"/>
        </w:rPr>
        <w:t>精密过滤输液器行业项目可行性分析报告</w:t>
      </w:r>
    </w:p>
    <w:p w:rsidR="002C6E4B" w:rsidP="002C6E4B" w14:paraId="4C9D78C9" w14:textId="1C579381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2C6E4B">
        <w:rPr>
          <w:rFonts w:ascii="仿宋" w:eastAsia="仿宋" w:hAnsi="仿宋" w:hint="eastAsia"/>
          <w:b/>
          <w:sz w:val="40"/>
        </w:rPr>
        <w:t>目录</w:t>
      </w:r>
    </w:p>
    <w:p w:rsidR="002C6E4B" w14:paraId="3CB68177" w14:textId="5A6FA3AC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绪论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_Toc156390949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  <w:r>
        <w:fldChar w:fldCharType="end"/>
      </w:r>
    </w:p>
    <w:p w:rsidR="002C6E4B" w14:paraId="409185A0" w14:textId="430AE78E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一、精密过滤输液器项目节能分析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_Toc156390950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2C6E4B" w14:paraId="29C02B56" w14:textId="06DB83F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(一)、精密过滤输液器项目建设的节能原则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_Toc156390951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2C6E4B" w14:paraId="4C4B3E69" w14:textId="4D2F1F3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(二)、设计依据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_Toc156390952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2C6E4B" w14:paraId="7DA61683" w14:textId="12C788B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(三)、精密过滤输液器项目节能背景分析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_Toc156390953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2C6E4B" w14:paraId="67BA8DA8" w14:textId="5E139F5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(四)、精密过滤输液器项目能源消耗种类和数量分析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_Toc156390954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2C6E4B" w14:paraId="7AD95FC9" w14:textId="43B4D33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(五)、精密过滤输液器项目用能品种选择的可靠性分析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_Toc156390955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2C6E4B" w14:paraId="003CA898" w14:textId="5147C42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(六)、精密过滤输液器项目建筑结构节能设计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_Toc156390956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2C6E4B" w14:paraId="321C8B63" w14:textId="7BD0BE4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(七)、精密过滤输液器项目节能效果分析与建议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_Toc156390957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2C6E4B" w14:paraId="0C1C2957" w14:textId="04811A56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二、精密过滤输液器行业项目技术方案与设备的选择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_Toc156390958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2C6E4B" w14:paraId="2F6A9E56" w14:textId="2A74E74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(一)、生产技术方案的选用原则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_Toc156390959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2C6E4B" w14:paraId="284917C5" w14:textId="683B744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(二)、设备的选择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_Toc156390960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2C6E4B" w14:paraId="1721A1D5" w14:textId="5B8D49F7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三、创新研发和知识产权保护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_Toc156390961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2C6E4B" w14:paraId="004A23E0" w14:textId="77F27C9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(一)、创新研发的思路和方法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_Toc156390962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2C6E4B" w14:paraId="374F0465" w14:textId="0FDF78E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(二)、知识产权保护的策略和措施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_Toc156390963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2C6E4B" w14:paraId="6D685D1F" w14:textId="41F7734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(三)、技术转让和专利许可的协议管理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_Toc156390964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2C6E4B" w14:paraId="57C972F5" w14:textId="03AB303E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四、品牌建设和管理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_Toc156390965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2C6E4B" w14:paraId="664C1537" w14:textId="2CEE756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(一)、精密过滤输液器项目品牌定位和形象设计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_Toc156390966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2C6E4B" w14:paraId="0FD6D49F" w14:textId="69A6542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(二)、品牌传播和推广策略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_Toc156390967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2C6E4B" w14:paraId="3FA791FB" w14:textId="737A66F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(三)、品牌保护和危机管理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_Toc156390968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2C6E4B" w14:paraId="1A982932" w14:textId="53E4E250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五、市场营销和推广策略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_Toc156390969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  <w:r>
        <w:rPr>
          <w:noProof/>
        </w:rPr>
        <w:br/>
      </w:r>
      <w:r>
        <w:rPr>
          <w:noProof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https://d.book118.com/486150225104010035</w:t>
        </w:r>
      </w:hyperlink>
    </w:p>
    <w:p w:rsidR="002C6E4B">
      <w:pPr>
        <w:pStyle w:val="TOC1"/>
        <w:tabs>
          <w:tab w:val="right" w:leader="dot" w:pos="8296"/>
        </w:tabs>
        <w:rPr>
          <w:noProof/>
        </w:rPr>
      </w:pPr>
    </w:p>
    <w:sectPr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nextPage"/>
      <w:pgSz w:w="11906" w:h="16838"/>
      <w:pgMar w:top="1440" w:right="1800" w:bottom="1440" w:left="1800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C6E4B" w:rsidP="009E509B" w14:paraId="410CC61D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2C6E4B" w14:paraId="156E1773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C6E4B" w:rsidP="009E509B" w14:paraId="2219247F" w14:textId="6136983C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2C6E4B" w14:paraId="2A0F2EF5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C6E4B" w14:paraId="27952380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C6E4B" w:rsidP="009E509B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2C6E4B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C6E4B" w:rsidP="009E509B" w14:textId="6136983C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2C6E4B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C6E4B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C6E4B" w14:paraId="3597AC40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C6E4B" w:rsidRPr="002C6E4B" w:rsidP="002C6E4B" w14:paraId="276BAFE9" w14:textId="7D787C5A">
    <w:pPr>
      <w:pStyle w:val="Header"/>
      <w:rPr>
        <w:rFonts w:ascii="仿宋" w:eastAsia="仿宋" w:hAnsi="仿宋"/>
      </w:rPr>
    </w:pPr>
    <w:r w:rsidRPr="002C6E4B">
      <w:rPr>
        <w:rFonts w:ascii="仿宋" w:eastAsia="仿宋" w:hAnsi="仿宋" w:hint="eastAsia"/>
      </w:rPr>
      <w:t>精密过滤输液器可行性报告</w:t>
    </w:r>
    <w:r w:rsidRPr="002C6E4B">
      <w:rPr>
        <w:rFonts w:ascii="仿宋" w:eastAsia="仿宋" w:hAnsi="仿宋"/>
      </w:rPr>
      <w:t>/专业报告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C6E4B" w14:paraId="64C01A84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C6E4B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C6E4B" w:rsidRPr="002C6E4B" w:rsidP="002C6E4B" w14:textId="7D787C5A">
    <w:pPr>
      <w:pStyle w:val="Header"/>
      <w:rPr>
        <w:rFonts w:ascii="仿宋" w:eastAsia="仿宋" w:hAnsi="仿宋"/>
      </w:rPr>
    </w:pPr>
    <w:r w:rsidRPr="002C6E4B">
      <w:rPr>
        <w:rFonts w:ascii="仿宋" w:eastAsia="仿宋" w:hAnsi="仿宋" w:hint="eastAsia"/>
      </w:rPr>
      <w:t>精密过滤输液器可行性报告</w:t>
    </w:r>
    <w:r w:rsidRPr="002C6E4B">
      <w:rPr>
        <w:rFonts w:ascii="仿宋" w:eastAsia="仿宋" w:hAnsi="仿宋"/>
      </w:rPr>
      <w:t>/专业报告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C6E4B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6E4B"/>
    <w:rsid w:val="002C6E4B"/>
    <w:rsid w:val="009E509B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0AA84426"/>
  <w15:chartTrackingRefBased/>
  <w15:docId w15:val="{38355490-D979-4872-AEAF-0E8AAAA0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2C6E4B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2C6E4B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2C6E4B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2C6E4B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2C6E4B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2C6E4B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2C6E4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2C6E4B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2C6E4B"/>
  </w:style>
  <w:style w:type="paragraph" w:styleId="TOC1">
    <w:name w:val="toc 1"/>
    <w:basedOn w:val="Normal"/>
    <w:next w:val="Normal"/>
    <w:autoRedefine/>
    <w:uiPriority w:val="39"/>
    <w:unhideWhenUsed/>
    <w:rsid w:val="002C6E4B"/>
  </w:style>
  <w:style w:type="paragraph" w:styleId="TOC2">
    <w:name w:val="toc 2"/>
    <w:basedOn w:val="Normal"/>
    <w:next w:val="Normal"/>
    <w:autoRedefine/>
    <w:uiPriority w:val="39"/>
    <w:unhideWhenUsed/>
    <w:rsid w:val="002C6E4B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486150225104010035" TargetMode="Externa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4.xml" /><Relationship Id="rId14" Type="http://schemas.openxmlformats.org/officeDocument/2006/relationships/footer" Target="footer5.xml" /><Relationship Id="rId15" Type="http://schemas.openxmlformats.org/officeDocument/2006/relationships/header" Target="header6.xml" /><Relationship Id="rId16" Type="http://schemas.openxmlformats.org/officeDocument/2006/relationships/footer" Target="footer6.xml" /><Relationship Id="rId17" Type="http://schemas.openxmlformats.org/officeDocument/2006/relationships/theme" Target="theme/theme1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4528</Words>
  <Characters>25815</Characters>
  <Application>Microsoft Office Word</Application>
  <DocSecurity>0</DocSecurity>
  <Lines>215</Lines>
  <Paragraphs>60</Paragraphs>
  <ScaleCrop>false</ScaleCrop>
  <Company/>
  <LinksUpToDate>false</LinksUpToDate>
  <CharactersWithSpaces>30283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W</cp:lastModifiedBy>
  <cp:revision>1</cp:revision>
  <dcterms:created xsi:type="dcterms:W3CDTF">2024-01-17T05:35:00Z</dcterms:created>
  <dcterms:modified xsi:type="dcterms:W3CDTF">2024-01-17T05:35:00Z</dcterms:modified>
</cp:coreProperties>
</file>