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C301-I型低压甲醇合成催化剂项目规划设计蓝图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034" w:history="1">
        <w:r>
          <w:rPr>
            <w:rFonts w:ascii="仿宋" w:eastAsia="仿宋" w:hAnsi="仿宋" w:cs="仿宋" w:hint="eastAsia"/>
            <w:lang w:eastAsia="zh-CN"/>
          </w:rPr>
          <w:t>序言</w:t>
        </w:r>
        <w:r>
          <w:tab/>
        </w:r>
        <w:r>
          <w:fldChar w:fldCharType="begin"/>
        </w:r>
        <w:r>
          <w:instrText xml:space="preserve"> PAGEREF _Toc11034 \h </w:instrText>
        </w:r>
        <w:r>
          <w:fldChar w:fldCharType="separate"/>
        </w:r>
        <w:r>
          <w:t>3</w:t>
        </w:r>
        <w:r>
          <w:fldChar w:fldCharType="end"/>
        </w:r>
      </w:hyperlink>
    </w:p>
    <w:p>
      <w:pPr>
        <w:pStyle w:val="TOC1"/>
        <w:tabs>
          <w:tab w:val="right" w:leader="dot" w:pos="8306"/>
        </w:tabs>
      </w:pPr>
      <w:hyperlink w:anchor="_Toc17331" w:history="1">
        <w:r>
          <w:rPr>
            <w:rFonts w:ascii="仿宋" w:eastAsia="仿宋" w:hAnsi="仿宋" w:cs="仿宋" w:hint="eastAsia"/>
            <w:lang w:eastAsia="zh-CN"/>
          </w:rPr>
          <w:t>一、C301-I型低压甲醇合成催化剂项目绩效评估</w:t>
        </w:r>
        <w:r>
          <w:tab/>
        </w:r>
        <w:r>
          <w:fldChar w:fldCharType="begin"/>
        </w:r>
        <w:r>
          <w:instrText xml:space="preserve"> PAGEREF _Toc17331 \h </w:instrText>
        </w:r>
        <w:r>
          <w:fldChar w:fldCharType="separate"/>
        </w:r>
        <w:r>
          <w:t>3</w:t>
        </w:r>
        <w:r>
          <w:fldChar w:fldCharType="end"/>
        </w:r>
      </w:hyperlink>
    </w:p>
    <w:p>
      <w:pPr>
        <w:pStyle w:val="TOC2"/>
        <w:tabs>
          <w:tab w:val="right" w:leader="dot" w:pos="8306"/>
        </w:tabs>
      </w:pPr>
      <w:hyperlink w:anchor="_Toc31275" w:history="1">
        <w:r>
          <w:rPr>
            <w:rFonts w:ascii="仿宋" w:eastAsia="仿宋" w:hAnsi="仿宋" w:cs="仿宋" w:hint="eastAsia"/>
            <w:lang w:eastAsia="zh-CN"/>
          </w:rPr>
          <w:t>(一)、绩效评估指标</w:t>
        </w:r>
        <w:r>
          <w:tab/>
        </w:r>
        <w:r>
          <w:fldChar w:fldCharType="begin"/>
        </w:r>
        <w:r>
          <w:instrText xml:space="preserve"> PAGEREF _Toc31275 \h </w:instrText>
        </w:r>
        <w:r>
          <w:fldChar w:fldCharType="separate"/>
        </w:r>
        <w:r>
          <w:t>3</w:t>
        </w:r>
        <w:r>
          <w:fldChar w:fldCharType="end"/>
        </w:r>
      </w:hyperlink>
    </w:p>
    <w:p>
      <w:pPr>
        <w:pStyle w:val="TOC2"/>
        <w:tabs>
          <w:tab w:val="right" w:leader="dot" w:pos="8306"/>
        </w:tabs>
      </w:pPr>
      <w:hyperlink w:anchor="_Toc27433" w:history="1">
        <w:r>
          <w:rPr>
            <w:rFonts w:ascii="仿宋" w:eastAsia="仿宋" w:hAnsi="仿宋" w:cs="仿宋" w:hint="eastAsia"/>
            <w:lang w:eastAsia="zh-CN"/>
          </w:rPr>
          <w:t>(二)、绩效评估方法</w:t>
        </w:r>
        <w:r>
          <w:tab/>
        </w:r>
        <w:r>
          <w:fldChar w:fldCharType="begin"/>
        </w:r>
        <w:r>
          <w:instrText xml:space="preserve"> PAGEREF _Toc27433 \h </w:instrText>
        </w:r>
        <w:r>
          <w:fldChar w:fldCharType="separate"/>
        </w:r>
        <w:r>
          <w:t>4</w:t>
        </w:r>
        <w:r>
          <w:fldChar w:fldCharType="end"/>
        </w:r>
      </w:hyperlink>
    </w:p>
    <w:p>
      <w:pPr>
        <w:pStyle w:val="TOC2"/>
        <w:tabs>
          <w:tab w:val="right" w:leader="dot" w:pos="8306"/>
        </w:tabs>
      </w:pPr>
      <w:hyperlink w:anchor="_Toc23407" w:history="1">
        <w:r>
          <w:rPr>
            <w:rFonts w:ascii="仿宋" w:eastAsia="仿宋" w:hAnsi="仿宋" w:cs="仿宋" w:hint="eastAsia"/>
            <w:lang w:eastAsia="zh-CN"/>
          </w:rPr>
          <w:t>(三)、绩效评估周期</w:t>
        </w:r>
        <w:r>
          <w:tab/>
        </w:r>
        <w:r>
          <w:fldChar w:fldCharType="begin"/>
        </w:r>
        <w:r>
          <w:instrText xml:space="preserve"> PAGEREF _Toc23407 \h </w:instrText>
        </w:r>
        <w:r>
          <w:fldChar w:fldCharType="separate"/>
        </w:r>
        <w:r>
          <w:t>5</w:t>
        </w:r>
        <w:r>
          <w:fldChar w:fldCharType="end"/>
        </w:r>
      </w:hyperlink>
    </w:p>
    <w:p>
      <w:pPr>
        <w:pStyle w:val="TOC1"/>
        <w:tabs>
          <w:tab w:val="right" w:leader="dot" w:pos="8306"/>
        </w:tabs>
      </w:pPr>
      <w:hyperlink w:anchor="_Toc32654" w:history="1">
        <w:r>
          <w:rPr>
            <w:rFonts w:ascii="仿宋" w:eastAsia="仿宋" w:hAnsi="仿宋" w:cs="仿宋" w:hint="eastAsia"/>
            <w:lang w:eastAsia="zh-CN"/>
          </w:rPr>
          <w:t>二、C301-I型低压甲醇合成催化剂项目文档管理</w:t>
        </w:r>
        <w:r>
          <w:tab/>
        </w:r>
        <w:r>
          <w:fldChar w:fldCharType="begin"/>
        </w:r>
        <w:r>
          <w:instrText xml:space="preserve"> PAGEREF _Toc32654 \h </w:instrText>
        </w:r>
        <w:r>
          <w:fldChar w:fldCharType="separate"/>
        </w:r>
        <w:r>
          <w:t>7</w:t>
        </w:r>
        <w:r>
          <w:fldChar w:fldCharType="end"/>
        </w:r>
      </w:hyperlink>
    </w:p>
    <w:p>
      <w:pPr>
        <w:pStyle w:val="TOC2"/>
        <w:tabs>
          <w:tab w:val="right" w:leader="dot" w:pos="8306"/>
        </w:tabs>
      </w:pPr>
      <w:hyperlink w:anchor="_Toc14415" w:history="1">
        <w:r>
          <w:rPr>
            <w:rFonts w:ascii="仿宋" w:eastAsia="仿宋" w:hAnsi="仿宋" w:cs="仿宋" w:hint="eastAsia"/>
            <w:lang w:eastAsia="zh-CN"/>
          </w:rPr>
          <w:t>(一)、文档编制与审查</w:t>
        </w:r>
        <w:r>
          <w:tab/>
        </w:r>
        <w:r>
          <w:fldChar w:fldCharType="begin"/>
        </w:r>
        <w:r>
          <w:instrText xml:space="preserve"> PAGEREF _Toc14415 \h </w:instrText>
        </w:r>
        <w:r>
          <w:fldChar w:fldCharType="separate"/>
        </w:r>
        <w:r>
          <w:t>7</w:t>
        </w:r>
        <w:r>
          <w:fldChar w:fldCharType="end"/>
        </w:r>
      </w:hyperlink>
    </w:p>
    <w:p>
      <w:pPr>
        <w:pStyle w:val="TOC2"/>
        <w:tabs>
          <w:tab w:val="right" w:leader="dot" w:pos="8306"/>
        </w:tabs>
      </w:pPr>
      <w:hyperlink w:anchor="_Toc21213" w:history="1">
        <w:r>
          <w:rPr>
            <w:rFonts w:ascii="仿宋" w:eastAsia="仿宋" w:hAnsi="仿宋" w:cs="仿宋" w:hint="eastAsia"/>
            <w:lang w:eastAsia="zh-CN"/>
          </w:rPr>
          <w:t>(二)、文档发布与分发</w:t>
        </w:r>
        <w:r>
          <w:tab/>
        </w:r>
        <w:r>
          <w:fldChar w:fldCharType="begin"/>
        </w:r>
        <w:r>
          <w:instrText xml:space="preserve"> PAGEREF _Toc21213 \h </w:instrText>
        </w:r>
        <w:r>
          <w:fldChar w:fldCharType="separate"/>
        </w:r>
        <w:r>
          <w:t>8</w:t>
        </w:r>
        <w:r>
          <w:fldChar w:fldCharType="end"/>
        </w:r>
      </w:hyperlink>
    </w:p>
    <w:p>
      <w:pPr>
        <w:pStyle w:val="TOC2"/>
        <w:tabs>
          <w:tab w:val="right" w:leader="dot" w:pos="8306"/>
        </w:tabs>
      </w:pPr>
      <w:hyperlink w:anchor="_Toc22574" w:history="1">
        <w:r>
          <w:rPr>
            <w:rFonts w:ascii="仿宋" w:eastAsia="仿宋" w:hAnsi="仿宋" w:cs="仿宋" w:hint="eastAsia"/>
            <w:lang w:eastAsia="zh-CN"/>
          </w:rPr>
          <w:t>(三)、文档存档与归档</w:t>
        </w:r>
        <w:r>
          <w:tab/>
        </w:r>
        <w:r>
          <w:fldChar w:fldCharType="begin"/>
        </w:r>
        <w:r>
          <w:instrText xml:space="preserve"> PAGEREF _Toc22574 \h </w:instrText>
        </w:r>
        <w:r>
          <w:fldChar w:fldCharType="separate"/>
        </w:r>
        <w:r>
          <w:t>9</w:t>
        </w:r>
        <w:r>
          <w:fldChar w:fldCharType="end"/>
        </w:r>
      </w:hyperlink>
    </w:p>
    <w:p>
      <w:pPr>
        <w:pStyle w:val="TOC1"/>
        <w:tabs>
          <w:tab w:val="right" w:leader="dot" w:pos="8306"/>
        </w:tabs>
      </w:pPr>
      <w:hyperlink w:anchor="_Toc7935" w:history="1">
        <w:r>
          <w:rPr>
            <w:rFonts w:ascii="仿宋" w:eastAsia="仿宋" w:hAnsi="仿宋" w:cs="仿宋" w:hint="eastAsia"/>
            <w:lang w:eastAsia="zh-CN"/>
          </w:rPr>
          <w:t>三、产品规划分析</w:t>
        </w:r>
        <w:r>
          <w:tab/>
        </w:r>
        <w:r>
          <w:fldChar w:fldCharType="begin"/>
        </w:r>
        <w:r>
          <w:instrText xml:space="preserve"> PAGEREF _Toc7935 \h </w:instrText>
        </w:r>
        <w:r>
          <w:fldChar w:fldCharType="separate"/>
        </w:r>
        <w:r>
          <w:t>10</w:t>
        </w:r>
        <w:r>
          <w:fldChar w:fldCharType="end"/>
        </w:r>
      </w:hyperlink>
    </w:p>
    <w:p>
      <w:pPr>
        <w:pStyle w:val="TOC2"/>
        <w:tabs>
          <w:tab w:val="right" w:leader="dot" w:pos="8306"/>
        </w:tabs>
      </w:pPr>
      <w:hyperlink w:anchor="_Toc1330" w:history="1">
        <w:r>
          <w:rPr>
            <w:rFonts w:ascii="仿宋" w:eastAsia="仿宋" w:hAnsi="仿宋" w:cs="仿宋" w:hint="eastAsia"/>
            <w:lang w:eastAsia="zh-CN"/>
          </w:rPr>
          <w:t>(一)、产品规划</w:t>
        </w:r>
        <w:r>
          <w:tab/>
        </w:r>
        <w:r>
          <w:fldChar w:fldCharType="begin"/>
        </w:r>
        <w:r>
          <w:instrText xml:space="preserve"> PAGEREF _Toc1330 \h </w:instrText>
        </w:r>
        <w:r>
          <w:fldChar w:fldCharType="separate"/>
        </w:r>
        <w:r>
          <w:t>10</w:t>
        </w:r>
        <w:r>
          <w:fldChar w:fldCharType="end"/>
        </w:r>
      </w:hyperlink>
    </w:p>
    <w:p>
      <w:pPr>
        <w:pStyle w:val="TOC2"/>
        <w:tabs>
          <w:tab w:val="right" w:leader="dot" w:pos="8306"/>
        </w:tabs>
      </w:pPr>
      <w:hyperlink w:anchor="_Toc9685" w:history="1">
        <w:r>
          <w:rPr>
            <w:rFonts w:ascii="仿宋" w:eastAsia="仿宋" w:hAnsi="仿宋" w:cs="仿宋" w:hint="eastAsia"/>
            <w:lang w:eastAsia="zh-CN"/>
          </w:rPr>
          <w:t>(二)、建设规模</w:t>
        </w:r>
        <w:r>
          <w:tab/>
        </w:r>
        <w:r>
          <w:fldChar w:fldCharType="begin"/>
        </w:r>
        <w:r>
          <w:instrText xml:space="preserve"> PAGEREF _Toc9685 \h </w:instrText>
        </w:r>
        <w:r>
          <w:fldChar w:fldCharType="separate"/>
        </w:r>
        <w:r>
          <w:t>11</w:t>
        </w:r>
        <w:r>
          <w:fldChar w:fldCharType="end"/>
        </w:r>
      </w:hyperlink>
    </w:p>
    <w:p>
      <w:pPr>
        <w:pStyle w:val="TOC1"/>
        <w:tabs>
          <w:tab w:val="right" w:leader="dot" w:pos="8306"/>
        </w:tabs>
      </w:pPr>
      <w:hyperlink w:anchor="_Toc170" w:history="1">
        <w:r>
          <w:rPr>
            <w:rFonts w:ascii="仿宋" w:eastAsia="仿宋" w:hAnsi="仿宋" w:cs="仿宋" w:hint="eastAsia"/>
            <w:lang w:eastAsia="zh-CN"/>
          </w:rPr>
          <w:t>四、市场分析、调研</w:t>
        </w:r>
        <w:r>
          <w:tab/>
        </w:r>
        <w:r>
          <w:fldChar w:fldCharType="begin"/>
        </w:r>
        <w:r>
          <w:instrText xml:space="preserve"> PAGEREF _Toc170 \h </w:instrText>
        </w:r>
        <w:r>
          <w:fldChar w:fldCharType="separate"/>
        </w:r>
        <w:r>
          <w:t>12</w:t>
        </w:r>
        <w:r>
          <w:fldChar w:fldCharType="end"/>
        </w:r>
      </w:hyperlink>
    </w:p>
    <w:p>
      <w:pPr>
        <w:pStyle w:val="TOC2"/>
        <w:tabs>
          <w:tab w:val="right" w:leader="dot" w:pos="8306"/>
        </w:tabs>
      </w:pPr>
      <w:hyperlink w:anchor="_Toc22173" w:history="1">
        <w:r>
          <w:rPr>
            <w:rFonts w:ascii="仿宋" w:eastAsia="仿宋" w:hAnsi="仿宋" w:cs="仿宋" w:hint="eastAsia"/>
            <w:lang w:eastAsia="zh-CN"/>
          </w:rPr>
          <w:t>(一)、C301-I型低压甲醇合成催化剂行业分析</w:t>
        </w:r>
        <w:r>
          <w:tab/>
        </w:r>
        <w:r>
          <w:fldChar w:fldCharType="begin"/>
        </w:r>
        <w:r>
          <w:instrText xml:space="preserve"> PAGEREF _Toc22173 \h </w:instrText>
        </w:r>
        <w:r>
          <w:fldChar w:fldCharType="separate"/>
        </w:r>
        <w:r>
          <w:t>12</w:t>
        </w:r>
        <w:r>
          <w:fldChar w:fldCharType="end"/>
        </w:r>
      </w:hyperlink>
    </w:p>
    <w:p>
      <w:pPr>
        <w:pStyle w:val="TOC2"/>
        <w:tabs>
          <w:tab w:val="right" w:leader="dot" w:pos="8306"/>
        </w:tabs>
      </w:pPr>
      <w:hyperlink w:anchor="_Toc2912" w:history="1">
        <w:r>
          <w:rPr>
            <w:rFonts w:ascii="仿宋" w:eastAsia="仿宋" w:hAnsi="仿宋" w:cs="仿宋" w:hint="eastAsia"/>
            <w:lang w:eastAsia="zh-CN"/>
          </w:rPr>
          <w:t>(二)、C301-I型低压甲醇合成催化剂市场分析预测</w:t>
        </w:r>
        <w:r>
          <w:tab/>
        </w:r>
        <w:r>
          <w:fldChar w:fldCharType="begin"/>
        </w:r>
        <w:r>
          <w:instrText xml:space="preserve"> PAGEREF _Toc2912 \h </w:instrText>
        </w:r>
        <w:r>
          <w:fldChar w:fldCharType="separate"/>
        </w:r>
        <w:r>
          <w:t>13</w:t>
        </w:r>
        <w:r>
          <w:fldChar w:fldCharType="end"/>
        </w:r>
      </w:hyperlink>
    </w:p>
    <w:p>
      <w:pPr>
        <w:pStyle w:val="TOC1"/>
        <w:tabs>
          <w:tab w:val="right" w:leader="dot" w:pos="8306"/>
        </w:tabs>
      </w:pPr>
      <w:hyperlink w:anchor="_Toc19317" w:history="1">
        <w:r>
          <w:rPr>
            <w:rFonts w:ascii="仿宋" w:eastAsia="仿宋" w:hAnsi="仿宋" w:cs="仿宋" w:hint="eastAsia"/>
            <w:lang w:eastAsia="zh-CN"/>
          </w:rPr>
          <w:t>五、C301-I型低压甲醇合成催化剂项目建设单位说明</w:t>
        </w:r>
        <w:r>
          <w:tab/>
        </w:r>
        <w:r>
          <w:fldChar w:fldCharType="begin"/>
        </w:r>
        <w:r>
          <w:instrText xml:space="preserve"> PAGEREF _Toc19317 \h </w:instrText>
        </w:r>
        <w:r>
          <w:fldChar w:fldCharType="separate"/>
        </w:r>
        <w:r>
          <w:t>14</w:t>
        </w:r>
        <w:r>
          <w:fldChar w:fldCharType="end"/>
        </w:r>
      </w:hyperlink>
    </w:p>
    <w:p>
      <w:pPr>
        <w:pStyle w:val="TOC2"/>
        <w:tabs>
          <w:tab w:val="right" w:leader="dot" w:pos="8306"/>
        </w:tabs>
      </w:pPr>
      <w:hyperlink w:anchor="_Toc10631" w:history="1">
        <w:r>
          <w:rPr>
            <w:rFonts w:ascii="仿宋" w:eastAsia="仿宋" w:hAnsi="仿宋" w:cs="仿宋" w:hint="eastAsia"/>
            <w:lang w:eastAsia="zh-CN"/>
          </w:rPr>
          <w:t>(一)、C301-I型低压甲醇合成催化剂项目承办单位基本情况</w:t>
        </w:r>
        <w:r>
          <w:tab/>
        </w:r>
        <w:r>
          <w:fldChar w:fldCharType="begin"/>
        </w:r>
        <w:r>
          <w:instrText xml:space="preserve"> PAGEREF _Toc10631 \h </w:instrText>
        </w:r>
        <w:r>
          <w:fldChar w:fldCharType="separate"/>
        </w:r>
        <w:r>
          <w:t>14</w:t>
        </w:r>
        <w:r>
          <w:fldChar w:fldCharType="end"/>
        </w:r>
      </w:hyperlink>
    </w:p>
    <w:p>
      <w:pPr>
        <w:pStyle w:val="TOC2"/>
        <w:tabs>
          <w:tab w:val="right" w:leader="dot" w:pos="8306"/>
        </w:tabs>
      </w:pPr>
      <w:hyperlink w:anchor="_Toc18446" w:history="1">
        <w:r>
          <w:rPr>
            <w:rFonts w:ascii="仿宋" w:eastAsia="仿宋" w:hAnsi="仿宋" w:cs="仿宋" w:hint="eastAsia"/>
            <w:lang w:eastAsia="zh-CN"/>
          </w:rPr>
          <w:t>(二)、公司经济效益分析</w:t>
        </w:r>
        <w:r>
          <w:tab/>
        </w:r>
        <w:r>
          <w:fldChar w:fldCharType="begin"/>
        </w:r>
        <w:r>
          <w:instrText xml:space="preserve"> PAGEREF _Toc18446 \h </w:instrText>
        </w:r>
        <w:r>
          <w:fldChar w:fldCharType="separate"/>
        </w:r>
        <w:r>
          <w:t>15</w:t>
        </w:r>
        <w:r>
          <w:fldChar w:fldCharType="end"/>
        </w:r>
      </w:hyperlink>
    </w:p>
    <w:p>
      <w:pPr>
        <w:pStyle w:val="TOC1"/>
        <w:tabs>
          <w:tab w:val="right" w:leader="dot" w:pos="8306"/>
        </w:tabs>
      </w:pPr>
      <w:hyperlink w:anchor="_Toc18227" w:history="1">
        <w:r>
          <w:rPr>
            <w:rFonts w:ascii="仿宋" w:eastAsia="仿宋" w:hAnsi="仿宋" w:cs="仿宋" w:hint="eastAsia"/>
            <w:lang w:eastAsia="zh-CN"/>
          </w:rPr>
          <w:t>六、C301-I型低压甲醇合成催化剂项目选址可行性分析</w:t>
        </w:r>
        <w:r>
          <w:tab/>
        </w:r>
        <w:r>
          <w:fldChar w:fldCharType="begin"/>
        </w:r>
        <w:r>
          <w:instrText xml:space="preserve"> PAGEREF _Toc18227 \h </w:instrText>
        </w:r>
        <w:r>
          <w:fldChar w:fldCharType="separate"/>
        </w:r>
        <w:r>
          <w:t>16</w:t>
        </w:r>
        <w:r>
          <w:fldChar w:fldCharType="end"/>
        </w:r>
      </w:hyperlink>
    </w:p>
    <w:p>
      <w:pPr>
        <w:pStyle w:val="TOC2"/>
        <w:tabs>
          <w:tab w:val="right" w:leader="dot" w:pos="8306"/>
        </w:tabs>
      </w:pPr>
      <w:hyperlink w:anchor="_Toc27334" w:history="1">
        <w:r>
          <w:rPr>
            <w:rFonts w:ascii="仿宋" w:eastAsia="仿宋" w:hAnsi="仿宋" w:cs="仿宋" w:hint="eastAsia"/>
            <w:lang w:eastAsia="zh-CN"/>
          </w:rPr>
          <w:t>(一)、C301-I型低压甲醇合成催化剂项目选址</w:t>
        </w:r>
        <w:r>
          <w:tab/>
        </w:r>
        <w:r>
          <w:fldChar w:fldCharType="begin"/>
        </w:r>
        <w:r>
          <w:instrText xml:space="preserve"> PAGEREF _Toc27334 \h </w:instrText>
        </w:r>
        <w:r>
          <w:fldChar w:fldCharType="separate"/>
        </w:r>
        <w:r>
          <w:t>16</w:t>
        </w:r>
        <w:r>
          <w:fldChar w:fldCharType="end"/>
        </w:r>
      </w:hyperlink>
    </w:p>
    <w:p>
      <w:pPr>
        <w:pStyle w:val="TOC2"/>
        <w:tabs>
          <w:tab w:val="right" w:leader="dot" w:pos="8306"/>
        </w:tabs>
      </w:pPr>
      <w:hyperlink w:anchor="_Toc18810" w:history="1">
        <w:r>
          <w:rPr>
            <w:rFonts w:ascii="仿宋" w:eastAsia="仿宋" w:hAnsi="仿宋" w:cs="仿宋" w:hint="eastAsia"/>
            <w:lang w:eastAsia="zh-CN"/>
          </w:rPr>
          <w:t>(二)、用地控制指标</w:t>
        </w:r>
        <w:r>
          <w:tab/>
        </w:r>
        <w:r>
          <w:fldChar w:fldCharType="begin"/>
        </w:r>
        <w:r>
          <w:instrText xml:space="preserve"> PAGEREF _Toc18810 \h </w:instrText>
        </w:r>
        <w:r>
          <w:fldChar w:fldCharType="separate"/>
        </w:r>
        <w:r>
          <w:t>16</w:t>
        </w:r>
        <w:r>
          <w:fldChar w:fldCharType="end"/>
        </w:r>
      </w:hyperlink>
    </w:p>
    <w:p>
      <w:pPr>
        <w:pStyle w:val="TOC2"/>
        <w:tabs>
          <w:tab w:val="right" w:leader="dot" w:pos="8306"/>
        </w:tabs>
      </w:pPr>
      <w:hyperlink w:anchor="_Toc3011" w:history="1">
        <w:r>
          <w:rPr>
            <w:rFonts w:ascii="仿宋" w:eastAsia="仿宋" w:hAnsi="仿宋" w:cs="仿宋" w:hint="eastAsia"/>
            <w:lang w:eastAsia="zh-CN"/>
          </w:rPr>
          <w:t>(三)、节约用地措施</w:t>
        </w:r>
        <w:r>
          <w:tab/>
        </w:r>
        <w:r>
          <w:fldChar w:fldCharType="begin"/>
        </w:r>
        <w:r>
          <w:instrText xml:space="preserve"> PAGEREF _Toc3011 \h </w:instrText>
        </w:r>
        <w:r>
          <w:fldChar w:fldCharType="separate"/>
        </w:r>
        <w:r>
          <w:t>18</w:t>
        </w:r>
        <w:r>
          <w:fldChar w:fldCharType="end"/>
        </w:r>
      </w:hyperlink>
    </w:p>
    <w:p>
      <w:pPr>
        <w:pStyle w:val="TOC2"/>
        <w:tabs>
          <w:tab w:val="right" w:leader="dot" w:pos="8306"/>
        </w:tabs>
      </w:pPr>
      <w:hyperlink w:anchor="_Toc14766" w:history="1">
        <w:r>
          <w:rPr>
            <w:rFonts w:ascii="仿宋" w:eastAsia="仿宋" w:hAnsi="仿宋" w:cs="仿宋" w:hint="eastAsia"/>
            <w:lang w:eastAsia="zh-CN"/>
          </w:rPr>
          <w:t>(四)、总图布置方案</w:t>
        </w:r>
        <w:r>
          <w:tab/>
        </w:r>
        <w:r>
          <w:fldChar w:fldCharType="begin"/>
        </w:r>
        <w:r>
          <w:instrText xml:space="preserve"> PAGEREF _Toc14766 \h </w:instrText>
        </w:r>
        <w:r>
          <w:fldChar w:fldCharType="separate"/>
        </w:r>
        <w:r>
          <w:t>19</w:t>
        </w:r>
        <w:r>
          <w:fldChar w:fldCharType="end"/>
        </w:r>
      </w:hyperlink>
    </w:p>
    <w:p>
      <w:pPr>
        <w:pStyle w:val="TOC2"/>
        <w:tabs>
          <w:tab w:val="right" w:leader="dot" w:pos="8306"/>
        </w:tabs>
      </w:pPr>
      <w:hyperlink w:anchor="_Toc25033" w:history="1">
        <w:r>
          <w:rPr>
            <w:rFonts w:ascii="仿宋" w:eastAsia="仿宋" w:hAnsi="仿宋" w:cs="仿宋" w:hint="eastAsia"/>
            <w:lang w:eastAsia="zh-CN"/>
          </w:rPr>
          <w:t>(五)、选址综合评价</w:t>
        </w:r>
        <w:r>
          <w:tab/>
        </w:r>
        <w:r>
          <w:fldChar w:fldCharType="begin"/>
        </w:r>
        <w:r>
          <w:instrText xml:space="preserve"> PAGEREF _Toc25033 \h </w:instrText>
        </w:r>
        <w:r>
          <w:fldChar w:fldCharType="separate"/>
        </w:r>
        <w:r>
          <w:t>21</w:t>
        </w:r>
        <w:r>
          <w:fldChar w:fldCharType="end"/>
        </w:r>
      </w:hyperlink>
    </w:p>
    <w:p>
      <w:pPr>
        <w:pStyle w:val="TOC1"/>
        <w:tabs>
          <w:tab w:val="right" w:leader="dot" w:pos="8306"/>
        </w:tabs>
      </w:pPr>
      <w:hyperlink w:anchor="_Toc25424" w:history="1">
        <w:r>
          <w:rPr>
            <w:rFonts w:ascii="仿宋" w:eastAsia="仿宋" w:hAnsi="仿宋" w:cs="仿宋" w:hint="eastAsia"/>
            <w:lang w:eastAsia="zh-CN"/>
          </w:rPr>
          <w:t>七、C301-I型低压甲醇合成催化剂项目创新与研发</w:t>
        </w:r>
        <w:r>
          <w:tab/>
        </w:r>
        <w:r>
          <w:fldChar w:fldCharType="begin"/>
        </w:r>
        <w:r>
          <w:instrText xml:space="preserve"> PAGEREF _Toc25424 \h </w:instrText>
        </w:r>
        <w:r>
          <w:fldChar w:fldCharType="separate"/>
        </w:r>
        <w:r>
          <w:t>22</w:t>
        </w:r>
        <w:r>
          <w:fldChar w:fldCharType="end"/>
        </w:r>
      </w:hyperlink>
    </w:p>
    <w:p>
      <w:pPr>
        <w:pStyle w:val="TOC2"/>
        <w:tabs>
          <w:tab w:val="right" w:leader="dot" w:pos="8306"/>
        </w:tabs>
      </w:pPr>
      <w:hyperlink w:anchor="_Toc738" w:history="1">
        <w:r>
          <w:rPr>
            <w:rFonts w:ascii="仿宋" w:eastAsia="仿宋" w:hAnsi="仿宋" w:cs="仿宋" w:hint="eastAsia"/>
            <w:lang w:eastAsia="zh-CN"/>
          </w:rPr>
          <w:t>(一)、创新策略与方向</w:t>
        </w:r>
        <w:r>
          <w:tab/>
        </w:r>
        <w:r>
          <w:fldChar w:fldCharType="begin"/>
        </w:r>
        <w:r>
          <w:instrText xml:space="preserve"> PAGEREF _Toc738 \h </w:instrText>
        </w:r>
        <w:r>
          <w:fldChar w:fldCharType="separate"/>
        </w:r>
        <w:r>
          <w:t>22</w:t>
        </w:r>
        <w:r>
          <w:fldChar w:fldCharType="end"/>
        </w:r>
      </w:hyperlink>
    </w:p>
    <w:p>
      <w:pPr>
        <w:pStyle w:val="TOC2"/>
        <w:tabs>
          <w:tab w:val="right" w:leader="dot" w:pos="8306"/>
        </w:tabs>
      </w:pPr>
      <w:hyperlink w:anchor="_Toc17065" w:history="1">
        <w:r>
          <w:rPr>
            <w:rFonts w:ascii="仿宋" w:eastAsia="仿宋" w:hAnsi="仿宋" w:cs="仿宋" w:hint="eastAsia"/>
            <w:lang w:eastAsia="zh-CN"/>
          </w:rPr>
          <w:t>(二)、研发规划与投入</w:t>
        </w:r>
        <w:r>
          <w:tab/>
        </w:r>
        <w:r>
          <w:fldChar w:fldCharType="begin"/>
        </w:r>
        <w:r>
          <w:instrText xml:space="preserve"> PAGEREF _Toc17065 \h </w:instrText>
        </w:r>
        <w:r>
          <w:fldChar w:fldCharType="separate"/>
        </w:r>
        <w:r>
          <w:t>23</w:t>
        </w:r>
        <w:r>
          <w:fldChar w:fldCharType="end"/>
        </w:r>
      </w:hyperlink>
    </w:p>
    <w:p>
      <w:pPr>
        <w:pStyle w:val="TOC1"/>
        <w:tabs>
          <w:tab w:val="right" w:leader="dot" w:pos="8306"/>
        </w:tabs>
      </w:pPr>
      <w:hyperlink w:anchor="_Toc18188" w:history="1">
        <w:r>
          <w:rPr>
            <w:rFonts w:ascii="仿宋" w:eastAsia="仿宋" w:hAnsi="仿宋" w:cs="仿宋" w:hint="eastAsia"/>
            <w:lang w:eastAsia="zh-CN"/>
          </w:rPr>
          <w:t>八、C301-I型低压甲醇合成催化剂项目人力资源培养与发展</w:t>
        </w:r>
        <w:r>
          <w:tab/>
        </w:r>
        <w:r>
          <w:fldChar w:fldCharType="begin"/>
        </w:r>
        <w:r>
          <w:instrText xml:space="preserve"> PAGEREF _Toc18188 \h </w:instrText>
        </w:r>
        <w:r>
          <w:fldChar w:fldCharType="separate"/>
        </w:r>
        <w:r>
          <w:t>25</w:t>
        </w:r>
        <w:r>
          <w:fldChar w:fldCharType="end"/>
        </w:r>
      </w:hyperlink>
    </w:p>
    <w:p>
      <w:pPr>
        <w:pStyle w:val="TOC2"/>
        <w:tabs>
          <w:tab w:val="right" w:leader="dot" w:pos="8306"/>
        </w:tabs>
      </w:pPr>
      <w:hyperlink w:anchor="_Toc20786" w:history="1">
        <w:r>
          <w:rPr>
            <w:rFonts w:ascii="仿宋" w:eastAsia="仿宋" w:hAnsi="仿宋" w:cs="仿宋" w:hint="eastAsia"/>
            <w:lang w:eastAsia="zh-CN"/>
          </w:rPr>
          <w:t>(一)、人才需求与规划</w:t>
        </w:r>
        <w:r>
          <w:tab/>
        </w:r>
        <w:r>
          <w:fldChar w:fldCharType="begin"/>
        </w:r>
        <w:r>
          <w:instrText xml:space="preserve"> PAGEREF _Toc20786 \h </w:instrText>
        </w:r>
        <w:r>
          <w:fldChar w:fldCharType="separate"/>
        </w:r>
        <w:r>
          <w:t>25</w:t>
        </w:r>
        <w:r>
          <w:fldChar w:fldCharType="end"/>
        </w:r>
      </w:hyperlink>
    </w:p>
    <w:p>
      <w:pPr>
        <w:pStyle w:val="TOC2"/>
        <w:tabs>
          <w:tab w:val="right" w:leader="dot" w:pos="8306"/>
        </w:tabs>
      </w:pPr>
      <w:hyperlink w:anchor="_Toc1412" w:history="1">
        <w:r>
          <w:rPr>
            <w:rFonts w:ascii="仿宋" w:eastAsia="仿宋" w:hAnsi="仿宋" w:cs="仿宋" w:hint="eastAsia"/>
            <w:lang w:eastAsia="zh-CN"/>
          </w:rPr>
          <w:t>(二)、培训与发展计划</w:t>
        </w:r>
        <w:r>
          <w:tab/>
        </w:r>
        <w:r>
          <w:fldChar w:fldCharType="begin"/>
        </w:r>
        <w:r>
          <w:instrText xml:space="preserve"> PAGEREF _Toc1412 \h </w:instrText>
        </w:r>
        <w:r>
          <w:fldChar w:fldCharType="separate"/>
        </w:r>
        <w:r>
          <w:t>26</w:t>
        </w:r>
        <w:r>
          <w:fldChar w:fldCharType="end"/>
        </w:r>
      </w:hyperlink>
    </w:p>
    <w:p>
      <w:pPr>
        <w:pStyle w:val="TOC1"/>
        <w:tabs>
          <w:tab w:val="right" w:leader="dot" w:pos="8306"/>
        </w:tabs>
      </w:pPr>
      <w:hyperlink w:anchor="_Toc26158" w:history="1">
        <w:r>
          <w:rPr>
            <w:rFonts w:ascii="仿宋" w:eastAsia="仿宋" w:hAnsi="仿宋" w:cs="仿宋" w:hint="eastAsia"/>
            <w:lang w:eastAsia="zh-CN"/>
          </w:rPr>
          <w:t>九、C301-I型低压甲醇合成催化剂项目环境影响分析</w:t>
        </w:r>
        <w:r>
          <w:tab/>
        </w:r>
        <w:r>
          <w:fldChar w:fldCharType="begin"/>
        </w:r>
        <w:r>
          <w:instrText xml:space="preserve"> PAGEREF _Toc26158 \h </w:instrText>
        </w:r>
        <w:r>
          <w:fldChar w:fldCharType="separate"/>
        </w:r>
        <w:r>
          <w:t>26</w:t>
        </w:r>
        <w:r>
          <w:fldChar w:fldCharType="end"/>
        </w:r>
      </w:hyperlink>
    </w:p>
    <w:p>
      <w:pPr>
        <w:pStyle w:val="TOC2"/>
        <w:tabs>
          <w:tab w:val="right" w:leader="dot" w:pos="8306"/>
        </w:tabs>
      </w:pPr>
      <w:hyperlink w:anchor="_Toc10618" w:history="1">
        <w:r>
          <w:rPr>
            <w:rFonts w:ascii="仿宋" w:eastAsia="仿宋" w:hAnsi="仿宋" w:cs="仿宋" w:hint="eastAsia"/>
            <w:lang w:eastAsia="zh-CN"/>
          </w:rPr>
          <w:t>(一)、建设区域环境质量现状</w:t>
        </w:r>
        <w:r>
          <w:tab/>
        </w:r>
        <w:r>
          <w:fldChar w:fldCharType="begin"/>
        </w:r>
        <w:r>
          <w:instrText xml:space="preserve"> PAGEREF _Toc10618 \h </w:instrText>
        </w:r>
        <w:r>
          <w:fldChar w:fldCharType="separate"/>
        </w:r>
        <w:r>
          <w:t>26</w:t>
        </w:r>
        <w:r>
          <w:fldChar w:fldCharType="end"/>
        </w:r>
      </w:hyperlink>
    </w:p>
    <w:p>
      <w:pPr>
        <w:pStyle w:val="TOC2"/>
        <w:tabs>
          <w:tab w:val="right" w:leader="dot" w:pos="8306"/>
        </w:tabs>
      </w:pPr>
      <w:hyperlink w:anchor="_Toc21799" w:history="1">
        <w:r>
          <w:rPr>
            <w:rFonts w:ascii="仿宋" w:eastAsia="仿宋" w:hAnsi="仿宋" w:cs="仿宋" w:hint="eastAsia"/>
            <w:lang w:eastAsia="zh-CN"/>
          </w:rPr>
          <w:t>(二)、建设期环境保护</w:t>
        </w:r>
        <w:r>
          <w:tab/>
        </w:r>
        <w:r>
          <w:fldChar w:fldCharType="begin"/>
        </w:r>
        <w:r>
          <w:instrText xml:space="preserve"> PAGEREF _Toc21799 \h </w:instrText>
        </w:r>
        <w:r>
          <w:fldChar w:fldCharType="separate"/>
        </w:r>
        <w:r>
          <w:t>28</w:t>
        </w:r>
        <w:r>
          <w:fldChar w:fldCharType="end"/>
        </w:r>
      </w:hyperlink>
    </w:p>
    <w:p>
      <w:pPr>
        <w:pStyle w:val="TOC2"/>
        <w:tabs>
          <w:tab w:val="right" w:leader="dot" w:pos="8306"/>
        </w:tabs>
      </w:pPr>
      <w:hyperlink w:anchor="_Toc16673" w:history="1">
        <w:r>
          <w:rPr>
            <w:rFonts w:ascii="仿宋" w:eastAsia="仿宋" w:hAnsi="仿宋" w:cs="仿宋" w:hint="eastAsia"/>
            <w:lang w:eastAsia="zh-CN"/>
          </w:rPr>
          <w:t>(三)、运营期环境保护</w:t>
        </w:r>
        <w:r>
          <w:tab/>
        </w:r>
        <w:r>
          <w:fldChar w:fldCharType="begin"/>
        </w:r>
        <w:r>
          <w:instrText xml:space="preserve"> PAGEREF _Toc16673 \h </w:instrText>
        </w:r>
        <w:r>
          <w:fldChar w:fldCharType="separate"/>
        </w:r>
        <w:r>
          <w:t>29</w:t>
        </w:r>
        <w:r>
          <w:fldChar w:fldCharType="end"/>
        </w:r>
      </w:hyperlink>
    </w:p>
    <w:p>
      <w:pPr>
        <w:pStyle w:val="TOC2"/>
        <w:tabs>
          <w:tab w:val="right" w:leader="dot" w:pos="8306"/>
        </w:tabs>
      </w:pPr>
      <w:hyperlink w:anchor="_Toc292" w:history="1">
        <w:r>
          <w:rPr>
            <w:rFonts w:ascii="仿宋" w:eastAsia="仿宋" w:hAnsi="仿宋" w:cs="仿宋" w:hint="eastAsia"/>
            <w:lang w:eastAsia="zh-CN"/>
          </w:rPr>
          <w:t>(四)、C301-I型低压甲醇合成催化剂项目建设对区域经济的影响</w:t>
        </w:r>
        <w:r>
          <w:tab/>
        </w:r>
        <w:r>
          <w:fldChar w:fldCharType="begin"/>
        </w:r>
        <w:r>
          <w:instrText xml:space="preserve"> PAGEREF _Toc292 \h </w:instrText>
        </w:r>
        <w:r>
          <w:fldChar w:fldCharType="separate"/>
        </w:r>
        <w:r>
          <w:t>31</w:t>
        </w:r>
        <w:r>
          <w:fldChar w:fldCharType="end"/>
        </w:r>
      </w:hyperlink>
    </w:p>
    <w:p>
      <w:pPr>
        <w:pStyle w:val="TOC2"/>
        <w:tabs>
          <w:tab w:val="right" w:leader="dot" w:pos="8306"/>
        </w:tabs>
      </w:pPr>
      <w:hyperlink w:anchor="_Toc631" w:history="1">
        <w:r>
          <w:rPr>
            <w:rFonts w:ascii="仿宋" w:eastAsia="仿宋" w:hAnsi="仿宋" w:cs="仿宋" w:hint="eastAsia"/>
            <w:lang w:eastAsia="zh-CN"/>
          </w:rPr>
          <w:t>(五)、废弃物处理</w:t>
        </w:r>
        <w:r>
          <w:tab/>
        </w:r>
        <w:r>
          <w:fldChar w:fldCharType="begin"/>
        </w:r>
        <w:r>
          <w:instrText xml:space="preserve"> PAGEREF _Toc631 \h </w:instrText>
        </w:r>
        <w:r>
          <w:fldChar w:fldCharType="separate"/>
        </w:r>
        <w:r>
          <w:t>33</w:t>
        </w:r>
        <w:r>
          <w:fldChar w:fldCharType="end"/>
        </w:r>
      </w:hyperlink>
    </w:p>
    <w:p>
      <w:pPr>
        <w:pStyle w:val="TOC2"/>
        <w:tabs>
          <w:tab w:val="right" w:leader="dot" w:pos="8306"/>
        </w:tabs>
      </w:pPr>
      <w:hyperlink w:anchor="_Toc4826" w:history="1">
        <w:r>
          <w:rPr>
            <w:rFonts w:ascii="仿宋" w:eastAsia="仿宋" w:hAnsi="仿宋" w:cs="仿宋" w:hint="eastAsia"/>
            <w:lang w:eastAsia="zh-CN"/>
          </w:rPr>
          <w:t>(六)、特殊环境影响分析</w:t>
        </w:r>
        <w:r>
          <w:tab/>
        </w:r>
        <w:r>
          <w:fldChar w:fldCharType="begin"/>
        </w:r>
        <w:r>
          <w:instrText xml:space="preserve"> PAGEREF _Toc4826 \h </w:instrText>
        </w:r>
        <w:r>
          <w:fldChar w:fldCharType="separate"/>
        </w:r>
        <w:r>
          <w:t>34</w:t>
        </w:r>
        <w:r>
          <w:fldChar w:fldCharType="end"/>
        </w:r>
      </w:hyperlink>
    </w:p>
    <w:p>
      <w:pPr>
        <w:pStyle w:val="TOC2"/>
        <w:tabs>
          <w:tab w:val="right" w:leader="dot" w:pos="8306"/>
        </w:tabs>
      </w:pPr>
      <w:hyperlink w:anchor="_Toc23368" w:history="1">
        <w:r>
          <w:rPr>
            <w:rFonts w:ascii="仿宋" w:eastAsia="仿宋" w:hAnsi="仿宋" w:cs="仿宋" w:hint="eastAsia"/>
            <w:lang w:eastAsia="zh-CN"/>
          </w:rPr>
          <w:t>(七)、清洁生产</w:t>
        </w:r>
        <w:r>
          <w:tab/>
        </w:r>
        <w:r>
          <w:fldChar w:fldCharType="begin"/>
        </w:r>
        <w:r>
          <w:instrText xml:space="preserve"> PAGEREF _Toc23368 \h </w:instrText>
        </w:r>
        <w:r>
          <w:fldChar w:fldCharType="separate"/>
        </w:r>
        <w:r>
          <w:t>36</w:t>
        </w:r>
        <w:r>
          <w:fldChar w:fldCharType="end"/>
        </w:r>
      </w:hyperlink>
    </w:p>
    <w:p>
      <w:pPr>
        <w:pStyle w:val="TOC2"/>
        <w:tabs>
          <w:tab w:val="right" w:leader="dot" w:pos="8306"/>
        </w:tabs>
      </w:pPr>
      <w:hyperlink w:anchor="_Toc12586" w:history="1">
        <w:r>
          <w:rPr>
            <w:rFonts w:ascii="仿宋" w:eastAsia="仿宋" w:hAnsi="仿宋" w:cs="仿宋" w:hint="eastAsia"/>
            <w:lang w:eastAsia="zh-CN"/>
          </w:rPr>
          <w:t>(八)、环境保护综合评价</w:t>
        </w:r>
        <w:r>
          <w:tab/>
        </w:r>
        <w:r>
          <w:fldChar w:fldCharType="begin"/>
        </w:r>
        <w:r>
          <w:instrText xml:space="preserve"> PAGEREF _Toc12586 \h </w:instrText>
        </w:r>
        <w:r>
          <w:fldChar w:fldCharType="separate"/>
        </w:r>
        <w:r>
          <w:t>37</w:t>
        </w:r>
        <w:r>
          <w:fldChar w:fldCharType="end"/>
        </w:r>
      </w:hyperlink>
    </w:p>
    <w:p>
      <w:pPr>
        <w:pStyle w:val="TOC1"/>
        <w:tabs>
          <w:tab w:val="right" w:leader="dot" w:pos="8306"/>
        </w:tabs>
      </w:pPr>
      <w:hyperlink w:anchor="_Toc3629" w:history="1">
        <w:r>
          <w:rPr>
            <w:rFonts w:ascii="仿宋" w:eastAsia="仿宋" w:hAnsi="仿宋" w:cs="仿宋" w:hint="eastAsia"/>
            <w:lang w:eastAsia="zh-CN"/>
          </w:rPr>
          <w:t>十、生产安全保护</w:t>
        </w:r>
        <w:r>
          <w:tab/>
        </w:r>
        <w:r>
          <w:fldChar w:fldCharType="begin"/>
        </w:r>
        <w:r>
          <w:instrText xml:space="preserve"> PAGEREF _Toc3629 \h </w:instrText>
        </w:r>
        <w:r>
          <w:fldChar w:fldCharType="separate"/>
        </w:r>
        <w:r>
          <w:t>38</w:t>
        </w:r>
        <w:r>
          <w:fldChar w:fldCharType="end"/>
        </w:r>
      </w:hyperlink>
    </w:p>
    <w:p>
      <w:pPr>
        <w:pStyle w:val="TOC2"/>
        <w:tabs>
          <w:tab w:val="right" w:leader="dot" w:pos="8306"/>
        </w:tabs>
      </w:pPr>
      <w:hyperlink w:anchor="_Toc22174" w:history="1">
        <w:r>
          <w:rPr>
            <w:rFonts w:ascii="仿宋" w:eastAsia="仿宋" w:hAnsi="仿宋" w:cs="仿宋" w:hint="eastAsia"/>
            <w:lang w:eastAsia="zh-CN"/>
          </w:rPr>
          <w:t>(一)、消防安全</w:t>
        </w:r>
        <w:r>
          <w:tab/>
        </w:r>
        <w:r>
          <w:fldChar w:fldCharType="begin"/>
        </w:r>
        <w:r>
          <w:instrText xml:space="preserve"> PAGEREF _Toc22174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412" w:history="1">
        <w:r>
          <w:rPr>
            <w:rFonts w:ascii="仿宋" w:eastAsia="仿宋" w:hAnsi="仿宋" w:cs="仿宋" w:hint="eastAsia"/>
            <w:lang w:eastAsia="zh-CN"/>
          </w:rPr>
          <w:t>(二)、防火防爆总图布置措施</w:t>
        </w:r>
        <w:r>
          <w:tab/>
        </w:r>
        <w:r>
          <w:fldChar w:fldCharType="begin"/>
        </w:r>
        <w:r>
          <w:instrText xml:space="preserve"> PAGEREF _Toc11412 \h </w:instrText>
        </w:r>
        <w:r>
          <w:fldChar w:fldCharType="separate"/>
        </w:r>
        <w:r>
          <w:t>40</w:t>
        </w:r>
        <w:r>
          <w:fldChar w:fldCharType="end"/>
        </w:r>
      </w:hyperlink>
    </w:p>
    <w:p>
      <w:pPr>
        <w:pStyle w:val="TOC2"/>
        <w:tabs>
          <w:tab w:val="right" w:leader="dot" w:pos="8306"/>
        </w:tabs>
      </w:pPr>
      <w:hyperlink w:anchor="_Toc29638" w:history="1">
        <w:r>
          <w:rPr>
            <w:rFonts w:ascii="仿宋" w:eastAsia="仿宋" w:hAnsi="仿宋" w:cs="仿宋" w:hint="eastAsia"/>
            <w:lang w:eastAsia="zh-CN"/>
          </w:rPr>
          <w:t>(三)、自然灾害防范措施</w:t>
        </w:r>
        <w:r>
          <w:tab/>
        </w:r>
        <w:r>
          <w:fldChar w:fldCharType="begin"/>
        </w:r>
        <w:r>
          <w:instrText xml:space="preserve"> PAGEREF _Toc29638 \h </w:instrText>
        </w:r>
        <w:r>
          <w:fldChar w:fldCharType="separate"/>
        </w:r>
        <w:r>
          <w:t>41</w:t>
        </w:r>
        <w:r>
          <w:fldChar w:fldCharType="end"/>
        </w:r>
      </w:hyperlink>
    </w:p>
    <w:p>
      <w:pPr>
        <w:pStyle w:val="TOC2"/>
        <w:tabs>
          <w:tab w:val="right" w:leader="dot" w:pos="8306"/>
        </w:tabs>
      </w:pPr>
      <w:hyperlink w:anchor="_Toc32288" w:history="1">
        <w:r>
          <w:rPr>
            <w:rFonts w:ascii="仿宋" w:eastAsia="仿宋" w:hAnsi="仿宋" w:cs="仿宋" w:hint="eastAsia"/>
            <w:lang w:eastAsia="zh-CN"/>
          </w:rPr>
          <w:t>(四)、安全色及安全标志使用要求</w:t>
        </w:r>
        <w:r>
          <w:tab/>
        </w:r>
        <w:r>
          <w:fldChar w:fldCharType="begin"/>
        </w:r>
        <w:r>
          <w:instrText xml:space="preserve"> PAGEREF _Toc32288 \h </w:instrText>
        </w:r>
        <w:r>
          <w:fldChar w:fldCharType="separate"/>
        </w:r>
        <w:r>
          <w:t>42</w:t>
        </w:r>
        <w:r>
          <w:fldChar w:fldCharType="end"/>
        </w:r>
      </w:hyperlink>
    </w:p>
    <w:p>
      <w:pPr>
        <w:pStyle w:val="TOC2"/>
        <w:tabs>
          <w:tab w:val="right" w:leader="dot" w:pos="8306"/>
        </w:tabs>
      </w:pPr>
      <w:hyperlink w:anchor="_Toc19887" w:history="1">
        <w:r>
          <w:rPr>
            <w:rFonts w:ascii="仿宋" w:eastAsia="仿宋" w:hAnsi="仿宋" w:cs="仿宋" w:hint="eastAsia"/>
            <w:lang w:eastAsia="zh-CN"/>
          </w:rPr>
          <w:t>(五)、防尘防毒措施</w:t>
        </w:r>
        <w:r>
          <w:tab/>
        </w:r>
        <w:r>
          <w:fldChar w:fldCharType="begin"/>
        </w:r>
        <w:r>
          <w:instrText xml:space="preserve"> PAGEREF _Toc19887 \h </w:instrText>
        </w:r>
        <w:r>
          <w:fldChar w:fldCharType="separate"/>
        </w:r>
        <w:r>
          <w:t>43</w:t>
        </w:r>
        <w:r>
          <w:fldChar w:fldCharType="end"/>
        </w:r>
      </w:hyperlink>
    </w:p>
    <w:p>
      <w:pPr>
        <w:pStyle w:val="TOC2"/>
        <w:tabs>
          <w:tab w:val="right" w:leader="dot" w:pos="8306"/>
        </w:tabs>
      </w:pPr>
      <w:hyperlink w:anchor="_Toc10203" w:history="1">
        <w:r>
          <w:rPr>
            <w:rFonts w:ascii="仿宋" w:eastAsia="仿宋" w:hAnsi="仿宋" w:cs="仿宋" w:hint="eastAsia"/>
            <w:lang w:eastAsia="zh-CN"/>
          </w:rPr>
          <w:t>(六)、防静电、触电防护及防雷措施</w:t>
        </w:r>
        <w:r>
          <w:tab/>
        </w:r>
        <w:r>
          <w:fldChar w:fldCharType="begin"/>
        </w:r>
        <w:r>
          <w:instrText xml:space="preserve"> PAGEREF _Toc10203 \h </w:instrText>
        </w:r>
        <w:r>
          <w:fldChar w:fldCharType="separate"/>
        </w:r>
        <w:r>
          <w:t>44</w:t>
        </w:r>
        <w:r>
          <w:fldChar w:fldCharType="end"/>
        </w:r>
      </w:hyperlink>
    </w:p>
    <w:p>
      <w:pPr>
        <w:pStyle w:val="TOC2"/>
        <w:tabs>
          <w:tab w:val="right" w:leader="dot" w:pos="8306"/>
        </w:tabs>
      </w:pPr>
      <w:hyperlink w:anchor="_Toc16575" w:history="1">
        <w:r>
          <w:rPr>
            <w:rFonts w:ascii="仿宋" w:eastAsia="仿宋" w:hAnsi="仿宋" w:cs="仿宋" w:hint="eastAsia"/>
            <w:lang w:eastAsia="zh-CN"/>
          </w:rPr>
          <w:t>(七)、机械设备安全保障措施</w:t>
        </w:r>
        <w:r>
          <w:tab/>
        </w:r>
        <w:r>
          <w:fldChar w:fldCharType="begin"/>
        </w:r>
        <w:r>
          <w:instrText xml:space="preserve"> PAGEREF _Toc16575 \h </w:instrText>
        </w:r>
        <w:r>
          <w:fldChar w:fldCharType="separate"/>
        </w:r>
        <w:r>
          <w:t>46</w:t>
        </w:r>
        <w:r>
          <w:fldChar w:fldCharType="end"/>
        </w:r>
      </w:hyperlink>
    </w:p>
    <w:p>
      <w:pPr>
        <w:pStyle w:val="TOC1"/>
        <w:tabs>
          <w:tab w:val="right" w:leader="dot" w:pos="8306"/>
        </w:tabs>
      </w:pPr>
      <w:hyperlink w:anchor="_Toc14857" w:history="1">
        <w:r>
          <w:rPr>
            <w:rFonts w:ascii="仿宋" w:eastAsia="仿宋" w:hAnsi="仿宋" w:cs="仿宋" w:hint="eastAsia"/>
            <w:lang w:eastAsia="zh-CN"/>
          </w:rPr>
          <w:t>十一、C301-I型低压甲醇合成催化剂项目经营效益</w:t>
        </w:r>
        <w:r>
          <w:tab/>
        </w:r>
        <w:r>
          <w:fldChar w:fldCharType="begin"/>
        </w:r>
        <w:r>
          <w:instrText xml:space="preserve"> PAGEREF _Toc14857 \h </w:instrText>
        </w:r>
        <w:r>
          <w:fldChar w:fldCharType="separate"/>
        </w:r>
        <w:r>
          <w:t>47</w:t>
        </w:r>
        <w:r>
          <w:fldChar w:fldCharType="end"/>
        </w:r>
      </w:hyperlink>
    </w:p>
    <w:p>
      <w:pPr>
        <w:pStyle w:val="TOC2"/>
        <w:tabs>
          <w:tab w:val="right" w:leader="dot" w:pos="8306"/>
        </w:tabs>
      </w:pPr>
      <w:hyperlink w:anchor="_Toc5050" w:history="1">
        <w:r>
          <w:rPr>
            <w:rFonts w:ascii="仿宋" w:eastAsia="仿宋" w:hAnsi="仿宋" w:cs="仿宋" w:hint="eastAsia"/>
            <w:lang w:eastAsia="zh-CN"/>
          </w:rPr>
          <w:t>(一)、经济评价财务测算</w:t>
        </w:r>
        <w:r>
          <w:tab/>
        </w:r>
        <w:r>
          <w:fldChar w:fldCharType="begin"/>
        </w:r>
        <w:r>
          <w:instrText xml:space="preserve"> PAGEREF _Toc5050 \h </w:instrText>
        </w:r>
        <w:r>
          <w:fldChar w:fldCharType="separate"/>
        </w:r>
        <w:r>
          <w:t>47</w:t>
        </w:r>
        <w:r>
          <w:fldChar w:fldCharType="end"/>
        </w:r>
      </w:hyperlink>
    </w:p>
    <w:p>
      <w:pPr>
        <w:pStyle w:val="TOC2"/>
        <w:tabs>
          <w:tab w:val="right" w:leader="dot" w:pos="8306"/>
        </w:tabs>
      </w:pPr>
      <w:hyperlink w:anchor="_Toc16808" w:history="1">
        <w:r>
          <w:rPr>
            <w:rFonts w:ascii="仿宋" w:eastAsia="仿宋" w:hAnsi="仿宋" w:cs="仿宋" w:hint="eastAsia"/>
            <w:lang w:eastAsia="zh-CN"/>
          </w:rPr>
          <w:t>(二)、C301-I型低压甲醇合成催化剂项目盈利能力分析</w:t>
        </w:r>
        <w:r>
          <w:tab/>
        </w:r>
        <w:r>
          <w:fldChar w:fldCharType="begin"/>
        </w:r>
        <w:r>
          <w:instrText xml:space="preserve"> PAGEREF _Toc16808 \h </w:instrText>
        </w:r>
        <w:r>
          <w:fldChar w:fldCharType="separate"/>
        </w:r>
        <w:r>
          <w:t>49</w:t>
        </w:r>
        <w:r>
          <w:fldChar w:fldCharType="end"/>
        </w:r>
      </w:hyperlink>
    </w:p>
    <w:p>
      <w:pPr>
        <w:pStyle w:val="TOC1"/>
        <w:tabs>
          <w:tab w:val="right" w:leader="dot" w:pos="8306"/>
        </w:tabs>
      </w:pPr>
      <w:hyperlink w:anchor="_Toc9159" w:history="1">
        <w:r>
          <w:rPr>
            <w:rFonts w:ascii="仿宋" w:eastAsia="仿宋" w:hAnsi="仿宋" w:cs="仿宋" w:hint="eastAsia"/>
            <w:lang w:eastAsia="zh-CN"/>
          </w:rPr>
          <w:t>十二、C301-I型低压甲醇合成催化剂项目风险管理</w:t>
        </w:r>
        <w:r>
          <w:tab/>
        </w:r>
        <w:r>
          <w:fldChar w:fldCharType="begin"/>
        </w:r>
        <w:r>
          <w:instrText xml:space="preserve"> PAGEREF _Toc9159 \h </w:instrText>
        </w:r>
        <w:r>
          <w:fldChar w:fldCharType="separate"/>
        </w:r>
        <w:r>
          <w:t>50</w:t>
        </w:r>
        <w:r>
          <w:fldChar w:fldCharType="end"/>
        </w:r>
      </w:hyperlink>
    </w:p>
    <w:p>
      <w:pPr>
        <w:pStyle w:val="TOC2"/>
        <w:tabs>
          <w:tab w:val="right" w:leader="dot" w:pos="8306"/>
        </w:tabs>
      </w:pPr>
      <w:hyperlink w:anchor="_Toc8929" w:history="1">
        <w:r>
          <w:rPr>
            <w:rFonts w:ascii="仿宋" w:eastAsia="仿宋" w:hAnsi="仿宋" w:cs="仿宋" w:hint="eastAsia"/>
            <w:lang w:eastAsia="zh-CN"/>
          </w:rPr>
          <w:t>(一)、风险识别与评估</w:t>
        </w:r>
        <w:r>
          <w:tab/>
        </w:r>
        <w:r>
          <w:fldChar w:fldCharType="begin"/>
        </w:r>
        <w:r>
          <w:instrText xml:space="preserve"> PAGEREF _Toc8929 \h </w:instrText>
        </w:r>
        <w:r>
          <w:fldChar w:fldCharType="separate"/>
        </w:r>
        <w:r>
          <w:t>50</w:t>
        </w:r>
        <w:r>
          <w:fldChar w:fldCharType="end"/>
        </w:r>
      </w:hyperlink>
    </w:p>
    <w:p>
      <w:pPr>
        <w:pStyle w:val="TOC2"/>
        <w:tabs>
          <w:tab w:val="right" w:leader="dot" w:pos="8306"/>
        </w:tabs>
      </w:pPr>
      <w:hyperlink w:anchor="_Toc14752" w:history="1">
        <w:r>
          <w:rPr>
            <w:rFonts w:ascii="仿宋" w:eastAsia="仿宋" w:hAnsi="仿宋" w:cs="仿宋" w:hint="eastAsia"/>
            <w:lang w:eastAsia="zh-CN"/>
          </w:rPr>
          <w:t>(二)、风险应对策略</w:t>
        </w:r>
        <w:r>
          <w:tab/>
        </w:r>
        <w:r>
          <w:fldChar w:fldCharType="begin"/>
        </w:r>
        <w:r>
          <w:instrText xml:space="preserve"> PAGEREF _Toc14752 \h </w:instrText>
        </w:r>
        <w:r>
          <w:fldChar w:fldCharType="separate"/>
        </w:r>
        <w:r>
          <w:t>51</w:t>
        </w:r>
        <w:r>
          <w:fldChar w:fldCharType="end"/>
        </w:r>
      </w:hyperlink>
    </w:p>
    <w:p>
      <w:pPr>
        <w:pStyle w:val="TOC2"/>
        <w:tabs>
          <w:tab w:val="right" w:leader="dot" w:pos="8306"/>
        </w:tabs>
      </w:pPr>
      <w:hyperlink w:anchor="_Toc27628" w:history="1">
        <w:r>
          <w:rPr>
            <w:rFonts w:ascii="仿宋" w:eastAsia="仿宋" w:hAnsi="仿宋" w:cs="仿宋" w:hint="eastAsia"/>
            <w:lang w:eastAsia="zh-CN"/>
          </w:rPr>
          <w:t>(三)、风险监控与控制</w:t>
        </w:r>
        <w:r>
          <w:tab/>
        </w:r>
        <w:r>
          <w:fldChar w:fldCharType="begin"/>
        </w:r>
        <w:r>
          <w:instrText xml:space="preserve"> PAGEREF _Toc27628 \h </w:instrText>
        </w:r>
        <w:r>
          <w:fldChar w:fldCharType="separate"/>
        </w:r>
        <w:r>
          <w:t>53</w:t>
        </w:r>
        <w:r>
          <w:fldChar w:fldCharType="end"/>
        </w:r>
      </w:hyperlink>
    </w:p>
    <w:p>
      <w:pPr>
        <w:pStyle w:val="TOC1"/>
        <w:tabs>
          <w:tab w:val="right" w:leader="dot" w:pos="8306"/>
        </w:tabs>
      </w:pPr>
      <w:hyperlink w:anchor="_Toc6493" w:history="1">
        <w:r>
          <w:rPr>
            <w:rFonts w:ascii="仿宋" w:eastAsia="仿宋" w:hAnsi="仿宋" w:cs="仿宋" w:hint="eastAsia"/>
            <w:lang w:eastAsia="zh-CN"/>
          </w:rPr>
          <w:t>十三、质量管理体系</w:t>
        </w:r>
        <w:r>
          <w:tab/>
        </w:r>
        <w:r>
          <w:fldChar w:fldCharType="begin"/>
        </w:r>
        <w:r>
          <w:instrText xml:space="preserve"> PAGEREF _Toc6493 \h </w:instrText>
        </w:r>
        <w:r>
          <w:fldChar w:fldCharType="separate"/>
        </w:r>
        <w:r>
          <w:t>54</w:t>
        </w:r>
        <w:r>
          <w:fldChar w:fldCharType="end"/>
        </w:r>
      </w:hyperlink>
    </w:p>
    <w:p>
      <w:pPr>
        <w:pStyle w:val="TOC2"/>
        <w:tabs>
          <w:tab w:val="right" w:leader="dot" w:pos="8306"/>
        </w:tabs>
      </w:pPr>
      <w:hyperlink w:anchor="_Toc3132" w:history="1">
        <w:r>
          <w:rPr>
            <w:rFonts w:ascii="仿宋" w:eastAsia="仿宋" w:hAnsi="仿宋" w:cs="仿宋" w:hint="eastAsia"/>
            <w:lang w:eastAsia="zh-CN"/>
          </w:rPr>
          <w:t>(一)、质量目标与方针</w:t>
        </w:r>
        <w:r>
          <w:tab/>
        </w:r>
        <w:r>
          <w:fldChar w:fldCharType="begin"/>
        </w:r>
        <w:r>
          <w:instrText xml:space="preserve"> PAGEREF _Toc3132 \h </w:instrText>
        </w:r>
        <w:r>
          <w:fldChar w:fldCharType="separate"/>
        </w:r>
        <w:r>
          <w:t>54</w:t>
        </w:r>
        <w:r>
          <w:fldChar w:fldCharType="end"/>
        </w:r>
      </w:hyperlink>
    </w:p>
    <w:p>
      <w:pPr>
        <w:pStyle w:val="TOC2"/>
        <w:tabs>
          <w:tab w:val="right" w:leader="dot" w:pos="8306"/>
        </w:tabs>
      </w:pPr>
      <w:hyperlink w:anchor="_Toc10616" w:history="1">
        <w:r>
          <w:rPr>
            <w:rFonts w:ascii="仿宋" w:eastAsia="仿宋" w:hAnsi="仿宋" w:cs="仿宋" w:hint="eastAsia"/>
            <w:lang w:eastAsia="zh-CN"/>
          </w:rPr>
          <w:t>(二)、质量管理责任</w:t>
        </w:r>
        <w:r>
          <w:tab/>
        </w:r>
        <w:r>
          <w:fldChar w:fldCharType="begin"/>
        </w:r>
        <w:r>
          <w:instrText xml:space="preserve"> PAGEREF _Toc10616 \h </w:instrText>
        </w:r>
        <w:r>
          <w:fldChar w:fldCharType="separate"/>
        </w:r>
        <w:r>
          <w:t>55</w:t>
        </w:r>
        <w:r>
          <w:fldChar w:fldCharType="end"/>
        </w:r>
      </w:hyperlink>
    </w:p>
    <w:p>
      <w:pPr>
        <w:pStyle w:val="TOC2"/>
        <w:tabs>
          <w:tab w:val="right" w:leader="dot" w:pos="8306"/>
        </w:tabs>
      </w:pPr>
      <w:hyperlink w:anchor="_Toc31216" w:history="1">
        <w:r>
          <w:rPr>
            <w:rFonts w:ascii="仿宋" w:eastAsia="仿宋" w:hAnsi="仿宋" w:cs="仿宋" w:hint="eastAsia"/>
            <w:lang w:eastAsia="zh-CN"/>
          </w:rPr>
          <w:t>(三)、质量管理体系文件</w:t>
        </w:r>
        <w:r>
          <w:tab/>
        </w:r>
        <w:r>
          <w:fldChar w:fldCharType="begin"/>
        </w:r>
        <w:r>
          <w:instrText xml:space="preserve"> PAGEREF _Toc31216 \h </w:instrText>
        </w:r>
        <w:r>
          <w:fldChar w:fldCharType="separate"/>
        </w:r>
        <w:r>
          <w:t>57</w:t>
        </w:r>
        <w:r>
          <w:fldChar w:fldCharType="end"/>
        </w:r>
      </w:hyperlink>
    </w:p>
    <w:p>
      <w:pPr>
        <w:pStyle w:val="TOC2"/>
        <w:tabs>
          <w:tab w:val="right" w:leader="dot" w:pos="8306"/>
        </w:tabs>
      </w:pPr>
      <w:hyperlink w:anchor="_Toc13042" w:history="1">
        <w:r>
          <w:rPr>
            <w:rFonts w:ascii="仿宋" w:eastAsia="仿宋" w:hAnsi="仿宋" w:cs="仿宋" w:hint="eastAsia"/>
            <w:lang w:eastAsia="zh-CN"/>
          </w:rPr>
          <w:t>(四)、质量培训与教育</w:t>
        </w:r>
        <w:r>
          <w:tab/>
        </w:r>
        <w:r>
          <w:fldChar w:fldCharType="begin"/>
        </w:r>
        <w:r>
          <w:instrText xml:space="preserve"> PAGEREF _Toc13042 \h </w:instrText>
        </w:r>
        <w:r>
          <w:fldChar w:fldCharType="separate"/>
        </w:r>
        <w:r>
          <w:t>59</w:t>
        </w:r>
        <w:r>
          <w:fldChar w:fldCharType="end"/>
        </w:r>
      </w:hyperlink>
    </w:p>
    <w:p>
      <w:pPr>
        <w:pStyle w:val="TOC2"/>
        <w:tabs>
          <w:tab w:val="right" w:leader="dot" w:pos="8306"/>
        </w:tabs>
      </w:pPr>
      <w:hyperlink w:anchor="_Toc24536" w:history="1">
        <w:r>
          <w:rPr>
            <w:rFonts w:ascii="仿宋" w:eastAsia="仿宋" w:hAnsi="仿宋" w:cs="仿宋" w:hint="eastAsia"/>
            <w:lang w:eastAsia="zh-CN"/>
          </w:rPr>
          <w:t>(五)、质量审核与评价</w:t>
        </w:r>
        <w:r>
          <w:tab/>
        </w:r>
        <w:r>
          <w:fldChar w:fldCharType="begin"/>
        </w:r>
        <w:r>
          <w:instrText xml:space="preserve"> PAGEREF _Toc24536 \h </w:instrText>
        </w:r>
        <w:r>
          <w:fldChar w:fldCharType="separate"/>
        </w:r>
        <w:r>
          <w:t>60</w:t>
        </w:r>
        <w:r>
          <w:fldChar w:fldCharType="end"/>
        </w:r>
      </w:hyperlink>
    </w:p>
    <w:p>
      <w:pPr>
        <w:pStyle w:val="TOC2"/>
        <w:tabs>
          <w:tab w:val="right" w:leader="dot" w:pos="8306"/>
        </w:tabs>
      </w:pPr>
      <w:hyperlink w:anchor="_Toc3027" w:history="1">
        <w:r>
          <w:rPr>
            <w:rFonts w:ascii="仿宋" w:eastAsia="仿宋" w:hAnsi="仿宋" w:cs="仿宋" w:hint="eastAsia"/>
            <w:lang w:eastAsia="zh-CN"/>
          </w:rPr>
          <w:t>(六)、不符合与纠正措施</w:t>
        </w:r>
        <w:r>
          <w:tab/>
        </w:r>
        <w:r>
          <w:fldChar w:fldCharType="begin"/>
        </w:r>
        <w:r>
          <w:instrText xml:space="preserve"> PAGEREF _Toc3027 \h </w:instrText>
        </w:r>
        <w:r>
          <w:fldChar w:fldCharType="separate"/>
        </w:r>
        <w:r>
          <w:t>61</w:t>
        </w:r>
        <w:r>
          <w:fldChar w:fldCharType="end"/>
        </w:r>
      </w:hyperlink>
    </w:p>
    <w:p>
      <w:pPr>
        <w:pStyle w:val="TOC1"/>
        <w:tabs>
          <w:tab w:val="right" w:leader="dot" w:pos="8306"/>
        </w:tabs>
      </w:pPr>
      <w:hyperlink w:anchor="_Toc142" w:history="1">
        <w:r>
          <w:rPr>
            <w:rFonts w:ascii="仿宋" w:eastAsia="仿宋" w:hAnsi="仿宋" w:cs="仿宋" w:hint="eastAsia"/>
            <w:lang w:eastAsia="zh-CN"/>
          </w:rPr>
          <w:t>十四、C301-I型低压甲醇合成催化剂项目治理与监督</w:t>
        </w:r>
        <w:r>
          <w:tab/>
        </w:r>
        <w:r>
          <w:fldChar w:fldCharType="begin"/>
        </w:r>
        <w:r>
          <w:instrText xml:space="preserve"> PAGEREF _Toc142 \h </w:instrText>
        </w:r>
        <w:r>
          <w:fldChar w:fldCharType="separate"/>
        </w:r>
        <w:r>
          <w:t>62</w:t>
        </w:r>
        <w:r>
          <w:fldChar w:fldCharType="end"/>
        </w:r>
      </w:hyperlink>
    </w:p>
    <w:p>
      <w:pPr>
        <w:pStyle w:val="TOC2"/>
        <w:tabs>
          <w:tab w:val="right" w:leader="dot" w:pos="8306"/>
        </w:tabs>
      </w:pPr>
      <w:hyperlink w:anchor="_Toc17995" w:history="1">
        <w:r>
          <w:rPr>
            <w:rFonts w:ascii="仿宋" w:eastAsia="仿宋" w:hAnsi="仿宋" w:cs="仿宋" w:hint="eastAsia"/>
            <w:lang w:eastAsia="zh-CN"/>
          </w:rPr>
          <w:t>(一)、C301-I型低压甲醇合成催化剂项目治理结构</w:t>
        </w:r>
        <w:r>
          <w:tab/>
        </w:r>
        <w:r>
          <w:fldChar w:fldCharType="begin"/>
        </w:r>
        <w:r>
          <w:instrText xml:space="preserve"> PAGEREF _Toc17995 \h </w:instrText>
        </w:r>
        <w:r>
          <w:fldChar w:fldCharType="separate"/>
        </w:r>
        <w:r>
          <w:t>62</w:t>
        </w:r>
        <w:r>
          <w:fldChar w:fldCharType="end"/>
        </w:r>
      </w:hyperlink>
    </w:p>
    <w:p>
      <w:pPr>
        <w:pStyle w:val="TOC2"/>
        <w:tabs>
          <w:tab w:val="right" w:leader="dot" w:pos="8306"/>
        </w:tabs>
      </w:pPr>
      <w:hyperlink w:anchor="_Toc8054" w:history="1">
        <w:r>
          <w:rPr>
            <w:rFonts w:ascii="仿宋" w:eastAsia="仿宋" w:hAnsi="仿宋" w:cs="仿宋" w:hint="eastAsia"/>
            <w:lang w:eastAsia="zh-CN"/>
          </w:rPr>
          <w:t>(二)、监督与审计</w:t>
        </w:r>
        <w:r>
          <w:tab/>
        </w:r>
        <w:r>
          <w:fldChar w:fldCharType="begin"/>
        </w:r>
        <w:r>
          <w:instrText xml:space="preserve"> PAGEREF _Toc8054 \h </w:instrText>
        </w:r>
        <w:r>
          <w:fldChar w:fldCharType="separate"/>
        </w:r>
        <w:r>
          <w:t>64</w:t>
        </w:r>
        <w:r>
          <w:fldChar w:fldCharType="end"/>
        </w:r>
      </w:hyperlink>
    </w:p>
    <w:p>
      <w:pPr>
        <w:pStyle w:val="TOC1"/>
        <w:tabs>
          <w:tab w:val="right" w:leader="dot" w:pos="8306"/>
        </w:tabs>
      </w:pPr>
      <w:hyperlink w:anchor="_Toc4675" w:history="1">
        <w:r>
          <w:rPr>
            <w:rFonts w:ascii="仿宋" w:eastAsia="仿宋" w:hAnsi="仿宋" w:cs="仿宋" w:hint="eastAsia"/>
            <w:lang w:eastAsia="zh-CN"/>
          </w:rPr>
          <w:t>十五、利益相关者分析与沟通计划</w:t>
        </w:r>
        <w:r>
          <w:tab/>
        </w:r>
        <w:r>
          <w:fldChar w:fldCharType="begin"/>
        </w:r>
        <w:r>
          <w:instrText xml:space="preserve"> PAGEREF _Toc4675 \h </w:instrText>
        </w:r>
        <w:r>
          <w:fldChar w:fldCharType="separate"/>
        </w:r>
        <w:r>
          <w:t>66</w:t>
        </w:r>
        <w:r>
          <w:fldChar w:fldCharType="end"/>
        </w:r>
      </w:hyperlink>
    </w:p>
    <w:p>
      <w:pPr>
        <w:pStyle w:val="TOC2"/>
        <w:tabs>
          <w:tab w:val="right" w:leader="dot" w:pos="8306"/>
        </w:tabs>
      </w:pPr>
      <w:hyperlink w:anchor="_Toc1697" w:history="1">
        <w:r>
          <w:rPr>
            <w:rFonts w:ascii="仿宋" w:eastAsia="仿宋" w:hAnsi="仿宋" w:cs="仿宋" w:hint="eastAsia"/>
            <w:lang w:eastAsia="zh-CN"/>
          </w:rPr>
          <w:t>(一)、利益相关者分析</w:t>
        </w:r>
        <w:r>
          <w:tab/>
        </w:r>
        <w:r>
          <w:fldChar w:fldCharType="begin"/>
        </w:r>
        <w:r>
          <w:instrText xml:space="preserve"> PAGEREF _Toc1697 \h </w:instrText>
        </w:r>
        <w:r>
          <w:fldChar w:fldCharType="separate"/>
        </w:r>
        <w:r>
          <w:t>66</w:t>
        </w:r>
        <w:r>
          <w:fldChar w:fldCharType="end"/>
        </w:r>
      </w:hyperlink>
    </w:p>
    <w:p>
      <w:pPr>
        <w:pStyle w:val="TOC2"/>
        <w:tabs>
          <w:tab w:val="right" w:leader="dot" w:pos="8306"/>
        </w:tabs>
      </w:pPr>
      <w:hyperlink w:anchor="_Toc11302" w:history="1">
        <w:r>
          <w:rPr>
            <w:rFonts w:ascii="仿宋" w:eastAsia="仿宋" w:hAnsi="仿宋" w:cs="仿宋" w:hint="eastAsia"/>
            <w:lang w:eastAsia="zh-CN"/>
          </w:rPr>
          <w:t>(二)、沟通计划</w:t>
        </w:r>
        <w:r>
          <w:tab/>
        </w:r>
        <w:r>
          <w:fldChar w:fldCharType="begin"/>
        </w:r>
        <w:r>
          <w:instrText xml:space="preserve"> PAGEREF _Toc11302 \h </w:instrText>
        </w:r>
        <w:r>
          <w:fldChar w:fldCharType="separate"/>
        </w:r>
        <w:r>
          <w:t>67</w:t>
        </w:r>
        <w:r>
          <w:fldChar w:fldCharType="end"/>
        </w:r>
      </w:hyperlink>
    </w:p>
    <w:p>
      <w:pPr>
        <w:pStyle w:val="TOC1"/>
        <w:tabs>
          <w:tab w:val="right" w:leader="dot" w:pos="8306"/>
        </w:tabs>
      </w:pPr>
      <w:hyperlink w:anchor="_Toc14568" w:history="1">
        <w:r>
          <w:rPr>
            <w:rFonts w:ascii="仿宋" w:eastAsia="仿宋" w:hAnsi="仿宋" w:cs="仿宋" w:hint="eastAsia"/>
            <w:lang w:eastAsia="zh-CN"/>
          </w:rPr>
          <w:t>十六、营销与推广策略</w:t>
        </w:r>
        <w:r>
          <w:tab/>
        </w:r>
        <w:r>
          <w:fldChar w:fldCharType="begin"/>
        </w:r>
        <w:r>
          <w:instrText xml:space="preserve"> PAGEREF _Toc14568 \h </w:instrText>
        </w:r>
        <w:r>
          <w:fldChar w:fldCharType="separate"/>
        </w:r>
        <w:r>
          <w:t>68</w:t>
        </w:r>
        <w:r>
          <w:fldChar w:fldCharType="end"/>
        </w:r>
      </w:hyperlink>
    </w:p>
    <w:p>
      <w:pPr>
        <w:pStyle w:val="TOC2"/>
        <w:tabs>
          <w:tab w:val="right" w:leader="dot" w:pos="8306"/>
        </w:tabs>
      </w:pPr>
      <w:hyperlink w:anchor="_Toc19230" w:history="1">
        <w:r>
          <w:rPr>
            <w:rFonts w:ascii="仿宋" w:eastAsia="仿宋" w:hAnsi="仿宋" w:cs="仿宋" w:hint="eastAsia"/>
            <w:lang w:eastAsia="zh-CN"/>
          </w:rPr>
          <w:t>(一)、产品/服务定位与特点</w:t>
        </w:r>
        <w:r>
          <w:tab/>
        </w:r>
        <w:r>
          <w:fldChar w:fldCharType="begin"/>
        </w:r>
        <w:r>
          <w:instrText xml:space="preserve"> PAGEREF _Toc19230 \h </w:instrText>
        </w:r>
        <w:r>
          <w:fldChar w:fldCharType="separate"/>
        </w:r>
        <w:r>
          <w:t>68</w:t>
        </w:r>
        <w:r>
          <w:fldChar w:fldCharType="end"/>
        </w:r>
      </w:hyperlink>
    </w:p>
    <w:p>
      <w:pPr>
        <w:pStyle w:val="TOC2"/>
        <w:tabs>
          <w:tab w:val="right" w:leader="dot" w:pos="8306"/>
        </w:tabs>
      </w:pPr>
      <w:hyperlink w:anchor="_Toc6586" w:history="1">
        <w:r>
          <w:rPr>
            <w:rFonts w:ascii="仿宋" w:eastAsia="仿宋" w:hAnsi="仿宋" w:cs="仿宋" w:hint="eastAsia"/>
            <w:lang w:eastAsia="zh-CN"/>
          </w:rPr>
          <w:t>(二)、市场定位与竞争分析</w:t>
        </w:r>
        <w:r>
          <w:tab/>
        </w:r>
        <w:r>
          <w:fldChar w:fldCharType="begin"/>
        </w:r>
        <w:r>
          <w:instrText xml:space="preserve"> PAGEREF _Toc6586 \h </w:instrText>
        </w:r>
        <w:r>
          <w:fldChar w:fldCharType="separate"/>
        </w:r>
        <w:r>
          <w:t>69</w:t>
        </w:r>
        <w:r>
          <w:fldChar w:fldCharType="end"/>
        </w:r>
      </w:hyperlink>
    </w:p>
    <w:p>
      <w:pPr>
        <w:pStyle w:val="TOC2"/>
        <w:tabs>
          <w:tab w:val="right" w:leader="dot" w:pos="8306"/>
        </w:tabs>
      </w:pPr>
      <w:hyperlink w:anchor="_Toc21024" w:history="1">
        <w:r>
          <w:rPr>
            <w:rFonts w:ascii="仿宋" w:eastAsia="仿宋" w:hAnsi="仿宋" w:cs="仿宋" w:hint="eastAsia"/>
            <w:lang w:eastAsia="zh-CN"/>
          </w:rPr>
          <w:t>(三)、营销渠道与策略</w:t>
        </w:r>
        <w:r>
          <w:tab/>
        </w:r>
        <w:r>
          <w:fldChar w:fldCharType="begin"/>
        </w:r>
        <w:r>
          <w:instrText xml:space="preserve"> PAGEREF _Toc21024 \h </w:instrText>
        </w:r>
        <w:r>
          <w:fldChar w:fldCharType="separate"/>
        </w:r>
        <w:r>
          <w:t>71</w:t>
        </w:r>
        <w:r>
          <w:fldChar w:fldCharType="end"/>
        </w:r>
      </w:hyperlink>
    </w:p>
    <w:p>
      <w:pPr>
        <w:pStyle w:val="TOC2"/>
        <w:tabs>
          <w:tab w:val="right" w:leader="dot" w:pos="8306"/>
        </w:tabs>
      </w:pPr>
      <w:hyperlink w:anchor="_Toc24684" w:history="1">
        <w:r>
          <w:rPr>
            <w:rFonts w:ascii="仿宋" w:eastAsia="仿宋" w:hAnsi="仿宋" w:cs="仿宋" w:hint="eastAsia"/>
            <w:lang w:eastAsia="zh-CN"/>
          </w:rPr>
          <w:t>(四)、推广与宣传活动</w:t>
        </w:r>
        <w:r>
          <w:tab/>
        </w:r>
        <w:r>
          <w:fldChar w:fldCharType="begin"/>
        </w:r>
        <w:r>
          <w:instrText xml:space="preserve"> PAGEREF _Toc24684 \h </w:instrText>
        </w:r>
        <w:r>
          <w:fldChar w:fldCharType="separate"/>
        </w:r>
        <w:r>
          <w:t>72</w:t>
        </w:r>
        <w:r>
          <w:fldChar w:fldCharType="end"/>
        </w:r>
      </w:hyperlink>
    </w:p>
    <w:p>
      <w:pPr>
        <w:pStyle w:val="TOC1"/>
        <w:tabs>
          <w:tab w:val="right" w:leader="dot" w:pos="8306"/>
        </w:tabs>
      </w:pPr>
      <w:hyperlink w:anchor="_Toc25215" w:history="1">
        <w:r>
          <w:rPr>
            <w:rFonts w:ascii="仿宋" w:eastAsia="仿宋" w:hAnsi="仿宋" w:cs="仿宋" w:hint="eastAsia"/>
            <w:lang w:eastAsia="zh-CN"/>
          </w:rPr>
          <w:t>十七、风险识别与分类</w:t>
        </w:r>
        <w:r>
          <w:tab/>
        </w:r>
        <w:r>
          <w:fldChar w:fldCharType="begin"/>
        </w:r>
        <w:r>
          <w:instrText xml:space="preserve"> PAGEREF _Toc25215 \h </w:instrText>
        </w:r>
        <w:r>
          <w:fldChar w:fldCharType="separate"/>
        </w:r>
        <w:r>
          <w:t>77</w:t>
        </w:r>
        <w:r>
          <w:fldChar w:fldCharType="end"/>
        </w:r>
      </w:hyperlink>
    </w:p>
    <w:p>
      <w:pPr>
        <w:pStyle w:val="TOC2"/>
        <w:tabs>
          <w:tab w:val="right" w:leader="dot" w:pos="8306"/>
        </w:tabs>
      </w:pPr>
      <w:hyperlink w:anchor="_Toc6933" w:history="1">
        <w:r>
          <w:rPr>
            <w:rFonts w:ascii="仿宋" w:eastAsia="仿宋" w:hAnsi="仿宋" w:cs="仿宋" w:hint="eastAsia"/>
            <w:lang w:eastAsia="zh-CN"/>
          </w:rPr>
          <w:t>(一)、风险识别</w:t>
        </w:r>
        <w:r>
          <w:tab/>
        </w:r>
        <w:r>
          <w:fldChar w:fldCharType="begin"/>
        </w:r>
        <w:r>
          <w:instrText xml:space="preserve"> PAGEREF _Toc6933 \h </w:instrText>
        </w:r>
        <w:r>
          <w:fldChar w:fldCharType="separate"/>
        </w:r>
        <w:r>
          <w:t>77</w:t>
        </w:r>
        <w:r>
          <w:fldChar w:fldCharType="end"/>
        </w:r>
      </w:hyperlink>
    </w:p>
    <w:p>
      <w:pPr>
        <w:pStyle w:val="TOC2"/>
        <w:tabs>
          <w:tab w:val="right" w:leader="dot" w:pos="8306"/>
        </w:tabs>
      </w:pPr>
      <w:hyperlink w:anchor="_Toc9174" w:history="1">
        <w:r>
          <w:rPr>
            <w:rFonts w:ascii="仿宋" w:eastAsia="仿宋" w:hAnsi="仿宋" w:cs="仿宋" w:hint="eastAsia"/>
            <w:lang w:eastAsia="zh-CN"/>
          </w:rPr>
          <w:t>(二)、风险分类</w:t>
        </w:r>
        <w:r>
          <w:tab/>
        </w:r>
        <w:r>
          <w:fldChar w:fldCharType="begin"/>
        </w:r>
        <w:r>
          <w:instrText xml:space="preserve"> PAGEREF _Toc9174 \h </w:instrText>
        </w:r>
        <w:r>
          <w:fldChar w:fldCharType="separate"/>
        </w:r>
        <w:r>
          <w:t>79</w:t>
        </w:r>
        <w:r>
          <w:fldChar w:fldCharType="end"/>
        </w:r>
      </w:hyperlink>
    </w:p>
    <w:p>
      <w:pPr>
        <w:pStyle w:val="TOC1"/>
        <w:tabs>
          <w:tab w:val="right" w:leader="dot" w:pos="8306"/>
        </w:tabs>
      </w:pPr>
      <w:hyperlink w:anchor="_Toc25912" w:history="1">
        <w:r>
          <w:rPr>
            <w:rFonts w:ascii="仿宋" w:eastAsia="仿宋" w:hAnsi="仿宋" w:cs="仿宋" w:hint="eastAsia"/>
            <w:lang w:eastAsia="zh-CN"/>
          </w:rPr>
          <w:t>十八、供应链管理</w:t>
        </w:r>
        <w:r>
          <w:tab/>
        </w:r>
        <w:r>
          <w:fldChar w:fldCharType="begin"/>
        </w:r>
        <w:r>
          <w:instrText xml:space="preserve"> PAGEREF _Toc25912 \h </w:instrText>
        </w:r>
        <w:r>
          <w:fldChar w:fldCharType="separate"/>
        </w:r>
        <w:r>
          <w:t>81</w:t>
        </w:r>
        <w:r>
          <w:fldChar w:fldCharType="end"/>
        </w:r>
      </w:hyperlink>
    </w:p>
    <w:p>
      <w:pPr>
        <w:pStyle w:val="TOC2"/>
        <w:tabs>
          <w:tab w:val="right" w:leader="dot" w:pos="8306"/>
        </w:tabs>
      </w:pPr>
      <w:hyperlink w:anchor="_Toc29838" w:history="1">
        <w:r>
          <w:rPr>
            <w:rFonts w:ascii="仿宋" w:eastAsia="仿宋" w:hAnsi="仿宋" w:cs="仿宋" w:hint="eastAsia"/>
            <w:lang w:eastAsia="zh-CN"/>
          </w:rPr>
          <w:t>(一)、供应链战略规划</w:t>
        </w:r>
        <w:r>
          <w:tab/>
        </w:r>
        <w:r>
          <w:fldChar w:fldCharType="begin"/>
        </w:r>
        <w:r>
          <w:instrText xml:space="preserve"> PAGEREF _Toc29838 \h </w:instrText>
        </w:r>
        <w:r>
          <w:fldChar w:fldCharType="separate"/>
        </w:r>
        <w:r>
          <w:t>81</w:t>
        </w:r>
        <w:r>
          <w:fldChar w:fldCharType="end"/>
        </w:r>
      </w:hyperlink>
    </w:p>
    <w:p>
      <w:pPr>
        <w:pStyle w:val="TOC2"/>
        <w:tabs>
          <w:tab w:val="right" w:leader="dot" w:pos="8306"/>
        </w:tabs>
      </w:pPr>
      <w:hyperlink w:anchor="_Toc22731" w:history="1">
        <w:r>
          <w:rPr>
            <w:rFonts w:ascii="仿宋" w:eastAsia="仿宋" w:hAnsi="仿宋" w:cs="仿宋" w:hint="eastAsia"/>
            <w:lang w:eastAsia="zh-CN"/>
          </w:rPr>
          <w:t>(二)、供应商选择与合作</w:t>
        </w:r>
        <w:r>
          <w:tab/>
        </w:r>
        <w:r>
          <w:fldChar w:fldCharType="begin"/>
        </w:r>
        <w:r>
          <w:instrText xml:space="preserve"> PAGEREF _Toc22731 \h </w:instrText>
        </w:r>
        <w:r>
          <w:fldChar w:fldCharType="separate"/>
        </w:r>
        <w:r>
          <w:t>82</w:t>
        </w:r>
        <w:r>
          <w:fldChar w:fldCharType="end"/>
        </w:r>
      </w:hyperlink>
    </w:p>
    <w:p>
      <w:pPr>
        <w:pStyle w:val="TOC2"/>
        <w:tabs>
          <w:tab w:val="right" w:leader="dot" w:pos="8306"/>
        </w:tabs>
      </w:pPr>
      <w:hyperlink w:anchor="_Toc3915" w:history="1">
        <w:r>
          <w:rPr>
            <w:rFonts w:ascii="仿宋" w:eastAsia="仿宋" w:hAnsi="仿宋" w:cs="仿宋" w:hint="eastAsia"/>
            <w:lang w:eastAsia="zh-CN"/>
          </w:rPr>
          <w:t>(三)、物流与库存管理</w:t>
        </w:r>
        <w:r>
          <w:tab/>
        </w:r>
        <w:r>
          <w:fldChar w:fldCharType="begin"/>
        </w:r>
        <w:r>
          <w:instrText xml:space="preserve"> PAGEREF _Toc3915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03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331"/>
      <w:r>
        <w:rPr>
          <w:rFonts w:ascii="仿宋" w:eastAsia="仿宋" w:hAnsi="仿宋" w:cs="仿宋" w:hint="eastAsia"/>
          <w:sz w:val="28"/>
          <w:lang w:eastAsia="zh-CN"/>
        </w:rPr>
        <w:t>一、C301-I型低压甲醇合成催化剂项目绩效评估</w:t>
      </w:r>
      <w:bookmarkEnd w:id="2"/>
    </w:p>
    <w:p>
      <w:pPr>
        <w:pStyle w:val="Heading2"/>
        <w:rPr>
          <w:rFonts w:ascii="仿宋" w:eastAsia="仿宋" w:hAnsi="仿宋" w:cs="仿宋" w:hint="eastAsia"/>
          <w:lang w:eastAsia="zh-CN"/>
        </w:rPr>
      </w:pPr>
      <w:bookmarkStart w:id="3" w:name="_Toc3127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C301-I型低压甲醇合成催化剂项目中，我们设计了一套全面的绩效评估指标，以确保C301-I型低压甲醇合成催化剂项目的可控和成功交付。这些指标跨足C301-I型低压甲醇合成催化剂项目目标、成本、进度和质量等多个维度，为我们提供了全面洞察C301-I型低压甲醇合成催化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目标达成率是我们关注的首要指标。我们设定了明确的目标，并通过定期监测和评估，迅速发现并应对潜在的目标偏差。这为C301-I型低压甲醇合成催化剂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成本绩效是另一个核心关注点。通过实际成本与预算成本的对比分析，我们深入了解成本差异的原因，及时调整资源分配，保持C301-I型低压甲醇合成催化剂项目在经济效益方面的合理水平。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进度作为关键的绩效指标之一，得到了精心的关注。我们制定了详细的C301-I型低压甲醇合成催化剂项目进度计划，并设立了进度符合度指标，确保实际进度与计划进度保持一致。这使我们能够快速发现和解决潜在的进度问题，保持C301-I型低压甲醇合成催化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C301-I型低压甲醇合成催化剂项目绩效的不可或缺的一环。我们引入了一系列的质量标准和客户满意度指标，以确保C301-I型低压甲醇合成催化剂项目交付的成果在质量上达到或超越预期水平。通过持续监测这些指标，我们努力提升C301-I型低压甲醇合成催化剂项目整体质量水平，为C301-I型低压甲醇合成催化剂项目的成功交付提供有力保障。通过这些科学且全面的绩效评估，我们能够更好地引导C301-I型低压甲醇合成催化剂项目的持续改进，确保C301-I型低压甲醇合成催化剂项目目标的顺利达成。</w:t>
      </w:r>
    </w:p>
    <w:p>
      <w:pPr>
        <w:pStyle w:val="Heading2"/>
        <w:ind w:firstLine="560" w:firstLineChars="200"/>
        <w:rPr>
          <w:rFonts w:ascii="仿宋" w:eastAsia="仿宋" w:hAnsi="仿宋" w:cs="仿宋" w:hint="eastAsia"/>
          <w:sz w:val="28"/>
          <w:lang w:eastAsia="zh-CN"/>
        </w:rPr>
      </w:pPr>
      <w:bookmarkStart w:id="4" w:name="_Toc2743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绩效评估是C301-I型低压甲醇合成催化剂项目中的关键环节，为确保C301-I型低压甲醇合成催化剂项目达到预期目标，我们采用了多层次、多维度的绩效评估方法。</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C301-I型低压甲醇合成催化剂项目的战略目标对齐，确保每个决策和行动都与C301-I型低压甲醇合成催化剂项目整体目标保持一致。团队会定期召开战略对齐会议，审视当前工作与C301-I型低压甲醇合成催化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C301-I型低压甲醇合成催化剂项目进度、质量、成本和风险等方面。这些指标通过数据收集和分析，为C301-I型低压甲醇合成催化剂项目管理团队提供了客观的评估依据。例如，我们通过C301-I型低压甲醇合成催化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C301-I型低压甲醇合成催化剂项目内部，还考虑了C301-I型低压甲醇合成催化剂项目对外部环境的影响。我们定期进行干系人满意度调查，以了解各利益相关方对C301-I型低压甲醇合成催化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这种多层次、多角度的绩效评估方法，使得我们能够全面了解C301-I型低压甲醇合成催化剂项目的运行状态，及时做出调整，确保C301-I型低压甲醇合成催化剂项目在不断变化的环境中保持稳健前行。</w:t>
      </w:r>
    </w:p>
    <w:p>
      <w:pPr>
        <w:pStyle w:val="Heading2"/>
        <w:ind w:firstLine="560" w:firstLineChars="200"/>
        <w:rPr>
          <w:rFonts w:ascii="仿宋" w:eastAsia="仿宋" w:hAnsi="仿宋" w:cs="仿宋" w:hint="eastAsia"/>
          <w:sz w:val="28"/>
          <w:lang w:eastAsia="zh-CN"/>
        </w:rPr>
      </w:pPr>
      <w:bookmarkStart w:id="5" w:name="_Toc23407"/>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为了确保C301-I型低压甲醇合成催化剂项目的有效管理和不断优化，我们采用了精心设计的绩效评估周期。这个周期旨在实现灵活、实时和全面的评估，以适应C301-I型低压甲醇合成催化剂项目执行中的各种挑战。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C301-I型低压甲醇合成催化剂项目的不同需求，分为短期、中期和长期。短期评估关注每个迭代或工作周期，以及时发现和解决当前任务中的问题。中期评估涵盖几个迭代，深入了解整体C301-I型低压甲醇合成催化剂项目的趋势和性能。长期评估则着眼于整个C301-I型低压甲醇合成催化剂项目阶段，确保C301-I型低压甲醇合成催化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C301-I型低压甲醇合成催化剂项目管理工具和协作平台，团队成员能够随时更新和分享C301-I型低压甲醇合成催化剂项目数据。这种实时性的反馈机制使我们能够及时察觉潜在问题，快速调整，保持C301-I型低压甲醇合成催化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绩效评估周期与C301-I型低压甲醇合成催化剂项目的决策制定密不可分。每个周期的C301-I型低压甲醇合成催化剂项目回顾会议成为集体总结经验、识别问题深层次原因并找到创新解决方案的平台。这种定期的反思与调整机制使C301-I型低压甲醇合成催化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2654"/>
      <w:r>
        <w:rPr>
          <w:rFonts w:ascii="仿宋" w:eastAsia="仿宋" w:hAnsi="仿宋" w:cs="仿宋" w:hint="eastAsia"/>
          <w:sz w:val="28"/>
          <w:lang w:eastAsia="zh-CN"/>
        </w:rPr>
        <w:t>二、C301-I型低压甲醇合成催化剂项目文档管理</w:t>
      </w:r>
      <w:bookmarkEnd w:id="6"/>
    </w:p>
    <w:p>
      <w:pPr>
        <w:pStyle w:val="Heading2"/>
        <w:rPr>
          <w:rFonts w:ascii="仿宋" w:eastAsia="仿宋" w:hAnsi="仿宋" w:cs="仿宋" w:hint="eastAsia"/>
          <w:lang w:eastAsia="zh-CN"/>
        </w:rPr>
      </w:pPr>
      <w:bookmarkStart w:id="7" w:name="_Toc14415"/>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C301-I型低压甲醇合成催化剂项目高度重视文档的质量和准确性，以支持C301-I型低压甲醇合成催化剂项目的各项活动和决策。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文档的编制始于C301-I型低压甲醇合成催化剂项目计划的初期，我们制定了详细的文档编制计划，明确了每个文档的内容、格式和编写责任人。在C301-I型低压甲醇合成催化剂项目启动阶段，我们首先编制了C301-I型低压甲醇合成催化剂项目章程，明确定义了C301-I型低压甲醇合成催化剂项目的目标、范围、风险等关键要素。随后，C301-I型低压甲醇合成催化剂项目团队根据计划陆续编制了需求文档、设计文档、测试文档等各类文档，确保C301-I型低压甲醇合成催化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C301-I型低压甲醇合成催化剂项目管理中的重要环节，旨在确保C301-I型低压甲醇合成催化剂项目文档符合质量标准和C301-I型低压甲醇合成催化剂项目需求。在C301-I型低压甲醇合成催化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C301-I型低压甲醇合成催化剂项目相关利益方和专业领域的专家对文档进行独立审查。这有助于获取更全面、客观的反馈，确保C301-I型低压甲醇合成催化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在文档编制与审查方面建立了严格的管理机制，通过规范的流程和多维度的审查，确保C301-I型低压甲醇合成催化剂项目文档的质量、准确性和可靠性，为C301-I型低压甲醇合成催化剂项目的顺利推进提供了有力支持。</w:t>
      </w:r>
    </w:p>
    <w:p>
      <w:pPr>
        <w:pStyle w:val="Heading2"/>
        <w:ind w:firstLine="560" w:firstLineChars="200"/>
        <w:rPr>
          <w:rFonts w:ascii="仿宋" w:eastAsia="仿宋" w:hAnsi="仿宋" w:cs="仿宋" w:hint="eastAsia"/>
          <w:sz w:val="28"/>
          <w:lang w:eastAsia="zh-CN"/>
        </w:rPr>
      </w:pPr>
      <w:bookmarkStart w:id="8" w:name="_Toc21213"/>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在C301-I型低压甲醇合成催化剂项目中，我们致力于优化文档发布与分发过程，以确保信息的高效传递和团队间协作的顺畅进行。以下是我们采取的关键优化策略：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我们通过多渠道发布文档，包括电子邮件、C301-I型低压甲醇合成催化剂项目管理平台、内部网站等，以满足不同团队成员的偏好和需求。多渠道发布确保了信息的全面覆盖。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我们采用了精细的权限控制，确保只有授权人员可以访问敏感信息。这种安全措施保护了C301-I型低压甲醇合成催化剂项目文档的机密性，防止了未经授权的信息泄露。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22574"/>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C301-I型低压甲醇合成催化剂项目生命周期中一个至关重要的环节，直接关系到C301-I型低压甲醇合成催化剂项目信息的长期保存和历史记录的完整性。在C301-I型低压甲醇合成催化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7935"/>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1330"/>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C301-I型低压甲醇合成催化剂项目的主要产品是XXXX，预计年产值为XXX万元。这一产品在市场中占据着重要的地位，其广泛的应用范围使得该C301-I型低压甲醇合成催化剂项目的市场前景非常广阔。</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C301-I型低压甲醇合成催化剂项目的xxx产品作为重要的原材料之一，将在多个领域发挥关键作用。其在建筑、交通、能源等方面的广泛应用将为整个产业链提供强大的支持，形成产业协同效应。C301-I型低压甲醇合成催化剂项目的年产值XXX万XXX万XXX万万元不仅反映了其在市场上的巨大潜力，更预示着它对国民经济的积极贡献。这种关联度高、涉及面广的产业关系，使得该C301-I型低压甲醇合成催化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9685"/>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C301-I型低压甲醇合成催化剂项目总征地面积为XXXX平方米，相当于约XX.XX亩，其中净用地面积为XXXX平方米，红线范围内相当于约XX.XX亩。这一用地规模充分考虑了C301-I型低压甲醇合成催化剂项目的建设需求，保障了C301-I型低压甲醇合成催化剂项目在合适的空间内得以充分发展。C301-I型低压甲醇合成催化剂项目规划的总建筑面积为XXXX平方米，其中主体工程建设占XXXX平方米，计容建筑面积达XXXX平方米。预计建筑工程的投资将达到XXXX万元，为C301-I型低压甲醇合成催化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计划购置的设备共计XXXX台（套），设备购置费用为XXXX万元。这一设备购置计划充分考虑到C301-I型低压甲醇合成催化剂项目的生产需求和技术要求，确保了C301-I型低压甲醇合成催化剂项目在生产运营中具备先进的技术装备和高效的生产能力。设备的合理配置将为C301-I型低压甲醇合成催化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项目计划总投资为XXXX万元，预计年实现营业收入为XXXX万元。这一产能规模的设定旨在确保C301-I型低压甲醇合成催化剂项目能够在投资与回报之间取得平衡，实现长期可持续的发展。C301-I型低压甲醇合成催化剂项目的总投资充分考虑到各个方面的需求，包括用地建设、设备购置等多个环节，以确保C301-I型低压甲醇合成催化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170"/>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22173"/>
      <w:r>
        <w:rPr>
          <w:rFonts w:ascii="仿宋" w:eastAsia="仿宋" w:hAnsi="仿宋" w:cs="仿宋" w:hint="eastAsia"/>
          <w:lang w:eastAsia="zh-CN"/>
        </w:rPr>
        <w:t>(一)、C301-I型低压甲醇合成催化剂行业分析</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C301-I型低压甲醇合成催化剂行业一直以来都是市场的关注焦点。行业内的发展趋势、竞争态势以及潜在机会都对C301-I型低压甲醇合成催化剂项目的推进产生深远的影响。通过深入研究行业的整体概貌，我们将更好地理解行业的核心特征，为C301-I型低压甲醇合成催化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C301-I型低压甲醇合成催化剂行业，技术一直是推动创新和发展的关键因素。我们将对当前技术趋势进行详尽分析，包括但不限于人工智能、大数据应用、先进制造技术等。这有助于C301-I型低压甲醇合成催化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C301-I型低压甲醇合成催化剂项目成功的基础。我们将对主要竞争对手进行深入研究，包括其市场份额、产品特点、市场定位等。通过全面了解竞争对手的优势和劣势，C301-I型低压甲醇合成催化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2912"/>
      <w:r>
        <w:rPr>
          <w:rFonts w:ascii="仿宋" w:eastAsia="仿宋" w:hAnsi="仿宋" w:cs="仿宋" w:hint="eastAsia"/>
          <w:sz w:val="28"/>
          <w:lang w:eastAsia="zh-CN"/>
        </w:rPr>
        <w:t>(二)、C301-I型低压甲醇合成催化剂市场分析预测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C301-I型低压甲醇合成催化剂市场未来的增长趋势。这包括市场的整体规模、各细分领域的发展趋势等。C301-I型低压甲醇合成催化剂项目可以根据市场的扩张速度和潜在机会，制定更符合市场需求的发展策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C301-I型低压甲醇合成催化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C301-I型低压甲醇合成催化剂项目实施过程中需要充分考虑的因素。我们将对市场风险进行全面评估，包括但不限于政策法规风险、市场竞争风险、技术变革风险等。通过对潜在风险的深入分析，C301-I型低压甲醇合成催化剂项目可以制定相应的风险缓解策略，降低不确定性对C301-I型低压甲醇合成催化剂项目的影响。</w:t>
      </w:r>
    </w:p>
    <w:p>
      <w:pPr>
        <w:pStyle w:val="Heading1"/>
        <w:ind w:firstLine="560" w:firstLineChars="200"/>
        <w:rPr>
          <w:rFonts w:ascii="仿宋" w:eastAsia="仿宋" w:hAnsi="仿宋" w:cs="仿宋" w:hint="eastAsia"/>
          <w:sz w:val="28"/>
          <w:lang w:eastAsia="zh-CN"/>
        </w:rPr>
      </w:pPr>
      <w:bookmarkStart w:id="16" w:name="_Toc19317"/>
      <w:r>
        <w:rPr>
          <w:rFonts w:ascii="仿宋" w:eastAsia="仿宋" w:hAnsi="仿宋" w:cs="仿宋" w:hint="eastAsia"/>
          <w:sz w:val="28"/>
          <w:lang w:eastAsia="zh-CN"/>
        </w:rPr>
        <w:t>五、C301-I型低压甲醇合成催化剂项目建设单位说明</w:t>
      </w:r>
      <w:bookmarkEnd w:id="16"/>
    </w:p>
    <w:p>
      <w:pPr>
        <w:pStyle w:val="Heading2"/>
        <w:rPr>
          <w:rFonts w:ascii="仿宋" w:eastAsia="仿宋" w:hAnsi="仿宋" w:cs="仿宋" w:hint="eastAsia"/>
          <w:lang w:eastAsia="zh-CN"/>
        </w:rPr>
      </w:pPr>
      <w:bookmarkStart w:id="17" w:name="_Toc10631"/>
      <w:r>
        <w:rPr>
          <w:rFonts w:ascii="仿宋" w:eastAsia="仿宋" w:hAnsi="仿宋" w:cs="仿宋" w:hint="eastAsia"/>
          <w:lang w:eastAsia="zh-CN"/>
        </w:rPr>
        <w:t>(一)、C301-I型低压甲醇合成催化剂项目承办单位基本情况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18446"/>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C301-I型低压甲醇合成催化剂项目承办单位的XXXX，我们着眼于实现可持续的经济效益。通过技术创新和解决方案的提供，公司预计在C301-I型低压甲醇合成催化剂项目执行期间将获得可观的收入增长。这一收入来源主要包括C301-I型低压甲醇合成催化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同时，我们注重成本控制和效率提升，以确保C301-I型低压甲醇合成催化剂项目的可持续盈利。透过精细的管理和资源优化，公司期望实现C301-I型低压甲醇合成催化剂项目利润最大化。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C301-I型低压甲醇合成催化剂项目实施进行全面的投资评估，包括C301-I型低压甲醇合成催化剂项目启动阶段的资金投入和后续运营成本。通过对C301-I型低压甲醇合成催化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C301-I型低压甲醇合成催化剂项目实施过程中具备足够的资金流动性，公司将进行详尽的现金流分析。这包括资金需求的合理预测、C301-I型低压甲醇合成催化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18227"/>
      <w:r>
        <w:rPr>
          <w:rFonts w:ascii="仿宋" w:eastAsia="仿宋" w:hAnsi="仿宋" w:cs="仿宋" w:hint="eastAsia"/>
          <w:sz w:val="28"/>
          <w:lang w:eastAsia="zh-CN"/>
        </w:rPr>
        <w:t>六、C301-I型低压甲醇合成催化剂项目选址可行性分析</w:t>
      </w:r>
      <w:bookmarkEnd w:id="19"/>
    </w:p>
    <w:p>
      <w:pPr>
        <w:pStyle w:val="Heading2"/>
        <w:rPr>
          <w:rFonts w:ascii="仿宋" w:eastAsia="仿宋" w:hAnsi="仿宋" w:cs="仿宋" w:hint="eastAsia"/>
          <w:lang w:eastAsia="zh-CN"/>
        </w:rPr>
      </w:pPr>
      <w:bookmarkStart w:id="20" w:name="_Toc27334"/>
      <w:r>
        <w:rPr>
          <w:rFonts w:ascii="仿宋" w:eastAsia="仿宋" w:hAnsi="仿宋" w:cs="仿宋" w:hint="eastAsia"/>
          <w:lang w:eastAsia="zh-CN"/>
        </w:rPr>
        <w:t>(一)、C301-I型低压甲醇合成催化剂项目选址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该C301-I型低压甲醇合成催化剂项目选址位于XX省XX市XX区XXX街道</w:t>
      </w:r>
    </w:p>
    <w:p>
      <w:pPr>
        <w:pStyle w:val="Heading2"/>
        <w:ind w:firstLine="560" w:firstLineChars="200"/>
        <w:rPr>
          <w:rFonts w:ascii="仿宋" w:eastAsia="仿宋" w:hAnsi="仿宋" w:cs="仿宋" w:hint="eastAsia"/>
          <w:sz w:val="28"/>
          <w:lang w:eastAsia="zh-CN"/>
        </w:rPr>
      </w:pPr>
      <w:bookmarkStart w:id="21" w:name="_Toc18810"/>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C301-I型低压甲醇合成催化剂项目的征地面积将根据C301-I型低压甲醇合成催化剂项目的实际规模和需求进行精确规划。具体面积XXX平方米，旨在确保C301-I型低压甲醇合成催化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净用地面积是在征地面积基础上去除不可利用面积后的实际可开发用地。具体面积XXX平方米，考虑到环保、交通、安全等多方面因素，以确保C301-I型低压甲醇合成催化剂项目在整体利用效率上达到最优。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https://d.book118.com/486152004200010102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C301-I型低压甲醇合成催化剂项目规划设计蓝图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586DF2"/>
    <w:rsid w:val="11586D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615200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2024-03-03T23:07:00Z</dcterms:created>
  <dcterms:modified xsi:type="dcterms:W3CDTF">2024-03-03T23:07:40Z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EE52ED14A1074E4F91BB87DF52C31908_11</vt:lpwstr>
  </property>
  <property fmtid="{D5CDD505-2E9C-101B-9397-08002B2CF9AE}" pid="3" name="KSOProductBuildVer">
    <vt:lpwstr>2052-12.1.0.16388</vt:lpwstr>
  </property>
</Properties>
</file>